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B381A3" w14:textId="46D6DCAD" w:rsidR="00FE7C7E" w:rsidRDefault="003A728B" w:rsidP="19D0F793">
      <w:pPr>
        <w:keepLines/>
        <w:spacing w:after="0" w:line="360" w:lineRule="auto"/>
        <w:ind w:right="1701"/>
        <w:jc w:val="both"/>
        <w:rPr>
          <w:rFonts w:ascii="Arial" w:hAnsi="Arial"/>
          <w:b/>
          <w:sz w:val="24"/>
          <w:lang w:val="en-US"/>
        </w:rPr>
      </w:pPr>
      <w:r w:rsidRPr="003A728B">
        <w:rPr>
          <w:rFonts w:ascii="Arial" w:hAnsi="Arial"/>
          <w:b/>
          <w:sz w:val="24"/>
          <w:lang w:val="en-US"/>
        </w:rPr>
        <w:t xml:space="preserve">Nouveau TPE </w:t>
      </w:r>
      <w:proofErr w:type="spellStart"/>
      <w:r w:rsidRPr="003A728B">
        <w:rPr>
          <w:rFonts w:ascii="Arial" w:hAnsi="Arial"/>
          <w:b/>
          <w:sz w:val="24"/>
          <w:lang w:val="en-US"/>
        </w:rPr>
        <w:t>adhérant</w:t>
      </w:r>
      <w:proofErr w:type="spellEnd"/>
      <w:r w:rsidRPr="003A728B">
        <w:rPr>
          <w:rFonts w:ascii="Arial" w:hAnsi="Arial"/>
          <w:b/>
          <w:sz w:val="24"/>
          <w:lang w:val="en-US"/>
        </w:rPr>
        <w:t xml:space="preserve"> aux </w:t>
      </w:r>
      <w:proofErr w:type="spellStart"/>
      <w:r w:rsidRPr="003A728B">
        <w:rPr>
          <w:rFonts w:ascii="Arial" w:hAnsi="Arial"/>
          <w:b/>
          <w:sz w:val="24"/>
          <w:lang w:val="en-US"/>
        </w:rPr>
        <w:t>thermoplastiques</w:t>
      </w:r>
      <w:proofErr w:type="spellEnd"/>
      <w:r w:rsidRPr="003A728B">
        <w:rPr>
          <w:rFonts w:ascii="Arial" w:hAnsi="Arial"/>
          <w:b/>
          <w:sz w:val="24"/>
          <w:lang w:val="en-US"/>
        </w:rPr>
        <w:t xml:space="preserve"> </w:t>
      </w:r>
      <w:proofErr w:type="spellStart"/>
      <w:r w:rsidRPr="003A728B">
        <w:rPr>
          <w:rFonts w:ascii="Arial" w:hAnsi="Arial"/>
          <w:b/>
          <w:sz w:val="24"/>
          <w:lang w:val="en-US"/>
        </w:rPr>
        <w:t>polaires</w:t>
      </w:r>
      <w:proofErr w:type="spellEnd"/>
      <w:r w:rsidRPr="003A728B">
        <w:rPr>
          <w:rFonts w:ascii="Arial" w:hAnsi="Arial"/>
          <w:b/>
          <w:sz w:val="24"/>
          <w:lang w:val="en-US"/>
        </w:rPr>
        <w:t xml:space="preserve"> pour les applications </w:t>
      </w:r>
      <w:proofErr w:type="spellStart"/>
      <w:r w:rsidRPr="003A728B">
        <w:rPr>
          <w:rFonts w:ascii="Arial" w:hAnsi="Arial"/>
          <w:b/>
          <w:sz w:val="24"/>
          <w:lang w:val="en-US"/>
        </w:rPr>
        <w:t>en</w:t>
      </w:r>
      <w:proofErr w:type="spellEnd"/>
      <w:r w:rsidRPr="003A728B">
        <w:rPr>
          <w:rFonts w:ascii="Arial" w:hAnsi="Arial"/>
          <w:b/>
          <w:sz w:val="24"/>
          <w:lang w:val="en-US"/>
        </w:rPr>
        <w:t xml:space="preserve"> contact avec des aliments gras</w:t>
      </w:r>
    </w:p>
    <w:p w14:paraId="1B726A9D" w14:textId="77777777" w:rsidR="003A728B" w:rsidRPr="003A728B" w:rsidRDefault="003A728B" w:rsidP="19D0F793">
      <w:pPr>
        <w:keepLines/>
        <w:spacing w:after="0" w:line="360" w:lineRule="auto"/>
        <w:ind w:right="1701"/>
        <w:jc w:val="both"/>
        <w:rPr>
          <w:rFonts w:ascii="Arial" w:hAnsi="Arial" w:cs="Arial"/>
          <w:b/>
          <w:bCs/>
          <w:sz w:val="24"/>
          <w:szCs w:val="24"/>
          <w:lang w:val="en-US"/>
        </w:rPr>
      </w:pPr>
    </w:p>
    <w:p w14:paraId="67C57A60" w14:textId="344148FE" w:rsidR="00526446" w:rsidRPr="000E3691" w:rsidRDefault="000E3691" w:rsidP="00526446">
      <w:pPr>
        <w:keepLines/>
        <w:spacing w:after="0" w:line="360" w:lineRule="auto"/>
        <w:ind w:right="1701"/>
        <w:jc w:val="both"/>
        <w:rPr>
          <w:rFonts w:ascii="Arial" w:hAnsi="Arial"/>
          <w:b/>
          <w:sz w:val="20"/>
          <w:lang w:val="en-US"/>
        </w:rPr>
      </w:pPr>
      <w:r w:rsidRPr="000E3691">
        <w:rPr>
          <w:rFonts w:ascii="Arial" w:hAnsi="Arial"/>
          <w:b/>
          <w:sz w:val="20"/>
          <w:lang w:val="en-US"/>
        </w:rPr>
        <w:t xml:space="preserve">Avec </w:t>
      </w:r>
      <w:proofErr w:type="spellStart"/>
      <w:r w:rsidRPr="000E3691">
        <w:rPr>
          <w:rFonts w:ascii="Arial" w:hAnsi="Arial"/>
          <w:b/>
          <w:sz w:val="20"/>
          <w:lang w:val="en-US"/>
        </w:rPr>
        <w:t>sa</w:t>
      </w:r>
      <w:proofErr w:type="spellEnd"/>
      <w:r w:rsidRPr="000E3691">
        <w:rPr>
          <w:rFonts w:ascii="Arial" w:hAnsi="Arial"/>
          <w:b/>
          <w:sz w:val="20"/>
          <w:lang w:val="en-US"/>
        </w:rPr>
        <w:t xml:space="preserve"> nouvelle </w:t>
      </w:r>
      <w:proofErr w:type="spellStart"/>
      <w:r w:rsidRPr="000E3691">
        <w:rPr>
          <w:rFonts w:ascii="Arial" w:hAnsi="Arial"/>
          <w:b/>
          <w:sz w:val="20"/>
          <w:lang w:val="en-US"/>
        </w:rPr>
        <w:t>gamme</w:t>
      </w:r>
      <w:proofErr w:type="spellEnd"/>
      <w:r w:rsidRPr="000E3691">
        <w:rPr>
          <w:rFonts w:ascii="Arial" w:hAnsi="Arial"/>
          <w:b/>
          <w:sz w:val="20"/>
          <w:lang w:val="en-US"/>
        </w:rPr>
        <w:t xml:space="preserve"> de compounds FC/CM3/AD1, KRAIBURG TPE </w:t>
      </w:r>
      <w:proofErr w:type="spellStart"/>
      <w:r w:rsidRPr="000E3691">
        <w:rPr>
          <w:rFonts w:ascii="Arial" w:hAnsi="Arial"/>
          <w:b/>
          <w:sz w:val="20"/>
          <w:lang w:val="en-US"/>
        </w:rPr>
        <w:t>répond</w:t>
      </w:r>
      <w:proofErr w:type="spellEnd"/>
      <w:r w:rsidRPr="000E3691">
        <w:rPr>
          <w:rFonts w:ascii="Arial" w:hAnsi="Arial"/>
          <w:b/>
          <w:sz w:val="20"/>
          <w:lang w:val="en-US"/>
        </w:rPr>
        <w:t xml:space="preserve"> aux exigences des deux </w:t>
      </w:r>
      <w:proofErr w:type="spellStart"/>
      <w:r w:rsidRPr="000E3691">
        <w:rPr>
          <w:rFonts w:ascii="Arial" w:hAnsi="Arial"/>
          <w:b/>
          <w:sz w:val="20"/>
          <w:lang w:val="en-US"/>
        </w:rPr>
        <w:t>réglementations</w:t>
      </w:r>
      <w:proofErr w:type="spellEnd"/>
      <w:r w:rsidRPr="000E3691">
        <w:rPr>
          <w:rFonts w:ascii="Arial" w:hAnsi="Arial"/>
          <w:b/>
          <w:sz w:val="20"/>
          <w:lang w:val="en-US"/>
        </w:rPr>
        <w:t xml:space="preserve"> les plus </w:t>
      </w:r>
      <w:proofErr w:type="spellStart"/>
      <w:r w:rsidRPr="000E3691">
        <w:rPr>
          <w:rFonts w:ascii="Arial" w:hAnsi="Arial"/>
          <w:b/>
          <w:sz w:val="20"/>
          <w:lang w:val="en-US"/>
        </w:rPr>
        <w:t>importantes</w:t>
      </w:r>
      <w:proofErr w:type="spellEnd"/>
      <w:r w:rsidRPr="000E3691">
        <w:rPr>
          <w:rFonts w:ascii="Arial" w:hAnsi="Arial"/>
          <w:b/>
          <w:sz w:val="20"/>
          <w:lang w:val="en-US"/>
        </w:rPr>
        <w:t xml:space="preserve"> </w:t>
      </w:r>
      <w:proofErr w:type="spellStart"/>
      <w:r w:rsidRPr="000E3691">
        <w:rPr>
          <w:rFonts w:ascii="Arial" w:hAnsi="Arial"/>
          <w:b/>
          <w:sz w:val="20"/>
          <w:lang w:val="en-US"/>
        </w:rPr>
        <w:t>en</w:t>
      </w:r>
      <w:proofErr w:type="spellEnd"/>
      <w:r w:rsidRPr="000E3691">
        <w:rPr>
          <w:rFonts w:ascii="Arial" w:hAnsi="Arial"/>
          <w:b/>
          <w:sz w:val="20"/>
          <w:lang w:val="en-US"/>
        </w:rPr>
        <w:t xml:space="preserve"> matière </w:t>
      </w:r>
      <w:proofErr w:type="spellStart"/>
      <w:r w:rsidRPr="000E3691">
        <w:rPr>
          <w:rFonts w:ascii="Arial" w:hAnsi="Arial"/>
          <w:b/>
          <w:sz w:val="20"/>
          <w:lang w:val="en-US"/>
        </w:rPr>
        <w:t>d'applications</w:t>
      </w:r>
      <w:proofErr w:type="spellEnd"/>
      <w:r w:rsidRPr="000E3691">
        <w:rPr>
          <w:rFonts w:ascii="Arial" w:hAnsi="Arial"/>
          <w:b/>
          <w:sz w:val="20"/>
          <w:lang w:val="en-US"/>
        </w:rPr>
        <w:t xml:space="preserve"> </w:t>
      </w:r>
      <w:proofErr w:type="spellStart"/>
      <w:r w:rsidRPr="000E3691">
        <w:rPr>
          <w:rFonts w:ascii="Arial" w:hAnsi="Arial"/>
          <w:b/>
          <w:sz w:val="20"/>
          <w:lang w:val="en-US"/>
        </w:rPr>
        <w:t>en</w:t>
      </w:r>
      <w:proofErr w:type="spellEnd"/>
      <w:r w:rsidRPr="000E3691">
        <w:rPr>
          <w:rFonts w:ascii="Arial" w:hAnsi="Arial"/>
          <w:b/>
          <w:sz w:val="20"/>
          <w:lang w:val="en-US"/>
        </w:rPr>
        <w:t xml:space="preserve"> contact avec les </w:t>
      </w:r>
      <w:proofErr w:type="spellStart"/>
      <w:r w:rsidRPr="000E3691">
        <w:rPr>
          <w:rFonts w:ascii="Arial" w:hAnsi="Arial"/>
          <w:b/>
          <w:sz w:val="20"/>
          <w:lang w:val="en-US"/>
        </w:rPr>
        <w:t>denrées</w:t>
      </w:r>
      <w:proofErr w:type="spellEnd"/>
      <w:r w:rsidRPr="000E3691">
        <w:rPr>
          <w:rFonts w:ascii="Arial" w:hAnsi="Arial"/>
          <w:b/>
          <w:sz w:val="20"/>
          <w:lang w:val="en-US"/>
        </w:rPr>
        <w:t xml:space="preserve"> </w:t>
      </w:r>
      <w:proofErr w:type="spellStart"/>
      <w:proofErr w:type="gramStart"/>
      <w:r w:rsidRPr="000E3691">
        <w:rPr>
          <w:rFonts w:ascii="Arial" w:hAnsi="Arial"/>
          <w:b/>
          <w:sz w:val="20"/>
          <w:lang w:val="en-US"/>
        </w:rPr>
        <w:t>alimentaires</w:t>
      </w:r>
      <w:proofErr w:type="spellEnd"/>
      <w:r w:rsidRPr="000E3691">
        <w:rPr>
          <w:rFonts w:ascii="Arial" w:hAnsi="Arial"/>
          <w:b/>
          <w:sz w:val="20"/>
          <w:lang w:val="en-US"/>
        </w:rPr>
        <w:t xml:space="preserve"> :</w:t>
      </w:r>
      <w:proofErr w:type="gramEnd"/>
      <w:r w:rsidRPr="000E3691">
        <w:rPr>
          <w:rFonts w:ascii="Arial" w:hAnsi="Arial"/>
          <w:b/>
          <w:sz w:val="20"/>
          <w:lang w:val="en-US"/>
        </w:rPr>
        <w:t xml:space="preserve"> le </w:t>
      </w:r>
      <w:proofErr w:type="spellStart"/>
      <w:r w:rsidRPr="000E3691">
        <w:rPr>
          <w:rFonts w:ascii="Arial" w:hAnsi="Arial"/>
          <w:b/>
          <w:sz w:val="20"/>
          <w:lang w:val="en-US"/>
        </w:rPr>
        <w:t>règlement</w:t>
      </w:r>
      <w:proofErr w:type="spellEnd"/>
      <w:r w:rsidRPr="000E3691">
        <w:rPr>
          <w:rFonts w:ascii="Arial" w:hAnsi="Arial"/>
          <w:b/>
          <w:sz w:val="20"/>
          <w:lang w:val="en-US"/>
        </w:rPr>
        <w:t xml:space="preserve"> </w:t>
      </w:r>
      <w:proofErr w:type="spellStart"/>
      <w:r w:rsidRPr="000E3691">
        <w:rPr>
          <w:rFonts w:ascii="Arial" w:hAnsi="Arial"/>
          <w:b/>
          <w:sz w:val="20"/>
          <w:lang w:val="en-US"/>
        </w:rPr>
        <w:t>européen</w:t>
      </w:r>
      <w:proofErr w:type="spellEnd"/>
      <w:r w:rsidRPr="000E3691">
        <w:rPr>
          <w:rFonts w:ascii="Arial" w:hAnsi="Arial"/>
          <w:b/>
          <w:sz w:val="20"/>
          <w:lang w:val="en-US"/>
        </w:rPr>
        <w:t xml:space="preserve"> (UE) n° 10/2011 et le </w:t>
      </w:r>
      <w:proofErr w:type="spellStart"/>
      <w:r w:rsidRPr="000E3691">
        <w:rPr>
          <w:rFonts w:ascii="Arial" w:hAnsi="Arial"/>
          <w:b/>
          <w:sz w:val="20"/>
          <w:lang w:val="en-US"/>
        </w:rPr>
        <w:t>titre</w:t>
      </w:r>
      <w:proofErr w:type="spellEnd"/>
      <w:r w:rsidRPr="000E3691">
        <w:rPr>
          <w:rFonts w:ascii="Arial" w:hAnsi="Arial"/>
          <w:b/>
          <w:sz w:val="20"/>
          <w:lang w:val="en-US"/>
        </w:rPr>
        <w:t xml:space="preserve"> 21 du Code of Federal Regulations (21CFR §177.2600) de la Food and Drug Administration (FDA) aux États-Unis. La nouvelle </w:t>
      </w:r>
      <w:proofErr w:type="spellStart"/>
      <w:r w:rsidRPr="000E3691">
        <w:rPr>
          <w:rFonts w:ascii="Arial" w:hAnsi="Arial"/>
          <w:b/>
          <w:sz w:val="20"/>
          <w:lang w:val="en-US"/>
        </w:rPr>
        <w:t>gamme</w:t>
      </w:r>
      <w:proofErr w:type="spellEnd"/>
      <w:r w:rsidRPr="000E3691">
        <w:rPr>
          <w:rFonts w:ascii="Arial" w:hAnsi="Arial"/>
          <w:b/>
          <w:sz w:val="20"/>
          <w:lang w:val="en-US"/>
        </w:rPr>
        <w:t xml:space="preserve"> a </w:t>
      </w:r>
      <w:proofErr w:type="spellStart"/>
      <w:r w:rsidRPr="000E3691">
        <w:rPr>
          <w:rFonts w:ascii="Arial" w:hAnsi="Arial"/>
          <w:b/>
          <w:sz w:val="20"/>
          <w:lang w:val="en-US"/>
        </w:rPr>
        <w:t>été</w:t>
      </w:r>
      <w:proofErr w:type="spellEnd"/>
      <w:r w:rsidRPr="000E3691">
        <w:rPr>
          <w:rFonts w:ascii="Arial" w:hAnsi="Arial"/>
          <w:b/>
          <w:sz w:val="20"/>
          <w:lang w:val="en-US"/>
        </w:rPr>
        <w:t xml:space="preserve"> </w:t>
      </w:r>
      <w:proofErr w:type="spellStart"/>
      <w:r w:rsidRPr="000E3691">
        <w:rPr>
          <w:rFonts w:ascii="Arial" w:hAnsi="Arial"/>
          <w:b/>
          <w:sz w:val="20"/>
          <w:lang w:val="en-US"/>
        </w:rPr>
        <w:t>spécialement</w:t>
      </w:r>
      <w:proofErr w:type="spellEnd"/>
      <w:r w:rsidRPr="000E3691">
        <w:rPr>
          <w:rFonts w:ascii="Arial" w:hAnsi="Arial"/>
          <w:b/>
          <w:sz w:val="20"/>
          <w:lang w:val="en-US"/>
        </w:rPr>
        <w:t xml:space="preserve"> </w:t>
      </w:r>
      <w:proofErr w:type="spellStart"/>
      <w:r w:rsidRPr="000E3691">
        <w:rPr>
          <w:rFonts w:ascii="Arial" w:hAnsi="Arial"/>
          <w:b/>
          <w:sz w:val="20"/>
          <w:lang w:val="en-US"/>
        </w:rPr>
        <w:t>développée</w:t>
      </w:r>
      <w:proofErr w:type="spellEnd"/>
      <w:r w:rsidRPr="000E3691">
        <w:rPr>
          <w:rFonts w:ascii="Arial" w:hAnsi="Arial"/>
          <w:b/>
          <w:sz w:val="20"/>
          <w:lang w:val="en-US"/>
        </w:rPr>
        <w:t xml:space="preserve"> pour le contact avec des aliments gras et se </w:t>
      </w:r>
      <w:proofErr w:type="spellStart"/>
      <w:r w:rsidRPr="000E3691">
        <w:rPr>
          <w:rFonts w:ascii="Arial" w:hAnsi="Arial"/>
          <w:b/>
          <w:sz w:val="20"/>
          <w:lang w:val="en-US"/>
        </w:rPr>
        <w:t>caractérise</w:t>
      </w:r>
      <w:proofErr w:type="spellEnd"/>
      <w:r w:rsidRPr="000E3691">
        <w:rPr>
          <w:rFonts w:ascii="Arial" w:hAnsi="Arial"/>
          <w:b/>
          <w:sz w:val="20"/>
          <w:lang w:val="en-US"/>
        </w:rPr>
        <w:t xml:space="preserve"> </w:t>
      </w:r>
      <w:proofErr w:type="spellStart"/>
      <w:r w:rsidRPr="000E3691">
        <w:rPr>
          <w:rFonts w:ascii="Arial" w:hAnsi="Arial"/>
          <w:b/>
          <w:sz w:val="20"/>
          <w:lang w:val="en-US"/>
        </w:rPr>
        <w:t>en</w:t>
      </w:r>
      <w:proofErr w:type="spellEnd"/>
      <w:r w:rsidRPr="000E3691">
        <w:rPr>
          <w:rFonts w:ascii="Arial" w:hAnsi="Arial"/>
          <w:b/>
          <w:sz w:val="20"/>
          <w:lang w:val="en-US"/>
        </w:rPr>
        <w:t xml:space="preserve"> </w:t>
      </w:r>
      <w:proofErr w:type="spellStart"/>
      <w:r w:rsidRPr="000E3691">
        <w:rPr>
          <w:rFonts w:ascii="Arial" w:hAnsi="Arial"/>
          <w:b/>
          <w:sz w:val="20"/>
          <w:lang w:val="en-US"/>
        </w:rPr>
        <w:t>outre</w:t>
      </w:r>
      <w:proofErr w:type="spellEnd"/>
      <w:r w:rsidRPr="000E3691">
        <w:rPr>
          <w:rFonts w:ascii="Arial" w:hAnsi="Arial"/>
          <w:b/>
          <w:sz w:val="20"/>
          <w:lang w:val="en-US"/>
        </w:rPr>
        <w:t xml:space="preserve"> par un toucher </w:t>
      </w:r>
      <w:proofErr w:type="spellStart"/>
      <w:r w:rsidRPr="000E3691">
        <w:rPr>
          <w:rFonts w:ascii="Arial" w:hAnsi="Arial"/>
          <w:b/>
          <w:sz w:val="20"/>
          <w:lang w:val="en-US"/>
        </w:rPr>
        <w:t>agréable</w:t>
      </w:r>
      <w:proofErr w:type="spellEnd"/>
      <w:r w:rsidRPr="000E3691">
        <w:rPr>
          <w:rFonts w:ascii="Arial" w:hAnsi="Arial"/>
          <w:b/>
          <w:sz w:val="20"/>
          <w:lang w:val="en-US"/>
        </w:rPr>
        <w:t xml:space="preserve"> et des </w:t>
      </w:r>
      <w:proofErr w:type="spellStart"/>
      <w:r w:rsidRPr="000E3691">
        <w:rPr>
          <w:rFonts w:ascii="Arial" w:hAnsi="Arial"/>
          <w:b/>
          <w:sz w:val="20"/>
          <w:lang w:val="en-US"/>
        </w:rPr>
        <w:t>propriétés</w:t>
      </w:r>
      <w:proofErr w:type="spellEnd"/>
      <w:r w:rsidRPr="000E3691">
        <w:rPr>
          <w:rFonts w:ascii="Arial" w:hAnsi="Arial"/>
          <w:b/>
          <w:sz w:val="20"/>
          <w:lang w:val="en-US"/>
        </w:rPr>
        <w:t xml:space="preserve"> </w:t>
      </w:r>
      <w:proofErr w:type="spellStart"/>
      <w:r w:rsidRPr="000E3691">
        <w:rPr>
          <w:rFonts w:ascii="Arial" w:hAnsi="Arial"/>
          <w:b/>
          <w:sz w:val="20"/>
          <w:lang w:val="en-US"/>
        </w:rPr>
        <w:t>organoleptiques</w:t>
      </w:r>
      <w:proofErr w:type="spellEnd"/>
      <w:r w:rsidRPr="000E3691">
        <w:rPr>
          <w:rFonts w:ascii="Arial" w:hAnsi="Arial"/>
          <w:b/>
          <w:sz w:val="20"/>
          <w:lang w:val="en-US"/>
        </w:rPr>
        <w:t xml:space="preserve"> </w:t>
      </w:r>
      <w:proofErr w:type="spellStart"/>
      <w:r w:rsidRPr="000E3691">
        <w:rPr>
          <w:rFonts w:ascii="Arial" w:hAnsi="Arial"/>
          <w:b/>
          <w:sz w:val="20"/>
          <w:lang w:val="en-US"/>
        </w:rPr>
        <w:t>améliorées</w:t>
      </w:r>
      <w:proofErr w:type="spellEnd"/>
      <w:r w:rsidRPr="000E3691">
        <w:rPr>
          <w:rFonts w:ascii="Arial" w:hAnsi="Arial"/>
          <w:b/>
          <w:sz w:val="20"/>
          <w:lang w:val="en-US"/>
        </w:rPr>
        <w:t xml:space="preserve">. Les applications </w:t>
      </w:r>
      <w:proofErr w:type="spellStart"/>
      <w:r w:rsidRPr="000E3691">
        <w:rPr>
          <w:rFonts w:ascii="Arial" w:hAnsi="Arial"/>
          <w:b/>
          <w:sz w:val="20"/>
          <w:lang w:val="en-US"/>
        </w:rPr>
        <w:t>ciblées</w:t>
      </w:r>
      <w:proofErr w:type="spellEnd"/>
      <w:r w:rsidRPr="000E3691">
        <w:rPr>
          <w:rFonts w:ascii="Arial" w:hAnsi="Arial"/>
          <w:b/>
          <w:sz w:val="20"/>
          <w:lang w:val="en-US"/>
        </w:rPr>
        <w:t xml:space="preserve"> </w:t>
      </w:r>
      <w:proofErr w:type="spellStart"/>
      <w:r w:rsidRPr="000E3691">
        <w:rPr>
          <w:rFonts w:ascii="Arial" w:hAnsi="Arial"/>
          <w:b/>
          <w:sz w:val="20"/>
          <w:lang w:val="en-US"/>
        </w:rPr>
        <w:t>comprennent</w:t>
      </w:r>
      <w:proofErr w:type="spellEnd"/>
      <w:r w:rsidRPr="000E3691">
        <w:rPr>
          <w:rFonts w:ascii="Arial" w:hAnsi="Arial"/>
          <w:b/>
          <w:sz w:val="20"/>
          <w:lang w:val="en-US"/>
        </w:rPr>
        <w:t xml:space="preserve"> les </w:t>
      </w:r>
      <w:proofErr w:type="spellStart"/>
      <w:r w:rsidRPr="000E3691">
        <w:rPr>
          <w:rFonts w:ascii="Arial" w:hAnsi="Arial"/>
          <w:b/>
          <w:sz w:val="20"/>
          <w:lang w:val="en-US"/>
        </w:rPr>
        <w:t>emballages</w:t>
      </w:r>
      <w:proofErr w:type="spellEnd"/>
      <w:r w:rsidRPr="000E3691">
        <w:rPr>
          <w:rFonts w:ascii="Arial" w:hAnsi="Arial"/>
          <w:b/>
          <w:sz w:val="20"/>
          <w:lang w:val="en-US"/>
        </w:rPr>
        <w:t xml:space="preserve"> </w:t>
      </w:r>
      <w:proofErr w:type="spellStart"/>
      <w:r w:rsidRPr="000E3691">
        <w:rPr>
          <w:rFonts w:ascii="Arial" w:hAnsi="Arial"/>
          <w:b/>
          <w:sz w:val="20"/>
          <w:lang w:val="en-US"/>
        </w:rPr>
        <w:t>alimentaires</w:t>
      </w:r>
      <w:proofErr w:type="spellEnd"/>
      <w:r w:rsidRPr="000E3691">
        <w:rPr>
          <w:rFonts w:ascii="Arial" w:hAnsi="Arial"/>
          <w:b/>
          <w:sz w:val="20"/>
          <w:lang w:val="en-US"/>
        </w:rPr>
        <w:t xml:space="preserve"> </w:t>
      </w:r>
      <w:proofErr w:type="spellStart"/>
      <w:r w:rsidRPr="000E3691">
        <w:rPr>
          <w:rFonts w:ascii="Arial" w:hAnsi="Arial"/>
          <w:b/>
          <w:sz w:val="20"/>
          <w:lang w:val="en-US"/>
        </w:rPr>
        <w:t>réutilisables</w:t>
      </w:r>
      <w:proofErr w:type="spellEnd"/>
      <w:r w:rsidRPr="000E3691">
        <w:rPr>
          <w:rFonts w:ascii="Arial" w:hAnsi="Arial"/>
          <w:b/>
          <w:sz w:val="20"/>
          <w:lang w:val="en-US"/>
        </w:rPr>
        <w:t xml:space="preserve">, les applications </w:t>
      </w:r>
      <w:proofErr w:type="spellStart"/>
      <w:r w:rsidRPr="000E3691">
        <w:rPr>
          <w:rFonts w:ascii="Arial" w:hAnsi="Arial"/>
          <w:b/>
          <w:sz w:val="20"/>
          <w:lang w:val="en-US"/>
        </w:rPr>
        <w:t>cosmétiques</w:t>
      </w:r>
      <w:proofErr w:type="spellEnd"/>
      <w:r w:rsidRPr="000E3691">
        <w:rPr>
          <w:rFonts w:ascii="Arial" w:hAnsi="Arial"/>
          <w:b/>
          <w:sz w:val="20"/>
          <w:lang w:val="en-US"/>
        </w:rPr>
        <w:t xml:space="preserve"> </w:t>
      </w:r>
      <w:proofErr w:type="spellStart"/>
      <w:r w:rsidRPr="000E3691">
        <w:rPr>
          <w:rFonts w:ascii="Arial" w:hAnsi="Arial"/>
          <w:b/>
          <w:sz w:val="20"/>
          <w:lang w:val="en-US"/>
        </w:rPr>
        <w:t>ainsi</w:t>
      </w:r>
      <w:proofErr w:type="spellEnd"/>
      <w:r w:rsidRPr="000E3691">
        <w:rPr>
          <w:rFonts w:ascii="Arial" w:hAnsi="Arial"/>
          <w:b/>
          <w:sz w:val="20"/>
          <w:lang w:val="en-US"/>
        </w:rPr>
        <w:t xml:space="preserve"> que les </w:t>
      </w:r>
      <w:proofErr w:type="spellStart"/>
      <w:r w:rsidRPr="000E3691">
        <w:rPr>
          <w:rFonts w:ascii="Arial" w:hAnsi="Arial"/>
          <w:b/>
          <w:sz w:val="20"/>
          <w:lang w:val="en-US"/>
        </w:rPr>
        <w:t>tuyaux</w:t>
      </w:r>
      <w:proofErr w:type="spellEnd"/>
      <w:r w:rsidRPr="000E3691">
        <w:rPr>
          <w:rFonts w:ascii="Arial" w:hAnsi="Arial"/>
          <w:b/>
          <w:sz w:val="20"/>
          <w:lang w:val="en-US"/>
        </w:rPr>
        <w:t xml:space="preserve"> et </w:t>
      </w:r>
      <w:proofErr w:type="spellStart"/>
      <w:r w:rsidRPr="000E3691">
        <w:rPr>
          <w:rFonts w:ascii="Arial" w:hAnsi="Arial"/>
          <w:b/>
          <w:sz w:val="20"/>
          <w:lang w:val="en-US"/>
        </w:rPr>
        <w:t>bandes</w:t>
      </w:r>
      <w:proofErr w:type="spellEnd"/>
      <w:r w:rsidRPr="000E3691">
        <w:rPr>
          <w:rFonts w:ascii="Arial" w:hAnsi="Arial"/>
          <w:b/>
          <w:sz w:val="20"/>
          <w:lang w:val="en-US"/>
        </w:rPr>
        <w:t xml:space="preserve"> </w:t>
      </w:r>
      <w:proofErr w:type="spellStart"/>
      <w:r w:rsidRPr="000E3691">
        <w:rPr>
          <w:rFonts w:ascii="Arial" w:hAnsi="Arial"/>
          <w:b/>
          <w:sz w:val="20"/>
          <w:lang w:val="en-US"/>
        </w:rPr>
        <w:t>transporteuses</w:t>
      </w:r>
      <w:proofErr w:type="spellEnd"/>
      <w:r w:rsidRPr="000E3691">
        <w:rPr>
          <w:rFonts w:ascii="Arial" w:hAnsi="Arial"/>
          <w:b/>
          <w:sz w:val="20"/>
          <w:lang w:val="en-US"/>
        </w:rPr>
        <w:t xml:space="preserve"> dans la transformation des aliments.</w:t>
      </w:r>
    </w:p>
    <w:p w14:paraId="0730A44D" w14:textId="77777777" w:rsidR="003C1AA8" w:rsidRPr="000E3691" w:rsidRDefault="003C1AA8" w:rsidP="00526446">
      <w:pPr>
        <w:keepLines/>
        <w:spacing w:after="0" w:line="360" w:lineRule="auto"/>
        <w:ind w:right="1701"/>
        <w:jc w:val="both"/>
        <w:rPr>
          <w:rFonts w:ascii="Arial" w:hAnsi="Arial"/>
          <w:b/>
          <w:sz w:val="20"/>
          <w:lang w:val="en-US"/>
        </w:rPr>
      </w:pPr>
    </w:p>
    <w:p w14:paraId="20702DE7" w14:textId="77777777" w:rsidR="0042215A" w:rsidRPr="00A978EA" w:rsidRDefault="0042215A" w:rsidP="0042215A">
      <w:pPr>
        <w:keepLines/>
        <w:spacing w:after="0" w:line="360" w:lineRule="auto"/>
        <w:ind w:right="1701"/>
        <w:jc w:val="both"/>
        <w:rPr>
          <w:rFonts w:ascii="Arial" w:hAnsi="Arial"/>
          <w:sz w:val="20"/>
          <w:lang w:val="es-ES"/>
        </w:rPr>
      </w:pPr>
      <w:r w:rsidRPr="00A978EA">
        <w:rPr>
          <w:rFonts w:ascii="Arial" w:hAnsi="Arial"/>
          <w:sz w:val="20"/>
          <w:lang w:val="es-ES"/>
        </w:rPr>
        <w:t xml:space="preserve">La prise de conscience accrue des consommateurs en matière d'environnement et de durabilité a entraîné une demande sans cesse croissante de produits réutilisables dans de nombreux domaines. Les récipients alimentaires tels que les boîtes à sandwich, les bols mélangeurs et les saladiers hermétiques, dont les joints du couvercle sont souvent fabriqués en élastomères thermoplastiques, en sont des exemples typiques. </w:t>
      </w:r>
    </w:p>
    <w:p w14:paraId="0A9DBE8E" w14:textId="77777777" w:rsidR="0042215A" w:rsidRPr="00A978EA" w:rsidRDefault="0042215A" w:rsidP="0042215A">
      <w:pPr>
        <w:keepLines/>
        <w:spacing w:after="0" w:line="360" w:lineRule="auto"/>
        <w:ind w:right="1701"/>
        <w:jc w:val="both"/>
        <w:rPr>
          <w:rFonts w:ascii="Arial" w:hAnsi="Arial"/>
          <w:sz w:val="20"/>
          <w:lang w:val="es-ES"/>
        </w:rPr>
      </w:pPr>
    </w:p>
    <w:p w14:paraId="0C60D62D" w14:textId="60A3F393" w:rsidR="00201B6E" w:rsidRPr="00A978EA" w:rsidRDefault="0042215A" w:rsidP="0042215A">
      <w:pPr>
        <w:keepLines/>
        <w:spacing w:after="0" w:line="360" w:lineRule="auto"/>
        <w:ind w:right="1701"/>
        <w:jc w:val="both"/>
        <w:rPr>
          <w:rFonts w:ascii="Arial" w:hAnsi="Arial"/>
          <w:sz w:val="20"/>
          <w:lang w:val="es-ES"/>
        </w:rPr>
      </w:pPr>
      <w:r w:rsidRPr="00A978EA">
        <w:rPr>
          <w:rFonts w:ascii="Arial" w:hAnsi="Arial"/>
          <w:sz w:val="20"/>
          <w:lang w:val="es-ES"/>
        </w:rPr>
        <w:lastRenderedPageBreak/>
        <w:t>Cependant, l'utilisation de ces produits finis nécessite des matériaux fiables afin de garantir leur innocuité physiologique à long terme. Les réglementations applicables aux applications plastiques en contact direct avec les aliments – le règlement (UE) n° 10/2011 et le titre 21 du Code of Federal Regulations (21 CFR §177. 2600) de la Food and Drug Administration (FDA) aux États-Unis – définissent dans ce contexte des limites strictes pour la migration admissible des composants des matériaux. De plus, KRAIBURG TPE répond aux exigences imposées par ces deux réglementations en matière de composition des compounds. Le respect des limites légales de migration est assuré par la combinaison de la nouvelle formulation de la gamme FC/CM3/AD1 et d'une conception bien pensée du produit final.</w:t>
      </w:r>
    </w:p>
    <w:p w14:paraId="43535BE1" w14:textId="77777777" w:rsidR="0042215A" w:rsidRPr="00A978EA" w:rsidRDefault="0042215A" w:rsidP="0042215A">
      <w:pPr>
        <w:keepLines/>
        <w:spacing w:after="0" w:line="360" w:lineRule="auto"/>
        <w:ind w:right="1701"/>
        <w:jc w:val="both"/>
        <w:rPr>
          <w:rFonts w:ascii="Arial" w:hAnsi="Arial"/>
          <w:sz w:val="20"/>
          <w:lang w:val="es-ES"/>
        </w:rPr>
      </w:pPr>
    </w:p>
    <w:p w14:paraId="24B2DD90" w14:textId="77777777" w:rsidR="00372DEB" w:rsidRPr="00A978EA" w:rsidRDefault="00372DEB" w:rsidP="00372DEB">
      <w:pPr>
        <w:keepLines/>
        <w:spacing w:after="0" w:line="360" w:lineRule="auto"/>
        <w:ind w:right="1701"/>
        <w:jc w:val="both"/>
        <w:rPr>
          <w:rFonts w:ascii="Arial" w:hAnsi="Arial"/>
          <w:sz w:val="20"/>
          <w:lang w:val="es-ES"/>
        </w:rPr>
      </w:pPr>
      <w:r w:rsidRPr="00A978EA">
        <w:rPr>
          <w:rFonts w:ascii="Arial" w:hAnsi="Arial"/>
          <w:sz w:val="20"/>
          <w:lang w:val="es-ES"/>
        </w:rPr>
        <w:t>« Nous nous sommes penchés de manière intensive sur cette question au cours des dernières années et avons investi massivement dans le développement de nouveaux compounds TPS destinés à des applications sûres en contact avec les aliments », explique Dirk Olberding, Market Manager Consumer chez KRAIBURG TPE. « Grâce à des analyses approfondies et à des études de migration, nous avons réussi à déterminer des bases de calcul précises pour les propriétés de migration et à les transposer dans la formulation de types de TPS commerciaux. »</w:t>
      </w:r>
    </w:p>
    <w:p w14:paraId="7CEAADEF" w14:textId="77777777" w:rsidR="00372DEB" w:rsidRPr="00A978EA" w:rsidRDefault="00372DEB" w:rsidP="00372DEB">
      <w:pPr>
        <w:keepLines/>
        <w:spacing w:after="0" w:line="360" w:lineRule="auto"/>
        <w:ind w:right="1701"/>
        <w:jc w:val="both"/>
        <w:rPr>
          <w:rFonts w:ascii="Arial" w:hAnsi="Arial"/>
          <w:sz w:val="20"/>
          <w:lang w:val="es-ES"/>
        </w:rPr>
      </w:pPr>
    </w:p>
    <w:p w14:paraId="2E4F554C" w14:textId="521F94BF" w:rsidR="0042215A" w:rsidRPr="00A978EA" w:rsidRDefault="00372DEB" w:rsidP="00372DEB">
      <w:pPr>
        <w:keepLines/>
        <w:spacing w:after="0" w:line="360" w:lineRule="auto"/>
        <w:ind w:right="1701"/>
        <w:jc w:val="both"/>
        <w:rPr>
          <w:rFonts w:ascii="Arial" w:hAnsi="Arial"/>
          <w:sz w:val="20"/>
          <w:lang w:val="es-ES"/>
        </w:rPr>
      </w:pPr>
      <w:r w:rsidRPr="00A978EA">
        <w:rPr>
          <w:rFonts w:ascii="Arial" w:hAnsi="Arial"/>
          <w:sz w:val="20"/>
          <w:lang w:val="es-ES"/>
        </w:rPr>
        <w:t>Dans ce contexte, M. Olberding souligne également que les composés TPE peuvent présenter un comportement de migration très complexe en raison de leur combinabilité variable. « La solution idéale consiste donc à adapter le plus précisément possible la formulation TPE de chaque série aux milieux de contact attendus, généralement des aliments riches en matières grasses tels que la viande, les huiles alimentaires, les vinaigrettes ou les sauces. Pour ce faire, nous avons suivi deux approches différentes lors de la formulation des matériaux : d'une part, nous avons étudié les matières premières individuelles et leurs interactions, et d'autre part, nous avons toujours gardé à l'esprit le potentiel de migration du produit final. »</w:t>
      </w:r>
    </w:p>
    <w:p w14:paraId="7320C30E" w14:textId="77777777" w:rsidR="00372DEB" w:rsidRPr="00A978EA" w:rsidRDefault="00372DEB" w:rsidP="00372DEB">
      <w:pPr>
        <w:keepLines/>
        <w:spacing w:after="0" w:line="360" w:lineRule="auto"/>
        <w:ind w:right="1701"/>
        <w:jc w:val="both"/>
        <w:rPr>
          <w:rFonts w:ascii="Arial" w:hAnsi="Arial"/>
          <w:sz w:val="20"/>
          <w:lang w:val="es-ES"/>
        </w:rPr>
      </w:pPr>
    </w:p>
    <w:p w14:paraId="74A171BA" w14:textId="77777777" w:rsidR="00B0730D" w:rsidRPr="00B0730D" w:rsidRDefault="00B0730D" w:rsidP="00B0730D">
      <w:pPr>
        <w:keepLines/>
        <w:spacing w:after="0" w:line="360" w:lineRule="auto"/>
        <w:ind w:right="1701"/>
        <w:jc w:val="both"/>
        <w:rPr>
          <w:rFonts w:ascii="Arial" w:hAnsi="Arial"/>
          <w:sz w:val="20"/>
          <w:lang w:val="it-IT"/>
        </w:rPr>
      </w:pPr>
      <w:r w:rsidRPr="00A978EA">
        <w:rPr>
          <w:rFonts w:ascii="Arial" w:hAnsi="Arial"/>
          <w:sz w:val="20"/>
          <w:lang w:val="es-ES"/>
        </w:rPr>
        <w:t xml:space="preserve">Grâce à leur surface résistante et à leurs excellentes propriétés mécaniques, les nouveaux matériaux de KRAIBURG TPE augmentent considérablement la durée de vie des récipients et couvercles réutilisables. L'adhérence sur différents thermoplastiques polaires tels que le Tritan (PCT-G), le PET, le SAN, le PC, l'ABS, le PA6 et le PA12 a été testée avec succès. Grâce à leur très bonne résilience, prouvée par des tests d'hystérésis, et à leurs excellentes valeurs de résistance à la déchirure et à la propagation des déchirures, ils sont également idéaux pour les emballages cosmétiques et alimentaires. </w:t>
      </w:r>
      <w:r w:rsidRPr="00B0730D">
        <w:rPr>
          <w:rFonts w:ascii="Arial" w:hAnsi="Arial"/>
          <w:sz w:val="20"/>
          <w:lang w:val="it-IT"/>
        </w:rPr>
        <w:t xml:space="preserve">La nouvelle gamme se </w:t>
      </w:r>
      <w:proofErr w:type="spellStart"/>
      <w:r w:rsidRPr="00B0730D">
        <w:rPr>
          <w:rFonts w:ascii="Arial" w:hAnsi="Arial"/>
          <w:sz w:val="20"/>
          <w:lang w:val="it-IT"/>
        </w:rPr>
        <w:t>prête</w:t>
      </w:r>
      <w:proofErr w:type="spellEnd"/>
      <w:r w:rsidRPr="00B0730D">
        <w:rPr>
          <w:rFonts w:ascii="Arial" w:hAnsi="Arial"/>
          <w:sz w:val="20"/>
          <w:lang w:val="it-IT"/>
        </w:rPr>
        <w:t xml:space="preserve"> </w:t>
      </w:r>
      <w:proofErr w:type="spellStart"/>
      <w:r w:rsidRPr="00B0730D">
        <w:rPr>
          <w:rFonts w:ascii="Arial" w:hAnsi="Arial"/>
          <w:sz w:val="20"/>
          <w:lang w:val="it-IT"/>
        </w:rPr>
        <w:t>parfaitement</w:t>
      </w:r>
      <w:proofErr w:type="spellEnd"/>
      <w:r w:rsidRPr="00B0730D">
        <w:rPr>
          <w:rFonts w:ascii="Arial" w:hAnsi="Arial"/>
          <w:sz w:val="20"/>
          <w:lang w:val="it-IT"/>
        </w:rPr>
        <w:t xml:space="preserve"> à la </w:t>
      </w:r>
      <w:proofErr w:type="spellStart"/>
      <w:r w:rsidRPr="00B0730D">
        <w:rPr>
          <w:rFonts w:ascii="Arial" w:hAnsi="Arial"/>
          <w:sz w:val="20"/>
          <w:lang w:val="it-IT"/>
        </w:rPr>
        <w:t>transformation</w:t>
      </w:r>
      <w:proofErr w:type="spellEnd"/>
      <w:r w:rsidRPr="00B0730D">
        <w:rPr>
          <w:rFonts w:ascii="Arial" w:hAnsi="Arial"/>
          <w:sz w:val="20"/>
          <w:lang w:val="it-IT"/>
        </w:rPr>
        <w:t xml:space="preserve"> </w:t>
      </w:r>
      <w:proofErr w:type="spellStart"/>
      <w:r w:rsidRPr="00B0730D">
        <w:rPr>
          <w:rFonts w:ascii="Arial" w:hAnsi="Arial"/>
          <w:sz w:val="20"/>
          <w:lang w:val="it-IT"/>
        </w:rPr>
        <w:t>thermoplastique</w:t>
      </w:r>
      <w:proofErr w:type="spellEnd"/>
      <w:r w:rsidRPr="00B0730D">
        <w:rPr>
          <w:rFonts w:ascii="Arial" w:hAnsi="Arial"/>
          <w:sz w:val="20"/>
          <w:lang w:val="it-IT"/>
        </w:rPr>
        <w:t xml:space="preserve">, ce qui offre une grande liberté </w:t>
      </w:r>
      <w:proofErr w:type="spellStart"/>
      <w:r w:rsidRPr="00B0730D">
        <w:rPr>
          <w:rFonts w:ascii="Arial" w:hAnsi="Arial"/>
          <w:sz w:val="20"/>
          <w:lang w:val="it-IT"/>
        </w:rPr>
        <w:t>dans</w:t>
      </w:r>
      <w:proofErr w:type="spellEnd"/>
      <w:r w:rsidRPr="00B0730D">
        <w:rPr>
          <w:rFonts w:ascii="Arial" w:hAnsi="Arial"/>
          <w:sz w:val="20"/>
          <w:lang w:val="it-IT"/>
        </w:rPr>
        <w:t xml:space="preserve"> la </w:t>
      </w:r>
      <w:proofErr w:type="spellStart"/>
      <w:r w:rsidRPr="00B0730D">
        <w:rPr>
          <w:rFonts w:ascii="Arial" w:hAnsi="Arial"/>
          <w:sz w:val="20"/>
          <w:lang w:val="it-IT"/>
        </w:rPr>
        <w:t>conception</w:t>
      </w:r>
      <w:proofErr w:type="spellEnd"/>
      <w:r w:rsidRPr="00B0730D">
        <w:rPr>
          <w:rFonts w:ascii="Arial" w:hAnsi="Arial"/>
          <w:sz w:val="20"/>
          <w:lang w:val="it-IT"/>
        </w:rPr>
        <w:t xml:space="preserve"> </w:t>
      </w:r>
      <w:proofErr w:type="spellStart"/>
      <w:r w:rsidRPr="00B0730D">
        <w:rPr>
          <w:rFonts w:ascii="Arial" w:hAnsi="Arial"/>
          <w:sz w:val="20"/>
          <w:lang w:val="it-IT"/>
        </w:rPr>
        <w:t>des</w:t>
      </w:r>
      <w:proofErr w:type="spellEnd"/>
      <w:r w:rsidRPr="00B0730D">
        <w:rPr>
          <w:rFonts w:ascii="Arial" w:hAnsi="Arial"/>
          <w:sz w:val="20"/>
          <w:lang w:val="it-IT"/>
        </w:rPr>
        <w:t xml:space="preserve"> </w:t>
      </w:r>
      <w:proofErr w:type="spellStart"/>
      <w:r w:rsidRPr="00B0730D">
        <w:rPr>
          <w:rFonts w:ascii="Arial" w:hAnsi="Arial"/>
          <w:sz w:val="20"/>
          <w:lang w:val="it-IT"/>
        </w:rPr>
        <w:t>composants</w:t>
      </w:r>
      <w:proofErr w:type="spellEnd"/>
      <w:r w:rsidRPr="00B0730D">
        <w:rPr>
          <w:rFonts w:ascii="Arial" w:hAnsi="Arial"/>
          <w:sz w:val="20"/>
          <w:lang w:val="it-IT"/>
        </w:rPr>
        <w:t xml:space="preserve">. </w:t>
      </w:r>
      <w:proofErr w:type="spellStart"/>
      <w:r w:rsidRPr="00B0730D">
        <w:rPr>
          <w:rFonts w:ascii="Arial" w:hAnsi="Arial"/>
          <w:sz w:val="20"/>
          <w:lang w:val="it-IT"/>
        </w:rPr>
        <w:t>Les</w:t>
      </w:r>
      <w:proofErr w:type="spellEnd"/>
      <w:r w:rsidRPr="00B0730D">
        <w:rPr>
          <w:rFonts w:ascii="Arial" w:hAnsi="Arial"/>
          <w:sz w:val="20"/>
          <w:lang w:val="it-IT"/>
        </w:rPr>
        <w:t xml:space="preserve"> </w:t>
      </w:r>
      <w:proofErr w:type="spellStart"/>
      <w:r w:rsidRPr="00B0730D">
        <w:rPr>
          <w:rFonts w:ascii="Arial" w:hAnsi="Arial"/>
          <w:sz w:val="20"/>
          <w:lang w:val="it-IT"/>
        </w:rPr>
        <w:t>compounds</w:t>
      </w:r>
      <w:proofErr w:type="spellEnd"/>
      <w:r w:rsidRPr="00B0730D">
        <w:rPr>
          <w:rFonts w:ascii="Arial" w:hAnsi="Arial"/>
          <w:sz w:val="20"/>
          <w:lang w:val="it-IT"/>
        </w:rPr>
        <w:t xml:space="preserve"> </w:t>
      </w:r>
      <w:proofErr w:type="spellStart"/>
      <w:r w:rsidRPr="00B0730D">
        <w:rPr>
          <w:rFonts w:ascii="Arial" w:hAnsi="Arial"/>
          <w:sz w:val="20"/>
          <w:lang w:val="it-IT"/>
        </w:rPr>
        <w:t>sont</w:t>
      </w:r>
      <w:proofErr w:type="spellEnd"/>
      <w:r w:rsidRPr="00B0730D">
        <w:rPr>
          <w:rFonts w:ascii="Arial" w:hAnsi="Arial"/>
          <w:sz w:val="20"/>
          <w:lang w:val="it-IT"/>
        </w:rPr>
        <w:t xml:space="preserve"> </w:t>
      </w:r>
      <w:proofErr w:type="spellStart"/>
      <w:r w:rsidRPr="00B0730D">
        <w:rPr>
          <w:rFonts w:ascii="Arial" w:hAnsi="Arial"/>
          <w:sz w:val="20"/>
          <w:lang w:val="it-IT"/>
        </w:rPr>
        <w:t>produits</w:t>
      </w:r>
      <w:proofErr w:type="spellEnd"/>
      <w:r w:rsidRPr="00B0730D">
        <w:rPr>
          <w:rFonts w:ascii="Arial" w:hAnsi="Arial"/>
          <w:sz w:val="20"/>
          <w:lang w:val="it-IT"/>
        </w:rPr>
        <w:t xml:space="preserve"> sur le site de KRAIBURG TPE à </w:t>
      </w:r>
      <w:proofErr w:type="spellStart"/>
      <w:r w:rsidRPr="00B0730D">
        <w:rPr>
          <w:rFonts w:ascii="Arial" w:hAnsi="Arial"/>
          <w:sz w:val="20"/>
          <w:lang w:val="it-IT"/>
        </w:rPr>
        <w:t>Waldkraiburg</w:t>
      </w:r>
      <w:proofErr w:type="spellEnd"/>
      <w:r w:rsidRPr="00B0730D">
        <w:rPr>
          <w:rFonts w:ascii="Arial" w:hAnsi="Arial"/>
          <w:sz w:val="20"/>
          <w:lang w:val="it-IT"/>
        </w:rPr>
        <w:t xml:space="preserve"> et </w:t>
      </w:r>
      <w:proofErr w:type="spellStart"/>
      <w:r w:rsidRPr="00B0730D">
        <w:rPr>
          <w:rFonts w:ascii="Arial" w:hAnsi="Arial"/>
          <w:sz w:val="20"/>
          <w:lang w:val="it-IT"/>
        </w:rPr>
        <w:t>sont</w:t>
      </w:r>
      <w:proofErr w:type="spellEnd"/>
      <w:r w:rsidRPr="00B0730D">
        <w:rPr>
          <w:rFonts w:ascii="Arial" w:hAnsi="Arial"/>
          <w:sz w:val="20"/>
          <w:lang w:val="it-IT"/>
        </w:rPr>
        <w:t xml:space="preserve"> </w:t>
      </w:r>
      <w:proofErr w:type="spellStart"/>
      <w:r w:rsidRPr="00B0730D">
        <w:rPr>
          <w:rFonts w:ascii="Arial" w:hAnsi="Arial"/>
          <w:sz w:val="20"/>
          <w:lang w:val="it-IT"/>
        </w:rPr>
        <w:t>disponibles</w:t>
      </w:r>
      <w:proofErr w:type="spellEnd"/>
      <w:r w:rsidRPr="00B0730D">
        <w:rPr>
          <w:rFonts w:ascii="Arial" w:hAnsi="Arial"/>
          <w:sz w:val="20"/>
          <w:lang w:val="it-IT"/>
        </w:rPr>
        <w:t xml:space="preserve"> </w:t>
      </w:r>
      <w:proofErr w:type="spellStart"/>
      <w:r w:rsidRPr="00B0730D">
        <w:rPr>
          <w:rFonts w:ascii="Arial" w:hAnsi="Arial"/>
          <w:sz w:val="20"/>
          <w:lang w:val="it-IT"/>
        </w:rPr>
        <w:t>dès</w:t>
      </w:r>
      <w:proofErr w:type="spellEnd"/>
      <w:r w:rsidRPr="00B0730D">
        <w:rPr>
          <w:rFonts w:ascii="Arial" w:hAnsi="Arial"/>
          <w:sz w:val="20"/>
          <w:lang w:val="it-IT"/>
        </w:rPr>
        <w:t xml:space="preserve"> </w:t>
      </w:r>
      <w:proofErr w:type="spellStart"/>
      <w:r w:rsidRPr="00B0730D">
        <w:rPr>
          <w:rFonts w:ascii="Arial" w:hAnsi="Arial"/>
          <w:sz w:val="20"/>
          <w:lang w:val="it-IT"/>
        </w:rPr>
        <w:t>maintenant</w:t>
      </w:r>
      <w:proofErr w:type="spellEnd"/>
      <w:r w:rsidRPr="00B0730D">
        <w:rPr>
          <w:rFonts w:ascii="Arial" w:hAnsi="Arial"/>
          <w:sz w:val="20"/>
          <w:lang w:val="it-IT"/>
        </w:rPr>
        <w:t xml:space="preserve"> </w:t>
      </w:r>
      <w:proofErr w:type="spellStart"/>
      <w:r w:rsidRPr="00B0730D">
        <w:rPr>
          <w:rFonts w:ascii="Arial" w:hAnsi="Arial"/>
          <w:sz w:val="20"/>
          <w:lang w:val="it-IT"/>
        </w:rPr>
        <w:t>dans</w:t>
      </w:r>
      <w:proofErr w:type="spellEnd"/>
      <w:r w:rsidRPr="00B0730D">
        <w:rPr>
          <w:rFonts w:ascii="Arial" w:hAnsi="Arial"/>
          <w:sz w:val="20"/>
          <w:lang w:val="it-IT"/>
        </w:rPr>
        <w:t xml:space="preserve"> le monde </w:t>
      </w:r>
      <w:proofErr w:type="spellStart"/>
      <w:r w:rsidRPr="00B0730D">
        <w:rPr>
          <w:rFonts w:ascii="Arial" w:hAnsi="Arial"/>
          <w:sz w:val="20"/>
          <w:lang w:val="it-IT"/>
        </w:rPr>
        <w:t>entier</w:t>
      </w:r>
      <w:proofErr w:type="spellEnd"/>
      <w:r w:rsidRPr="00B0730D">
        <w:rPr>
          <w:rFonts w:ascii="Arial" w:hAnsi="Arial"/>
          <w:sz w:val="20"/>
          <w:lang w:val="it-IT"/>
        </w:rPr>
        <w:t xml:space="preserve">. </w:t>
      </w:r>
    </w:p>
    <w:p w14:paraId="7094CF8C" w14:textId="77777777" w:rsidR="00B0730D" w:rsidRPr="00B0730D" w:rsidRDefault="00B0730D" w:rsidP="00B0730D">
      <w:pPr>
        <w:keepLines/>
        <w:spacing w:after="0" w:line="360" w:lineRule="auto"/>
        <w:ind w:right="1701"/>
        <w:jc w:val="both"/>
        <w:rPr>
          <w:rFonts w:ascii="Arial" w:hAnsi="Arial"/>
          <w:sz w:val="20"/>
          <w:lang w:val="it-IT"/>
        </w:rPr>
      </w:pPr>
    </w:p>
    <w:p w14:paraId="17EB2C1E" w14:textId="77777777" w:rsidR="00B0730D" w:rsidRPr="00A978EA" w:rsidRDefault="00B0730D" w:rsidP="00B0730D">
      <w:pPr>
        <w:keepLines/>
        <w:spacing w:after="0" w:line="360" w:lineRule="auto"/>
        <w:ind w:right="1701"/>
        <w:jc w:val="both"/>
        <w:rPr>
          <w:rFonts w:ascii="Arial" w:hAnsi="Arial"/>
          <w:sz w:val="20"/>
          <w:lang w:val="it-IT"/>
        </w:rPr>
      </w:pPr>
      <w:proofErr w:type="spellStart"/>
      <w:r w:rsidRPr="00B0730D">
        <w:rPr>
          <w:rFonts w:ascii="Arial" w:hAnsi="Arial"/>
          <w:sz w:val="20"/>
          <w:lang w:val="it-IT"/>
        </w:rPr>
        <w:t>Conformément</w:t>
      </w:r>
      <w:proofErr w:type="spellEnd"/>
      <w:r w:rsidRPr="00B0730D">
        <w:rPr>
          <w:rFonts w:ascii="Arial" w:hAnsi="Arial"/>
          <w:sz w:val="20"/>
          <w:lang w:val="it-IT"/>
        </w:rPr>
        <w:t xml:space="preserve"> </w:t>
      </w:r>
      <w:proofErr w:type="spellStart"/>
      <w:r w:rsidRPr="00B0730D">
        <w:rPr>
          <w:rFonts w:ascii="Arial" w:hAnsi="Arial"/>
          <w:sz w:val="20"/>
          <w:lang w:val="it-IT"/>
        </w:rPr>
        <w:t>aux</w:t>
      </w:r>
      <w:proofErr w:type="spellEnd"/>
      <w:r w:rsidRPr="00B0730D">
        <w:rPr>
          <w:rFonts w:ascii="Arial" w:hAnsi="Arial"/>
          <w:sz w:val="20"/>
          <w:lang w:val="it-IT"/>
        </w:rPr>
        <w:t xml:space="preserve"> </w:t>
      </w:r>
      <w:proofErr w:type="spellStart"/>
      <w:r w:rsidRPr="00B0730D">
        <w:rPr>
          <w:rFonts w:ascii="Arial" w:hAnsi="Arial"/>
          <w:sz w:val="20"/>
          <w:lang w:val="it-IT"/>
        </w:rPr>
        <w:t>directives</w:t>
      </w:r>
      <w:proofErr w:type="spellEnd"/>
      <w:r w:rsidRPr="00B0730D">
        <w:rPr>
          <w:rFonts w:ascii="Arial" w:hAnsi="Arial"/>
          <w:sz w:val="20"/>
          <w:lang w:val="it-IT"/>
        </w:rPr>
        <w:t xml:space="preserve"> </w:t>
      </w:r>
      <w:proofErr w:type="spellStart"/>
      <w:r w:rsidRPr="00B0730D">
        <w:rPr>
          <w:rFonts w:ascii="Arial" w:hAnsi="Arial"/>
          <w:sz w:val="20"/>
          <w:lang w:val="it-IT"/>
        </w:rPr>
        <w:t>réglementaires</w:t>
      </w:r>
      <w:proofErr w:type="spellEnd"/>
      <w:r w:rsidRPr="00B0730D">
        <w:rPr>
          <w:rFonts w:ascii="Arial" w:hAnsi="Arial"/>
          <w:sz w:val="20"/>
          <w:lang w:val="it-IT"/>
        </w:rPr>
        <w:t xml:space="preserve"> </w:t>
      </w:r>
      <w:proofErr w:type="spellStart"/>
      <w:r w:rsidRPr="00B0730D">
        <w:rPr>
          <w:rFonts w:ascii="Arial" w:hAnsi="Arial"/>
          <w:sz w:val="20"/>
          <w:lang w:val="it-IT"/>
        </w:rPr>
        <w:t>susmentionnées</w:t>
      </w:r>
      <w:proofErr w:type="spellEnd"/>
      <w:r w:rsidRPr="00B0730D">
        <w:rPr>
          <w:rFonts w:ascii="Arial" w:hAnsi="Arial"/>
          <w:sz w:val="20"/>
          <w:lang w:val="it-IT"/>
        </w:rPr>
        <w:t xml:space="preserve">, </w:t>
      </w:r>
      <w:proofErr w:type="spellStart"/>
      <w:r w:rsidRPr="00B0730D">
        <w:rPr>
          <w:rFonts w:ascii="Arial" w:hAnsi="Arial"/>
          <w:sz w:val="20"/>
          <w:lang w:val="it-IT"/>
        </w:rPr>
        <w:t>les</w:t>
      </w:r>
      <w:proofErr w:type="spellEnd"/>
      <w:r w:rsidRPr="00B0730D">
        <w:rPr>
          <w:rFonts w:ascii="Arial" w:hAnsi="Arial"/>
          <w:sz w:val="20"/>
          <w:lang w:val="it-IT"/>
        </w:rPr>
        <w:t xml:space="preserve"> nouveaux </w:t>
      </w:r>
      <w:proofErr w:type="spellStart"/>
      <w:r w:rsidRPr="00B0730D">
        <w:rPr>
          <w:rFonts w:ascii="Arial" w:hAnsi="Arial"/>
          <w:sz w:val="20"/>
          <w:lang w:val="it-IT"/>
        </w:rPr>
        <w:t>compounds</w:t>
      </w:r>
      <w:proofErr w:type="spellEnd"/>
      <w:r w:rsidRPr="00B0730D">
        <w:rPr>
          <w:rFonts w:ascii="Arial" w:hAnsi="Arial"/>
          <w:sz w:val="20"/>
          <w:lang w:val="it-IT"/>
        </w:rPr>
        <w:t xml:space="preserve"> THERMOLAST</w:t>
      </w:r>
      <w:r w:rsidRPr="00A978EA">
        <w:rPr>
          <w:rFonts w:ascii="Arial" w:hAnsi="Arial"/>
          <w:sz w:val="20"/>
          <w:vertAlign w:val="superscript"/>
          <w:lang w:val="it-IT"/>
        </w:rPr>
        <w:t>®</w:t>
      </w:r>
      <w:r w:rsidRPr="00B0730D">
        <w:rPr>
          <w:rFonts w:ascii="Arial" w:hAnsi="Arial"/>
          <w:sz w:val="20"/>
          <w:lang w:val="it-IT"/>
        </w:rPr>
        <w:t xml:space="preserve"> K de </w:t>
      </w:r>
      <w:proofErr w:type="gramStart"/>
      <w:r w:rsidRPr="00B0730D">
        <w:rPr>
          <w:rFonts w:ascii="Arial" w:hAnsi="Arial"/>
          <w:sz w:val="20"/>
          <w:lang w:val="it-IT"/>
        </w:rPr>
        <w:t>la gamme</w:t>
      </w:r>
      <w:proofErr w:type="gramEnd"/>
      <w:r w:rsidRPr="00B0730D">
        <w:rPr>
          <w:rFonts w:ascii="Arial" w:hAnsi="Arial"/>
          <w:sz w:val="20"/>
          <w:lang w:val="it-IT"/>
        </w:rPr>
        <w:t xml:space="preserve"> FC/CM3/AD1 </w:t>
      </w:r>
      <w:proofErr w:type="spellStart"/>
      <w:r w:rsidRPr="00B0730D">
        <w:rPr>
          <w:rFonts w:ascii="Arial" w:hAnsi="Arial"/>
          <w:sz w:val="20"/>
          <w:lang w:val="it-IT"/>
        </w:rPr>
        <w:t>permettent</w:t>
      </w:r>
      <w:proofErr w:type="spellEnd"/>
      <w:r w:rsidRPr="00B0730D">
        <w:rPr>
          <w:rFonts w:ascii="Arial" w:hAnsi="Arial"/>
          <w:sz w:val="20"/>
          <w:lang w:val="it-IT"/>
        </w:rPr>
        <w:t xml:space="preserve"> un </w:t>
      </w:r>
      <w:proofErr w:type="spellStart"/>
      <w:r w:rsidRPr="00B0730D">
        <w:rPr>
          <w:rFonts w:ascii="Arial" w:hAnsi="Arial"/>
          <w:sz w:val="20"/>
          <w:lang w:val="it-IT"/>
        </w:rPr>
        <w:t>contrôle</w:t>
      </w:r>
      <w:proofErr w:type="spellEnd"/>
      <w:r w:rsidRPr="00B0730D">
        <w:rPr>
          <w:rFonts w:ascii="Arial" w:hAnsi="Arial"/>
          <w:sz w:val="20"/>
          <w:lang w:val="it-IT"/>
        </w:rPr>
        <w:t xml:space="preserve"> de la </w:t>
      </w:r>
      <w:proofErr w:type="spellStart"/>
      <w:r w:rsidRPr="00B0730D">
        <w:rPr>
          <w:rFonts w:ascii="Arial" w:hAnsi="Arial"/>
          <w:sz w:val="20"/>
          <w:lang w:val="it-IT"/>
        </w:rPr>
        <w:t>migration</w:t>
      </w:r>
      <w:proofErr w:type="spellEnd"/>
      <w:r w:rsidRPr="00B0730D">
        <w:rPr>
          <w:rFonts w:ascii="Arial" w:hAnsi="Arial"/>
          <w:sz w:val="20"/>
          <w:lang w:val="it-IT"/>
        </w:rPr>
        <w:t xml:space="preserve"> </w:t>
      </w:r>
      <w:proofErr w:type="spellStart"/>
      <w:r w:rsidRPr="00B0730D">
        <w:rPr>
          <w:rFonts w:ascii="Arial" w:hAnsi="Arial"/>
          <w:sz w:val="20"/>
          <w:lang w:val="it-IT"/>
        </w:rPr>
        <w:t>nettement</w:t>
      </w:r>
      <w:proofErr w:type="spellEnd"/>
      <w:r w:rsidRPr="00B0730D">
        <w:rPr>
          <w:rFonts w:ascii="Arial" w:hAnsi="Arial"/>
          <w:sz w:val="20"/>
          <w:lang w:val="it-IT"/>
        </w:rPr>
        <w:t xml:space="preserve"> </w:t>
      </w:r>
      <w:proofErr w:type="spellStart"/>
      <w:r w:rsidRPr="00B0730D">
        <w:rPr>
          <w:rFonts w:ascii="Arial" w:hAnsi="Arial"/>
          <w:sz w:val="20"/>
          <w:lang w:val="it-IT"/>
        </w:rPr>
        <w:t>amélioré</w:t>
      </w:r>
      <w:proofErr w:type="spellEnd"/>
      <w:r w:rsidRPr="00B0730D">
        <w:rPr>
          <w:rFonts w:ascii="Arial" w:hAnsi="Arial"/>
          <w:sz w:val="20"/>
          <w:lang w:val="it-IT"/>
        </w:rPr>
        <w:t xml:space="preserve"> par </w:t>
      </w:r>
      <w:proofErr w:type="spellStart"/>
      <w:r w:rsidRPr="00B0730D">
        <w:rPr>
          <w:rFonts w:ascii="Arial" w:hAnsi="Arial"/>
          <w:sz w:val="20"/>
          <w:lang w:val="it-IT"/>
        </w:rPr>
        <w:t>rapport</w:t>
      </w:r>
      <w:proofErr w:type="spellEnd"/>
      <w:r w:rsidRPr="00B0730D">
        <w:rPr>
          <w:rFonts w:ascii="Arial" w:hAnsi="Arial"/>
          <w:sz w:val="20"/>
          <w:lang w:val="it-IT"/>
        </w:rPr>
        <w:t xml:space="preserve"> </w:t>
      </w:r>
      <w:proofErr w:type="spellStart"/>
      <w:r w:rsidRPr="00B0730D">
        <w:rPr>
          <w:rFonts w:ascii="Arial" w:hAnsi="Arial"/>
          <w:sz w:val="20"/>
          <w:lang w:val="it-IT"/>
        </w:rPr>
        <w:t>aux</w:t>
      </w:r>
      <w:proofErr w:type="spellEnd"/>
      <w:r w:rsidRPr="00B0730D">
        <w:rPr>
          <w:rFonts w:ascii="Arial" w:hAnsi="Arial"/>
          <w:sz w:val="20"/>
          <w:lang w:val="it-IT"/>
        </w:rPr>
        <w:t xml:space="preserve"> TPS </w:t>
      </w:r>
      <w:proofErr w:type="spellStart"/>
      <w:r w:rsidRPr="00B0730D">
        <w:rPr>
          <w:rFonts w:ascii="Arial" w:hAnsi="Arial"/>
          <w:sz w:val="20"/>
          <w:lang w:val="it-IT"/>
        </w:rPr>
        <w:t>conventionnels</w:t>
      </w:r>
      <w:proofErr w:type="spellEnd"/>
      <w:r w:rsidRPr="00B0730D">
        <w:rPr>
          <w:rFonts w:ascii="Arial" w:hAnsi="Arial"/>
          <w:sz w:val="20"/>
          <w:lang w:val="it-IT"/>
        </w:rPr>
        <w:t xml:space="preserve">. </w:t>
      </w:r>
      <w:proofErr w:type="spellStart"/>
      <w:r w:rsidRPr="00A978EA">
        <w:rPr>
          <w:rFonts w:ascii="Arial" w:hAnsi="Arial"/>
          <w:sz w:val="20"/>
          <w:lang w:val="it-IT"/>
        </w:rPr>
        <w:t>Leur</w:t>
      </w:r>
      <w:proofErr w:type="spellEnd"/>
      <w:r w:rsidRPr="00A978EA">
        <w:rPr>
          <w:rFonts w:ascii="Arial" w:hAnsi="Arial"/>
          <w:sz w:val="20"/>
          <w:lang w:val="it-IT"/>
        </w:rPr>
        <w:t xml:space="preserve"> </w:t>
      </w:r>
      <w:proofErr w:type="spellStart"/>
      <w:r w:rsidRPr="00A978EA">
        <w:rPr>
          <w:rFonts w:ascii="Arial" w:hAnsi="Arial"/>
          <w:sz w:val="20"/>
          <w:lang w:val="it-IT"/>
        </w:rPr>
        <w:t>potentiel</w:t>
      </w:r>
      <w:proofErr w:type="spellEnd"/>
      <w:r w:rsidRPr="00A978EA">
        <w:rPr>
          <w:rFonts w:ascii="Arial" w:hAnsi="Arial"/>
          <w:sz w:val="20"/>
          <w:lang w:val="it-IT"/>
        </w:rPr>
        <w:t xml:space="preserve"> de </w:t>
      </w:r>
      <w:proofErr w:type="spellStart"/>
      <w:r w:rsidRPr="00A978EA">
        <w:rPr>
          <w:rFonts w:ascii="Arial" w:hAnsi="Arial"/>
          <w:sz w:val="20"/>
          <w:lang w:val="it-IT"/>
        </w:rPr>
        <w:t>migration</w:t>
      </w:r>
      <w:proofErr w:type="spellEnd"/>
      <w:r w:rsidRPr="00A978EA">
        <w:rPr>
          <w:rFonts w:ascii="Arial" w:hAnsi="Arial"/>
          <w:sz w:val="20"/>
          <w:lang w:val="it-IT"/>
        </w:rPr>
        <w:t xml:space="preserve"> </w:t>
      </w:r>
      <w:proofErr w:type="spellStart"/>
      <w:r w:rsidRPr="00A978EA">
        <w:rPr>
          <w:rFonts w:ascii="Arial" w:hAnsi="Arial"/>
          <w:sz w:val="20"/>
          <w:lang w:val="it-IT"/>
        </w:rPr>
        <w:t>minimisé</w:t>
      </w:r>
      <w:proofErr w:type="spellEnd"/>
      <w:r w:rsidRPr="00A978EA">
        <w:rPr>
          <w:rFonts w:ascii="Arial" w:hAnsi="Arial"/>
          <w:sz w:val="20"/>
          <w:lang w:val="it-IT"/>
        </w:rPr>
        <w:t xml:space="preserve"> </w:t>
      </w:r>
      <w:proofErr w:type="spellStart"/>
      <w:r w:rsidRPr="00A978EA">
        <w:rPr>
          <w:rFonts w:ascii="Arial" w:hAnsi="Arial"/>
          <w:sz w:val="20"/>
          <w:lang w:val="it-IT"/>
        </w:rPr>
        <w:t>les</w:t>
      </w:r>
      <w:proofErr w:type="spellEnd"/>
      <w:r w:rsidRPr="00A978EA">
        <w:rPr>
          <w:rFonts w:ascii="Arial" w:hAnsi="Arial"/>
          <w:sz w:val="20"/>
          <w:lang w:val="it-IT"/>
        </w:rPr>
        <w:t xml:space="preserve"> </w:t>
      </w:r>
      <w:proofErr w:type="spellStart"/>
      <w:r w:rsidRPr="00A978EA">
        <w:rPr>
          <w:rFonts w:ascii="Arial" w:hAnsi="Arial"/>
          <w:sz w:val="20"/>
          <w:lang w:val="it-IT"/>
        </w:rPr>
        <w:t>prédestine</w:t>
      </w:r>
      <w:proofErr w:type="spellEnd"/>
      <w:r w:rsidRPr="00A978EA">
        <w:rPr>
          <w:rFonts w:ascii="Arial" w:hAnsi="Arial"/>
          <w:sz w:val="20"/>
          <w:lang w:val="it-IT"/>
        </w:rPr>
        <w:t xml:space="preserve"> </w:t>
      </w:r>
      <w:proofErr w:type="spellStart"/>
      <w:r w:rsidRPr="00A978EA">
        <w:rPr>
          <w:rFonts w:ascii="Arial" w:hAnsi="Arial"/>
          <w:sz w:val="20"/>
          <w:lang w:val="it-IT"/>
        </w:rPr>
        <w:t>particulièrement</w:t>
      </w:r>
      <w:proofErr w:type="spellEnd"/>
      <w:r w:rsidRPr="00A978EA">
        <w:rPr>
          <w:rFonts w:ascii="Arial" w:hAnsi="Arial"/>
          <w:sz w:val="20"/>
          <w:lang w:val="it-IT"/>
        </w:rPr>
        <w:t xml:space="preserve"> </w:t>
      </w:r>
      <w:proofErr w:type="spellStart"/>
      <w:r w:rsidRPr="00A978EA">
        <w:rPr>
          <w:rFonts w:ascii="Arial" w:hAnsi="Arial"/>
          <w:sz w:val="20"/>
          <w:lang w:val="it-IT"/>
        </w:rPr>
        <w:t>aux</w:t>
      </w:r>
      <w:proofErr w:type="spellEnd"/>
      <w:r w:rsidRPr="00A978EA">
        <w:rPr>
          <w:rFonts w:ascii="Arial" w:hAnsi="Arial"/>
          <w:sz w:val="20"/>
          <w:lang w:val="it-IT"/>
        </w:rPr>
        <w:t xml:space="preserve"> </w:t>
      </w:r>
      <w:proofErr w:type="spellStart"/>
      <w:r w:rsidRPr="00A978EA">
        <w:rPr>
          <w:rFonts w:ascii="Arial" w:hAnsi="Arial"/>
          <w:sz w:val="20"/>
          <w:lang w:val="it-IT"/>
        </w:rPr>
        <w:t>applications</w:t>
      </w:r>
      <w:proofErr w:type="spellEnd"/>
      <w:r w:rsidRPr="00A978EA">
        <w:rPr>
          <w:rFonts w:ascii="Arial" w:hAnsi="Arial"/>
          <w:sz w:val="20"/>
          <w:lang w:val="it-IT"/>
        </w:rPr>
        <w:t xml:space="preserve"> en contact </w:t>
      </w:r>
      <w:proofErr w:type="spellStart"/>
      <w:r w:rsidRPr="00A978EA">
        <w:rPr>
          <w:rFonts w:ascii="Arial" w:hAnsi="Arial"/>
          <w:sz w:val="20"/>
          <w:lang w:val="it-IT"/>
        </w:rPr>
        <w:t>direct</w:t>
      </w:r>
      <w:proofErr w:type="spellEnd"/>
      <w:r w:rsidRPr="00A978EA">
        <w:rPr>
          <w:rFonts w:ascii="Arial" w:hAnsi="Arial"/>
          <w:sz w:val="20"/>
          <w:lang w:val="it-IT"/>
        </w:rPr>
        <w:t xml:space="preserve"> </w:t>
      </w:r>
      <w:proofErr w:type="spellStart"/>
      <w:r w:rsidRPr="00A978EA">
        <w:rPr>
          <w:rFonts w:ascii="Arial" w:hAnsi="Arial"/>
          <w:sz w:val="20"/>
          <w:lang w:val="it-IT"/>
        </w:rPr>
        <w:t>avec</w:t>
      </w:r>
      <w:proofErr w:type="spellEnd"/>
      <w:r w:rsidRPr="00A978EA">
        <w:rPr>
          <w:rFonts w:ascii="Arial" w:hAnsi="Arial"/>
          <w:sz w:val="20"/>
          <w:lang w:val="it-IT"/>
        </w:rPr>
        <w:t xml:space="preserve"> </w:t>
      </w:r>
      <w:proofErr w:type="spellStart"/>
      <w:r w:rsidRPr="00A978EA">
        <w:rPr>
          <w:rFonts w:ascii="Arial" w:hAnsi="Arial"/>
          <w:sz w:val="20"/>
          <w:lang w:val="it-IT"/>
        </w:rPr>
        <w:t>des</w:t>
      </w:r>
      <w:proofErr w:type="spellEnd"/>
      <w:r w:rsidRPr="00A978EA">
        <w:rPr>
          <w:rFonts w:ascii="Arial" w:hAnsi="Arial"/>
          <w:sz w:val="20"/>
          <w:lang w:val="it-IT"/>
        </w:rPr>
        <w:t xml:space="preserve"> </w:t>
      </w:r>
      <w:proofErr w:type="spellStart"/>
      <w:r w:rsidRPr="00A978EA">
        <w:rPr>
          <w:rFonts w:ascii="Arial" w:hAnsi="Arial"/>
          <w:sz w:val="20"/>
          <w:lang w:val="it-IT"/>
        </w:rPr>
        <w:t>aliments</w:t>
      </w:r>
      <w:proofErr w:type="spellEnd"/>
      <w:r w:rsidRPr="00A978EA">
        <w:rPr>
          <w:rFonts w:ascii="Arial" w:hAnsi="Arial"/>
          <w:sz w:val="20"/>
          <w:lang w:val="it-IT"/>
        </w:rPr>
        <w:t xml:space="preserve"> </w:t>
      </w:r>
      <w:proofErr w:type="spellStart"/>
      <w:r w:rsidRPr="00A978EA">
        <w:rPr>
          <w:rFonts w:ascii="Arial" w:hAnsi="Arial"/>
          <w:sz w:val="20"/>
          <w:lang w:val="it-IT"/>
        </w:rPr>
        <w:t>gras</w:t>
      </w:r>
      <w:proofErr w:type="spellEnd"/>
      <w:r w:rsidRPr="00A978EA">
        <w:rPr>
          <w:rFonts w:ascii="Arial" w:hAnsi="Arial"/>
          <w:sz w:val="20"/>
          <w:lang w:val="it-IT"/>
        </w:rPr>
        <w:t>.</w:t>
      </w:r>
    </w:p>
    <w:p w14:paraId="340830EC" w14:textId="77777777" w:rsidR="00B0730D" w:rsidRPr="00A978EA" w:rsidRDefault="00B0730D" w:rsidP="00B0730D">
      <w:pPr>
        <w:keepLines/>
        <w:spacing w:after="0" w:line="360" w:lineRule="auto"/>
        <w:ind w:right="1701"/>
        <w:jc w:val="both"/>
        <w:rPr>
          <w:rFonts w:ascii="Arial" w:hAnsi="Arial"/>
          <w:sz w:val="20"/>
          <w:lang w:val="it-IT"/>
        </w:rPr>
      </w:pPr>
    </w:p>
    <w:p w14:paraId="3CB292CF" w14:textId="3949A627" w:rsidR="00372DEB" w:rsidRPr="00A978EA" w:rsidRDefault="00B0730D" w:rsidP="00B0730D">
      <w:pPr>
        <w:keepLines/>
        <w:spacing w:after="0" w:line="360" w:lineRule="auto"/>
        <w:ind w:right="1701"/>
        <w:jc w:val="both"/>
        <w:rPr>
          <w:rFonts w:ascii="Arial" w:hAnsi="Arial"/>
          <w:sz w:val="20"/>
          <w:lang w:val="it-IT"/>
        </w:rPr>
      </w:pPr>
      <w:r w:rsidRPr="00A978EA">
        <w:rPr>
          <w:rFonts w:ascii="Arial" w:hAnsi="Arial"/>
          <w:sz w:val="20"/>
          <w:lang w:val="it-IT"/>
        </w:rPr>
        <w:t xml:space="preserve">KRAIBURG TPE </w:t>
      </w:r>
      <w:proofErr w:type="spellStart"/>
      <w:r w:rsidRPr="00A978EA">
        <w:rPr>
          <w:rFonts w:ascii="Arial" w:hAnsi="Arial"/>
          <w:sz w:val="20"/>
          <w:lang w:val="it-IT"/>
        </w:rPr>
        <w:t>présente</w:t>
      </w:r>
      <w:proofErr w:type="spellEnd"/>
      <w:r w:rsidRPr="00A978EA">
        <w:rPr>
          <w:rFonts w:ascii="Arial" w:hAnsi="Arial"/>
          <w:sz w:val="20"/>
          <w:lang w:val="it-IT"/>
        </w:rPr>
        <w:t xml:space="preserve"> </w:t>
      </w:r>
      <w:proofErr w:type="spellStart"/>
      <w:r w:rsidRPr="00A978EA">
        <w:rPr>
          <w:rFonts w:ascii="Arial" w:hAnsi="Arial"/>
          <w:sz w:val="20"/>
          <w:lang w:val="it-IT"/>
        </w:rPr>
        <w:t>les</w:t>
      </w:r>
      <w:proofErr w:type="spellEnd"/>
      <w:r w:rsidRPr="00A978EA">
        <w:rPr>
          <w:rFonts w:ascii="Arial" w:hAnsi="Arial"/>
          <w:sz w:val="20"/>
          <w:lang w:val="it-IT"/>
        </w:rPr>
        <w:t xml:space="preserve"> nouvelles </w:t>
      </w:r>
      <w:proofErr w:type="spellStart"/>
      <w:r w:rsidRPr="00A978EA">
        <w:rPr>
          <w:rFonts w:ascii="Arial" w:hAnsi="Arial"/>
          <w:sz w:val="20"/>
          <w:lang w:val="it-IT"/>
        </w:rPr>
        <w:t>séries</w:t>
      </w:r>
      <w:proofErr w:type="spellEnd"/>
      <w:r w:rsidRPr="00A978EA">
        <w:rPr>
          <w:rFonts w:ascii="Arial" w:hAnsi="Arial"/>
          <w:sz w:val="20"/>
          <w:lang w:val="it-IT"/>
        </w:rPr>
        <w:t xml:space="preserve"> TPE de la </w:t>
      </w:r>
      <w:proofErr w:type="spellStart"/>
      <w:r w:rsidRPr="00A978EA">
        <w:rPr>
          <w:rFonts w:ascii="Arial" w:hAnsi="Arial"/>
          <w:sz w:val="20"/>
          <w:lang w:val="it-IT"/>
        </w:rPr>
        <w:t>famille</w:t>
      </w:r>
      <w:proofErr w:type="spellEnd"/>
      <w:r w:rsidRPr="00A978EA">
        <w:rPr>
          <w:rFonts w:ascii="Arial" w:hAnsi="Arial"/>
          <w:sz w:val="20"/>
          <w:lang w:val="it-IT"/>
        </w:rPr>
        <w:t xml:space="preserve"> THERMOLAST</w:t>
      </w:r>
      <w:r w:rsidRPr="00A978EA">
        <w:rPr>
          <w:rFonts w:ascii="Arial" w:hAnsi="Arial"/>
          <w:sz w:val="20"/>
          <w:vertAlign w:val="superscript"/>
          <w:lang w:val="it-IT"/>
        </w:rPr>
        <w:t>®</w:t>
      </w:r>
      <w:r w:rsidRPr="00A978EA">
        <w:rPr>
          <w:rFonts w:ascii="Arial" w:hAnsi="Arial"/>
          <w:sz w:val="20"/>
          <w:lang w:val="it-IT"/>
        </w:rPr>
        <w:t xml:space="preserve"> K </w:t>
      </w:r>
      <w:proofErr w:type="spellStart"/>
      <w:r w:rsidRPr="00A978EA">
        <w:rPr>
          <w:rFonts w:ascii="Arial" w:hAnsi="Arial"/>
          <w:sz w:val="20"/>
          <w:lang w:val="it-IT"/>
        </w:rPr>
        <w:t>lors</w:t>
      </w:r>
      <w:proofErr w:type="spellEnd"/>
      <w:r w:rsidRPr="00A978EA">
        <w:rPr>
          <w:rFonts w:ascii="Arial" w:hAnsi="Arial"/>
          <w:sz w:val="20"/>
          <w:lang w:val="it-IT"/>
        </w:rPr>
        <w:t xml:space="preserve"> </w:t>
      </w:r>
      <w:proofErr w:type="spellStart"/>
      <w:r w:rsidRPr="00A978EA">
        <w:rPr>
          <w:rFonts w:ascii="Arial" w:hAnsi="Arial"/>
          <w:sz w:val="20"/>
          <w:lang w:val="it-IT"/>
        </w:rPr>
        <w:t>du</w:t>
      </w:r>
      <w:proofErr w:type="spellEnd"/>
      <w:r w:rsidRPr="00A978EA">
        <w:rPr>
          <w:rFonts w:ascii="Arial" w:hAnsi="Arial"/>
          <w:sz w:val="20"/>
          <w:lang w:val="it-IT"/>
        </w:rPr>
        <w:t xml:space="preserve"> salon K 2025, </w:t>
      </w:r>
      <w:proofErr w:type="spellStart"/>
      <w:r w:rsidRPr="00A978EA">
        <w:rPr>
          <w:rFonts w:ascii="Arial" w:hAnsi="Arial"/>
          <w:sz w:val="20"/>
          <w:lang w:val="it-IT"/>
        </w:rPr>
        <w:t>dans</w:t>
      </w:r>
      <w:proofErr w:type="spellEnd"/>
      <w:r w:rsidRPr="00A978EA">
        <w:rPr>
          <w:rFonts w:ascii="Arial" w:hAnsi="Arial"/>
          <w:sz w:val="20"/>
          <w:lang w:val="it-IT"/>
        </w:rPr>
        <w:t xml:space="preserve"> </w:t>
      </w:r>
      <w:r w:rsidRPr="00A978EA">
        <w:rPr>
          <w:rFonts w:ascii="Arial" w:hAnsi="Arial"/>
          <w:b/>
          <w:bCs/>
          <w:sz w:val="20"/>
          <w:lang w:val="it-IT"/>
        </w:rPr>
        <w:t>le hall 6, stand C58-03.</w:t>
      </w:r>
    </w:p>
    <w:p w14:paraId="3BC5FF88" w14:textId="1BA79934" w:rsidR="00671D92" w:rsidRPr="00A978EA" w:rsidRDefault="00A978EA" w:rsidP="755B9136">
      <w:pPr>
        <w:keepLines/>
        <w:spacing w:after="0" w:line="360" w:lineRule="auto"/>
        <w:ind w:right="1701"/>
        <w:jc w:val="both"/>
        <w:rPr>
          <w:rFonts w:ascii="Arial" w:hAnsi="Arial" w:cs="Arial"/>
          <w:i/>
          <w:iCs/>
          <w:color w:val="000000" w:themeColor="text1"/>
          <w:sz w:val="20"/>
          <w:szCs w:val="20"/>
          <w:lang w:val="it-IT"/>
        </w:rPr>
      </w:pPr>
      <w:r w:rsidRPr="00A978EA">
        <w:rPr>
          <w:rFonts w:ascii="Arial" w:hAnsi="Arial"/>
          <w:b/>
          <w:color w:val="000000" w:themeColor="text1"/>
          <w:sz w:val="21"/>
          <w:lang w:val="es-ES"/>
        </w:rPr>
        <w:lastRenderedPageBreak/>
        <w:drawing>
          <wp:inline distT="0" distB="0" distL="0" distR="0" wp14:anchorId="07AD2068" wp14:editId="01DD04F0">
            <wp:extent cx="4207517" cy="2809875"/>
            <wp:effectExtent l="0" t="0" r="2540" b="0"/>
            <wp:docPr id="20416807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680707" name=""/>
                    <pic:cNvPicPr/>
                  </pic:nvPicPr>
                  <pic:blipFill>
                    <a:blip r:embed="rId11"/>
                    <a:stretch>
                      <a:fillRect/>
                    </a:stretch>
                  </pic:blipFill>
                  <pic:spPr>
                    <a:xfrm>
                      <a:off x="0" y="0"/>
                      <a:ext cx="4212547" cy="2813234"/>
                    </a:xfrm>
                    <a:prstGeom prst="rect">
                      <a:avLst/>
                    </a:prstGeom>
                  </pic:spPr>
                </pic:pic>
              </a:graphicData>
            </a:graphic>
          </wp:inline>
        </w:drawing>
      </w:r>
      <w:r w:rsidR="3255D2FB" w:rsidRPr="00A978EA">
        <w:rPr>
          <w:rFonts w:ascii="Arial" w:hAnsi="Arial"/>
          <w:b/>
          <w:color w:val="000000" w:themeColor="text1"/>
          <w:sz w:val="21"/>
          <w:lang w:val="it-IT"/>
        </w:rPr>
        <w:t xml:space="preserve">Image: </w:t>
      </w:r>
      <w:proofErr w:type="spellStart"/>
      <w:r w:rsidR="0063200A" w:rsidRPr="00A978EA">
        <w:rPr>
          <w:rFonts w:ascii="Arial" w:hAnsi="Arial"/>
          <w:sz w:val="20"/>
          <w:lang w:val="it-IT"/>
        </w:rPr>
        <w:t>Derrière</w:t>
      </w:r>
      <w:proofErr w:type="spellEnd"/>
      <w:r w:rsidR="0063200A" w:rsidRPr="00A978EA">
        <w:rPr>
          <w:rFonts w:ascii="Arial" w:hAnsi="Arial"/>
          <w:sz w:val="20"/>
          <w:lang w:val="it-IT"/>
        </w:rPr>
        <w:t xml:space="preserve"> </w:t>
      </w:r>
      <w:proofErr w:type="spellStart"/>
      <w:r w:rsidR="0063200A" w:rsidRPr="00A978EA">
        <w:rPr>
          <w:rFonts w:ascii="Arial" w:hAnsi="Arial"/>
          <w:sz w:val="20"/>
          <w:lang w:val="it-IT"/>
        </w:rPr>
        <w:t>les</w:t>
      </w:r>
      <w:proofErr w:type="spellEnd"/>
      <w:r w:rsidR="0063200A" w:rsidRPr="00A978EA">
        <w:rPr>
          <w:rFonts w:ascii="Arial" w:hAnsi="Arial"/>
          <w:sz w:val="20"/>
          <w:lang w:val="it-IT"/>
        </w:rPr>
        <w:t xml:space="preserve"> nouveaux TPE se </w:t>
      </w:r>
      <w:proofErr w:type="spellStart"/>
      <w:r w:rsidR="0063200A" w:rsidRPr="00A978EA">
        <w:rPr>
          <w:rFonts w:ascii="Arial" w:hAnsi="Arial"/>
          <w:sz w:val="20"/>
          <w:lang w:val="it-IT"/>
        </w:rPr>
        <w:t>cachent</w:t>
      </w:r>
      <w:proofErr w:type="spellEnd"/>
      <w:r w:rsidR="0063200A" w:rsidRPr="00A978EA">
        <w:rPr>
          <w:rFonts w:ascii="Arial" w:hAnsi="Arial"/>
          <w:sz w:val="20"/>
          <w:lang w:val="it-IT"/>
        </w:rPr>
        <w:t xml:space="preserve"> un </w:t>
      </w:r>
      <w:proofErr w:type="spellStart"/>
      <w:r w:rsidR="0063200A" w:rsidRPr="00A978EA">
        <w:rPr>
          <w:rFonts w:ascii="Arial" w:hAnsi="Arial"/>
          <w:sz w:val="20"/>
          <w:lang w:val="it-IT"/>
        </w:rPr>
        <w:t>travail</w:t>
      </w:r>
      <w:proofErr w:type="spellEnd"/>
      <w:r w:rsidR="0063200A" w:rsidRPr="00A978EA">
        <w:rPr>
          <w:rFonts w:ascii="Arial" w:hAnsi="Arial"/>
          <w:sz w:val="20"/>
          <w:lang w:val="it-IT"/>
        </w:rPr>
        <w:t xml:space="preserve"> de </w:t>
      </w:r>
      <w:proofErr w:type="spellStart"/>
      <w:r w:rsidR="0063200A" w:rsidRPr="00A978EA">
        <w:rPr>
          <w:rFonts w:ascii="Arial" w:hAnsi="Arial"/>
          <w:sz w:val="20"/>
          <w:lang w:val="it-IT"/>
        </w:rPr>
        <w:t>développement</w:t>
      </w:r>
      <w:proofErr w:type="spellEnd"/>
      <w:r w:rsidR="0063200A" w:rsidRPr="00A978EA">
        <w:rPr>
          <w:rFonts w:ascii="Arial" w:hAnsi="Arial"/>
          <w:sz w:val="20"/>
          <w:lang w:val="it-IT"/>
        </w:rPr>
        <w:t xml:space="preserve"> </w:t>
      </w:r>
      <w:proofErr w:type="spellStart"/>
      <w:r w:rsidR="0063200A" w:rsidRPr="00A978EA">
        <w:rPr>
          <w:rFonts w:ascii="Arial" w:hAnsi="Arial"/>
          <w:sz w:val="20"/>
          <w:lang w:val="it-IT"/>
        </w:rPr>
        <w:t>intensif</w:t>
      </w:r>
      <w:proofErr w:type="spellEnd"/>
      <w:r w:rsidR="0063200A" w:rsidRPr="00A978EA">
        <w:rPr>
          <w:rFonts w:ascii="Arial" w:hAnsi="Arial"/>
          <w:sz w:val="20"/>
          <w:lang w:val="it-IT"/>
        </w:rPr>
        <w:t xml:space="preserve"> et une grande </w:t>
      </w:r>
      <w:proofErr w:type="spellStart"/>
      <w:r w:rsidR="0063200A" w:rsidRPr="00A978EA">
        <w:rPr>
          <w:rFonts w:ascii="Arial" w:hAnsi="Arial"/>
          <w:sz w:val="20"/>
          <w:lang w:val="it-IT"/>
        </w:rPr>
        <w:t>compréhension</w:t>
      </w:r>
      <w:proofErr w:type="spellEnd"/>
      <w:r w:rsidR="0063200A" w:rsidRPr="00A978EA">
        <w:rPr>
          <w:rFonts w:ascii="Arial" w:hAnsi="Arial"/>
          <w:sz w:val="20"/>
          <w:lang w:val="it-IT"/>
        </w:rPr>
        <w:t xml:space="preserve"> de l'interaction </w:t>
      </w:r>
      <w:proofErr w:type="spellStart"/>
      <w:r w:rsidR="0063200A" w:rsidRPr="00A978EA">
        <w:rPr>
          <w:rFonts w:ascii="Arial" w:hAnsi="Arial"/>
          <w:sz w:val="20"/>
          <w:lang w:val="it-IT"/>
        </w:rPr>
        <w:t>entre</w:t>
      </w:r>
      <w:proofErr w:type="spellEnd"/>
      <w:r w:rsidR="0063200A" w:rsidRPr="00A978EA">
        <w:rPr>
          <w:rFonts w:ascii="Arial" w:hAnsi="Arial"/>
          <w:sz w:val="20"/>
          <w:lang w:val="it-IT"/>
        </w:rPr>
        <w:t xml:space="preserve"> </w:t>
      </w:r>
      <w:proofErr w:type="spellStart"/>
      <w:r w:rsidR="0063200A" w:rsidRPr="00A978EA">
        <w:rPr>
          <w:rFonts w:ascii="Arial" w:hAnsi="Arial"/>
          <w:sz w:val="20"/>
          <w:lang w:val="it-IT"/>
        </w:rPr>
        <w:t>les</w:t>
      </w:r>
      <w:proofErr w:type="spellEnd"/>
      <w:r w:rsidR="0063200A" w:rsidRPr="00A978EA">
        <w:rPr>
          <w:rFonts w:ascii="Arial" w:hAnsi="Arial"/>
          <w:sz w:val="20"/>
          <w:lang w:val="it-IT"/>
        </w:rPr>
        <w:t xml:space="preserve"> </w:t>
      </w:r>
      <w:proofErr w:type="spellStart"/>
      <w:r w:rsidR="0063200A" w:rsidRPr="00A978EA">
        <w:rPr>
          <w:rFonts w:ascii="Arial" w:hAnsi="Arial"/>
          <w:sz w:val="20"/>
          <w:lang w:val="it-IT"/>
        </w:rPr>
        <w:t>formulations</w:t>
      </w:r>
      <w:proofErr w:type="spellEnd"/>
      <w:r w:rsidR="0063200A" w:rsidRPr="00A978EA">
        <w:rPr>
          <w:rFonts w:ascii="Arial" w:hAnsi="Arial"/>
          <w:sz w:val="20"/>
          <w:lang w:val="it-IT"/>
        </w:rPr>
        <w:t xml:space="preserve"> et la </w:t>
      </w:r>
      <w:proofErr w:type="spellStart"/>
      <w:r w:rsidR="0063200A" w:rsidRPr="00A978EA">
        <w:rPr>
          <w:rFonts w:ascii="Arial" w:hAnsi="Arial"/>
          <w:sz w:val="20"/>
          <w:lang w:val="it-IT"/>
        </w:rPr>
        <w:t>conception</w:t>
      </w:r>
      <w:proofErr w:type="spellEnd"/>
      <w:r w:rsidR="0063200A" w:rsidRPr="00A978EA">
        <w:rPr>
          <w:rFonts w:ascii="Arial" w:hAnsi="Arial"/>
          <w:sz w:val="20"/>
          <w:lang w:val="it-IT"/>
        </w:rPr>
        <w:t xml:space="preserve"> </w:t>
      </w:r>
      <w:proofErr w:type="spellStart"/>
      <w:r w:rsidR="0063200A" w:rsidRPr="00A978EA">
        <w:rPr>
          <w:rFonts w:ascii="Arial" w:hAnsi="Arial"/>
          <w:sz w:val="20"/>
          <w:lang w:val="it-IT"/>
        </w:rPr>
        <w:t>des</w:t>
      </w:r>
      <w:proofErr w:type="spellEnd"/>
      <w:r w:rsidR="0063200A" w:rsidRPr="00A978EA">
        <w:rPr>
          <w:rFonts w:ascii="Arial" w:hAnsi="Arial"/>
          <w:sz w:val="20"/>
          <w:lang w:val="it-IT"/>
        </w:rPr>
        <w:t xml:space="preserve"> </w:t>
      </w:r>
      <w:proofErr w:type="spellStart"/>
      <w:r w:rsidR="0063200A" w:rsidRPr="00A978EA">
        <w:rPr>
          <w:rFonts w:ascii="Arial" w:hAnsi="Arial"/>
          <w:sz w:val="20"/>
          <w:lang w:val="it-IT"/>
        </w:rPr>
        <w:t>produits</w:t>
      </w:r>
      <w:proofErr w:type="spellEnd"/>
      <w:r w:rsidR="0063200A" w:rsidRPr="00A978EA">
        <w:rPr>
          <w:rFonts w:ascii="Arial" w:hAnsi="Arial"/>
          <w:sz w:val="20"/>
          <w:lang w:val="it-IT"/>
        </w:rPr>
        <w:t xml:space="preserve"> finis. </w:t>
      </w:r>
      <w:r w:rsidR="3255D2FB" w:rsidRPr="00A978EA">
        <w:rPr>
          <w:rFonts w:ascii="Arial" w:hAnsi="Arial"/>
          <w:i/>
          <w:iCs/>
          <w:sz w:val="20"/>
          <w:lang w:val="it-IT"/>
        </w:rPr>
        <w:t>(image:</w:t>
      </w:r>
      <w:r w:rsidR="3255D2FB" w:rsidRPr="00A978EA">
        <w:rPr>
          <w:rFonts w:ascii="Arial" w:hAnsi="Arial"/>
          <w:i/>
          <w:sz w:val="20"/>
          <w:lang w:val="it-IT"/>
        </w:rPr>
        <w:t xml:space="preserve"> KRAIBURG TPE).</w:t>
      </w:r>
    </w:p>
    <w:p w14:paraId="680CE49B" w14:textId="6B167B5A" w:rsidR="00F320FD" w:rsidRPr="00A978EA" w:rsidRDefault="00F320FD" w:rsidP="19D0F793">
      <w:pPr>
        <w:keepLines/>
        <w:spacing w:after="0" w:line="360" w:lineRule="auto"/>
        <w:ind w:right="1701"/>
        <w:jc w:val="both"/>
        <w:rPr>
          <w:rFonts w:ascii="Arial" w:hAnsi="Arial" w:cs="Arial"/>
          <w:b/>
          <w:bCs/>
          <w:color w:val="000000"/>
          <w:sz w:val="21"/>
          <w:szCs w:val="21"/>
          <w:lang w:val="it-IT"/>
        </w:rPr>
      </w:pPr>
    </w:p>
    <w:p w14:paraId="41A2E88F" w14:textId="642DF93C" w:rsidR="00DC3BD9" w:rsidRPr="00A978EA" w:rsidRDefault="00DC3BD9">
      <w:pPr>
        <w:rPr>
          <w:rFonts w:ascii="Arial" w:hAnsi="Arial" w:cs="Arial"/>
          <w:b/>
          <w:color w:val="000000"/>
          <w:sz w:val="21"/>
          <w:szCs w:val="21"/>
          <w:lang w:val="it-IT"/>
        </w:rPr>
      </w:pPr>
      <w:r w:rsidRPr="00A978EA">
        <w:rPr>
          <w:lang w:val="it-IT"/>
        </w:rPr>
        <w:br w:type="page"/>
      </w:r>
    </w:p>
    <w:p w14:paraId="10929364" w14:textId="77777777" w:rsidR="00DC3BD9" w:rsidRPr="000D5500" w:rsidRDefault="00DC3BD9" w:rsidP="00DC3BD9">
      <w:pPr>
        <w:rPr>
          <w:rFonts w:ascii="Arial" w:hAnsi="Arial" w:cs="Arial"/>
          <w:b/>
          <w:color w:val="000000"/>
          <w:sz w:val="21"/>
          <w:szCs w:val="21"/>
          <w:lang w:val="fr-FR"/>
        </w:rPr>
      </w:pPr>
      <w:r w:rsidRPr="000D5500">
        <w:rPr>
          <w:rFonts w:ascii="Arial" w:hAnsi="Arial"/>
          <w:b/>
          <w:color w:val="000000"/>
          <w:sz w:val="21"/>
          <w:lang w:val="fr-FR"/>
        </w:rPr>
        <w:lastRenderedPageBreak/>
        <w:t>Informations pour les représentants de la presse</w:t>
      </w:r>
    </w:p>
    <w:p w14:paraId="622D0D83" w14:textId="77777777" w:rsidR="00DC3BD9" w:rsidRPr="000D5500" w:rsidRDefault="00DC3BD9" w:rsidP="00DC3BD9">
      <w:pPr>
        <w:rPr>
          <w:rFonts w:ascii="Arial" w:hAnsi="Arial" w:cs="Arial"/>
          <w:bCs/>
          <w:color w:val="000000"/>
          <w:sz w:val="21"/>
          <w:szCs w:val="21"/>
          <w:lang w:val="fr-FR"/>
        </w:rPr>
      </w:pPr>
      <w:r w:rsidRPr="000D5500">
        <w:rPr>
          <w:rFonts w:ascii="Arial" w:hAnsi="Arial"/>
          <w:b/>
          <w:noProof/>
          <w:color w:val="000000"/>
          <w:sz w:val="21"/>
          <w:lang w:val="fr-FR"/>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Pr="000D5500" w:rsidRDefault="00081447" w:rsidP="00DC3BD9">
      <w:pPr>
        <w:rPr>
          <w:rFonts w:ascii="Arial" w:hAnsi="Arial" w:cs="Arial"/>
          <w:b/>
          <w:color w:val="000000"/>
          <w:sz w:val="21"/>
          <w:szCs w:val="21"/>
          <w:lang w:val="fr-FR"/>
        </w:rPr>
      </w:pPr>
      <w:hyperlink r:id="rId14" w:history="1">
        <w:r w:rsidRPr="000D5500">
          <w:rPr>
            <w:rStyle w:val="Hyperlink"/>
            <w:rFonts w:ascii="Arial" w:hAnsi="Arial"/>
            <w:b/>
            <w:sz w:val="21"/>
            <w:lang w:val="fr-FR"/>
          </w:rPr>
          <w:t>Matériel d’illustration</w:t>
        </w:r>
      </w:hyperlink>
    </w:p>
    <w:p w14:paraId="4D18B18A" w14:textId="77777777" w:rsidR="00C627CC" w:rsidRPr="000D5500" w:rsidRDefault="00C627CC" w:rsidP="00DC3BD9">
      <w:pPr>
        <w:rPr>
          <w:rFonts w:ascii="Arial" w:hAnsi="Arial" w:cs="Arial"/>
          <w:b/>
          <w:color w:val="000000"/>
          <w:sz w:val="21"/>
          <w:szCs w:val="21"/>
          <w:lang w:val="fr-FR"/>
        </w:rPr>
      </w:pPr>
    </w:p>
    <w:p w14:paraId="55B2C48E" w14:textId="77777777" w:rsidR="00DC3BD9" w:rsidRPr="000D5500" w:rsidRDefault="00DC3BD9" w:rsidP="00DC3BD9">
      <w:pPr>
        <w:rPr>
          <w:rFonts w:ascii="Arial" w:hAnsi="Arial" w:cs="Arial"/>
          <w:b/>
          <w:color w:val="000000"/>
          <w:sz w:val="21"/>
          <w:szCs w:val="21"/>
          <w:lang w:val="fr-FR"/>
        </w:rPr>
      </w:pPr>
      <w:r w:rsidRPr="000D5500">
        <w:rPr>
          <w:rFonts w:ascii="Arial" w:hAnsi="Arial"/>
          <w:b/>
          <w:color w:val="000000"/>
          <w:sz w:val="21"/>
          <w:lang w:val="fr-FR"/>
        </w:rPr>
        <w:t xml:space="preserve">Réseaux </w:t>
      </w:r>
      <w:proofErr w:type="gramStart"/>
      <w:r w:rsidRPr="000D5500">
        <w:rPr>
          <w:rFonts w:ascii="Arial" w:hAnsi="Arial"/>
          <w:b/>
          <w:color w:val="000000"/>
          <w:sz w:val="21"/>
          <w:lang w:val="fr-FR"/>
        </w:rPr>
        <w:t>sociaux:</w:t>
      </w:r>
      <w:proofErr w:type="gramEnd"/>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rsidRPr="000D5500" w14:paraId="73A47C76" w14:textId="77777777" w:rsidTr="00CA6724">
        <w:trPr>
          <w:trHeight w:val="511"/>
        </w:trPr>
        <w:tc>
          <w:tcPr>
            <w:tcW w:w="704" w:type="dxa"/>
          </w:tcPr>
          <w:p w14:paraId="462B5CFE" w14:textId="77777777" w:rsidR="00DC3BD9" w:rsidRPr="000D5500" w:rsidRDefault="00DC3BD9" w:rsidP="00CA6724">
            <w:pPr>
              <w:rPr>
                <w:rFonts w:ascii="Arial" w:hAnsi="Arial" w:cs="Arial"/>
                <w:b/>
                <w:color w:val="000000"/>
                <w:sz w:val="21"/>
                <w:szCs w:val="21"/>
                <w:lang w:val="fr-FR"/>
              </w:rPr>
            </w:pPr>
            <w:r w:rsidRPr="000D5500">
              <w:rPr>
                <w:rFonts w:ascii="Arial" w:hAnsi="Arial"/>
                <w:b/>
                <w:noProof/>
                <w:color w:val="000000"/>
                <w:sz w:val="21"/>
                <w:lang w:val="fr-FR"/>
              </w:rPr>
              <w:drawing>
                <wp:inline distT="0" distB="0" distL="0" distR="0" wp14:anchorId="58536EA7" wp14:editId="550D6581">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Pr="000D5500" w:rsidRDefault="00DC3BD9" w:rsidP="00CA6724">
            <w:pPr>
              <w:rPr>
                <w:rFonts w:ascii="Arial" w:hAnsi="Arial" w:cs="Arial"/>
                <w:b/>
                <w:color w:val="000000"/>
                <w:sz w:val="21"/>
                <w:szCs w:val="21"/>
                <w:lang w:val="fr-FR"/>
              </w:rPr>
            </w:pPr>
            <w:r w:rsidRPr="000D5500">
              <w:rPr>
                <w:rFonts w:ascii="Arial" w:hAnsi="Arial"/>
                <w:b/>
                <w:noProof/>
                <w:color w:val="000000"/>
                <w:sz w:val="21"/>
                <w:lang w:val="fr-FR"/>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Pr="000D5500" w:rsidRDefault="00DC3BD9" w:rsidP="00CA6724">
            <w:pPr>
              <w:rPr>
                <w:rFonts w:ascii="Arial" w:hAnsi="Arial" w:cs="Arial"/>
                <w:b/>
                <w:color w:val="000000"/>
                <w:sz w:val="21"/>
                <w:szCs w:val="21"/>
                <w:lang w:val="fr-FR"/>
              </w:rPr>
            </w:pPr>
            <w:r w:rsidRPr="000D5500">
              <w:rPr>
                <w:noProof/>
                <w:lang w:val="fr-FR"/>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Pr="000D5500" w:rsidRDefault="00DC3BD9" w:rsidP="00CA6724">
            <w:pPr>
              <w:rPr>
                <w:rFonts w:ascii="Arial" w:hAnsi="Arial" w:cs="Arial"/>
                <w:b/>
                <w:color w:val="000000"/>
                <w:sz w:val="21"/>
                <w:szCs w:val="21"/>
                <w:lang w:val="fr-FR"/>
              </w:rPr>
            </w:pPr>
            <w:r w:rsidRPr="000D5500">
              <w:rPr>
                <w:rFonts w:ascii="Arial" w:hAnsi="Arial"/>
                <w:b/>
                <w:noProof/>
                <w:color w:val="000000"/>
                <w:sz w:val="21"/>
                <w:lang w:val="fr-FR"/>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Pr="000D5500" w:rsidRDefault="00DC3BD9" w:rsidP="00CA6724">
            <w:pPr>
              <w:rPr>
                <w:rFonts w:ascii="Arial" w:hAnsi="Arial" w:cs="Arial"/>
                <w:b/>
                <w:color w:val="000000"/>
                <w:sz w:val="21"/>
                <w:szCs w:val="21"/>
                <w:lang w:val="fr-FR"/>
              </w:rPr>
            </w:pPr>
            <w:r w:rsidRPr="000D5500">
              <w:rPr>
                <w:rFonts w:ascii="Arial" w:hAnsi="Arial"/>
                <w:b/>
                <w:noProof/>
                <w:color w:val="000000"/>
                <w:sz w:val="21"/>
                <w:lang w:val="fr-FR"/>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7777777" w:rsidR="00DC3BD9" w:rsidRPr="000D5500" w:rsidRDefault="00DC3BD9" w:rsidP="00DC3BD9">
      <w:pPr>
        <w:rPr>
          <w:rFonts w:ascii="Arial" w:hAnsi="Arial" w:cs="Arial"/>
          <w:b/>
          <w:color w:val="000000"/>
          <w:sz w:val="21"/>
          <w:szCs w:val="21"/>
          <w:lang w:val="fr-FR"/>
        </w:rPr>
      </w:pPr>
    </w:p>
    <w:p w14:paraId="438A0BBB" w14:textId="285E1DAB" w:rsidR="00DC3BD9" w:rsidRDefault="00DC3BD9" w:rsidP="00DC3BD9">
      <w:pPr>
        <w:keepLines/>
        <w:spacing w:after="0" w:line="360" w:lineRule="auto"/>
        <w:ind w:right="1701"/>
        <w:jc w:val="both"/>
        <w:rPr>
          <w:rFonts w:ascii="Arial" w:hAnsi="Arial"/>
          <w:b/>
          <w:color w:val="000000"/>
          <w:sz w:val="21"/>
          <w:lang w:val="fr-FR"/>
        </w:rPr>
      </w:pPr>
      <w:r w:rsidRPr="000D5500">
        <w:rPr>
          <w:rFonts w:ascii="Arial" w:hAnsi="Arial"/>
          <w:b/>
          <w:color w:val="000000"/>
          <w:sz w:val="21"/>
          <w:lang w:val="fr-FR"/>
        </w:rPr>
        <w:t>A propos de KRAIBURG TPE</w:t>
      </w:r>
    </w:p>
    <w:p w14:paraId="489834E1" w14:textId="407A1926" w:rsidR="0012040A" w:rsidRPr="007B5FB9" w:rsidRDefault="0012040A" w:rsidP="0012040A">
      <w:pPr>
        <w:keepLines/>
        <w:spacing w:after="0" w:line="360" w:lineRule="auto"/>
        <w:ind w:right="1701"/>
        <w:jc w:val="both"/>
        <w:rPr>
          <w:rFonts w:ascii="Arial" w:hAnsi="Arial"/>
          <w:sz w:val="20"/>
        </w:rPr>
      </w:pPr>
      <w:r w:rsidRPr="007B5FB9">
        <w:rPr>
          <w:rFonts w:ascii="Arial" w:hAnsi="Arial"/>
          <w:sz w:val="20"/>
        </w:rPr>
        <w:t>KRAIBURG TPE (</w:t>
      </w:r>
      <w:hyperlink r:id="rId25" w:history="1">
        <w:r w:rsidRPr="007B5FB9">
          <w:rPr>
            <w:rStyle w:val="Hyperlink"/>
            <w:rFonts w:ascii="Arial" w:hAnsi="Arial"/>
            <w:sz w:val="20"/>
          </w:rPr>
          <w:t>www.kraiburg-tpe.com</w:t>
        </w:r>
      </w:hyperlink>
      <w:r w:rsidRPr="007B5FB9">
        <w:rPr>
          <w:rFonts w:ascii="Arial" w:hAnsi="Arial"/>
          <w:sz w:val="20"/>
        </w:rPr>
        <w:t xml:space="preserve">) est un fabricant mondial d'élastomères thermoplastiques sur mesure. KRAIBURG TPE a été fondé en 2001 en tant que division autonome du groupe KRAIBURG et est aujourd'hui le leader de compétence dans le domaine des compounds TPE. L'objectif de l'entreprise est de proposer des produits sûrs, fiables et durables pour les applications des clients. Avec plus de </w:t>
      </w:r>
      <w:r w:rsidR="00DB456F">
        <w:rPr>
          <w:rFonts w:ascii="Arial" w:hAnsi="Arial"/>
          <w:sz w:val="20"/>
        </w:rPr>
        <w:t>700</w:t>
      </w:r>
      <w:r w:rsidRPr="007B5FB9">
        <w:rPr>
          <w:rFonts w:ascii="Arial" w:hAnsi="Arial"/>
          <w:sz w:val="20"/>
        </w:rPr>
        <w:t xml:space="preserve"> employés dans le monde et des sites de production en Allemagne, aux États-Unis et en Malaisie, l'entreprise propose un large portefeuille de produits pour des applications dans les secteurs de l'automobile, de l'industrie et des biens de consommation, ainsi que dans le domaine médical, très réglementé. Les lignes de produits établies THERMOLAST</w:t>
      </w:r>
      <w:r w:rsidRPr="00D402D7">
        <w:rPr>
          <w:rFonts w:ascii="Arial" w:hAnsi="Arial"/>
          <w:sz w:val="20"/>
          <w:vertAlign w:val="superscript"/>
        </w:rPr>
        <w:t>®</w:t>
      </w:r>
      <w:r w:rsidRPr="007B5FB9">
        <w:rPr>
          <w:rFonts w:ascii="Arial" w:hAnsi="Arial"/>
          <w:sz w:val="20"/>
        </w:rPr>
        <w:t>, COPEC</w:t>
      </w:r>
      <w:r w:rsidRPr="00D402D7">
        <w:rPr>
          <w:rFonts w:ascii="Arial" w:hAnsi="Arial"/>
          <w:sz w:val="20"/>
          <w:vertAlign w:val="superscript"/>
        </w:rPr>
        <w:t>®</w:t>
      </w:r>
      <w:r w:rsidRPr="007B5FB9">
        <w:rPr>
          <w:rFonts w:ascii="Arial" w:hAnsi="Arial"/>
          <w:sz w:val="20"/>
        </w:rPr>
        <w:t>, HIPEX</w:t>
      </w:r>
      <w:r w:rsidRPr="00D402D7">
        <w:rPr>
          <w:rFonts w:ascii="Arial" w:hAnsi="Arial"/>
          <w:sz w:val="20"/>
          <w:vertAlign w:val="superscript"/>
        </w:rPr>
        <w:t>®</w:t>
      </w:r>
      <w:r w:rsidRPr="007B5FB9">
        <w:rPr>
          <w:rFonts w:ascii="Arial" w:hAnsi="Arial"/>
          <w:sz w:val="20"/>
        </w:rPr>
        <w:t xml:space="preserve"> et For Tec E</w:t>
      </w:r>
      <w:r w:rsidRPr="00D402D7">
        <w:rPr>
          <w:rFonts w:ascii="Arial" w:hAnsi="Arial"/>
          <w:sz w:val="20"/>
          <w:vertAlign w:val="superscript"/>
        </w:rPr>
        <w:t>®</w:t>
      </w:r>
      <w:r w:rsidRPr="007B5FB9">
        <w:rPr>
          <w:rFonts w:ascii="Arial" w:hAnsi="Arial"/>
          <w:sz w:val="20"/>
        </w:rPr>
        <w:t xml:space="preserve"> sont transformées par moulage par injection ou par extrusion et offrent aux fabricants de nombreux avantages non seulement au niveau de la transformation mais aussi de la conception des produits. KRAIBURG TPE se distingue par sa force d'innovation, son orientation client globale, ses solutions de produits sur mesure et son service fiable. L'entreprise est certifiée ISO 50001 à son siège social en Allemagne et dispose des certifications ISO 9001 et ISO 14001 sur tous ses sites dans le monde. </w:t>
      </w:r>
    </w:p>
    <w:p w14:paraId="77E17397" w14:textId="77777777" w:rsidR="00081447" w:rsidRPr="0012040A" w:rsidRDefault="00081447" w:rsidP="00DC3BD9">
      <w:pPr>
        <w:keepLines/>
        <w:spacing w:after="0" w:line="360" w:lineRule="auto"/>
        <w:ind w:right="1701"/>
        <w:jc w:val="both"/>
        <w:rPr>
          <w:rFonts w:ascii="Arial" w:hAnsi="Arial" w:cs="Arial"/>
          <w:b/>
          <w:color w:val="000000"/>
          <w:sz w:val="21"/>
          <w:szCs w:val="21"/>
        </w:rPr>
      </w:pPr>
    </w:p>
    <w:sectPr w:rsidR="00081447" w:rsidRPr="0012040A" w:rsidSect="00F125F3">
      <w:head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A46AF0" w14:textId="77777777" w:rsidR="00B105A1" w:rsidRDefault="00B105A1" w:rsidP="00784C57">
      <w:pPr>
        <w:spacing w:after="0" w:line="240" w:lineRule="auto"/>
      </w:pPr>
      <w:r>
        <w:separator/>
      </w:r>
    </w:p>
  </w:endnote>
  <w:endnote w:type="continuationSeparator" w:id="0">
    <w:p w14:paraId="617CB87C" w14:textId="77777777" w:rsidR="00B105A1" w:rsidRDefault="00B105A1" w:rsidP="00784C57">
      <w:pPr>
        <w:spacing w:after="0" w:line="240" w:lineRule="auto"/>
      </w:pPr>
      <w:r>
        <w:continuationSeparator/>
      </w:r>
    </w:p>
  </w:endnote>
  <w:endnote w:type="continuationNotice" w:id="1">
    <w:p w14:paraId="06A9A487" w14:textId="77777777" w:rsidR="00B105A1" w:rsidRDefault="00B105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AF281D" w14:textId="77777777" w:rsidR="00B105A1" w:rsidRDefault="00B105A1" w:rsidP="00784C57">
      <w:pPr>
        <w:spacing w:after="0" w:line="240" w:lineRule="auto"/>
      </w:pPr>
      <w:r>
        <w:separator/>
      </w:r>
    </w:p>
  </w:footnote>
  <w:footnote w:type="continuationSeparator" w:id="0">
    <w:p w14:paraId="7FE3FF72" w14:textId="77777777" w:rsidR="00B105A1" w:rsidRDefault="00B105A1" w:rsidP="00784C57">
      <w:pPr>
        <w:spacing w:after="0" w:line="240" w:lineRule="auto"/>
      </w:pPr>
      <w:r>
        <w:continuationSeparator/>
      </w:r>
    </w:p>
  </w:footnote>
  <w:footnote w:type="continuationNotice" w:id="1">
    <w:p w14:paraId="6BEC0655" w14:textId="77777777" w:rsidR="00B105A1" w:rsidRDefault="00B105A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720817198"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90789" w14:paraId="4063D958" w14:textId="77777777" w:rsidTr="00502615">
      <w:tc>
        <w:tcPr>
          <w:tcW w:w="6912" w:type="dxa"/>
        </w:tcPr>
        <w:p w14:paraId="68437E0F" w14:textId="77777777" w:rsidR="00C97AAF" w:rsidRPr="00BE7E16" w:rsidRDefault="00C97AAF" w:rsidP="0063200A">
          <w:pPr>
            <w:spacing w:after="0" w:line="360" w:lineRule="auto"/>
            <w:ind w:left="-105"/>
            <w:jc w:val="both"/>
            <w:rPr>
              <w:rFonts w:ascii="Arial" w:hAnsi="Arial" w:cs="Arial"/>
              <w:b/>
              <w:bCs/>
              <w:color w:val="365F91"/>
              <w:sz w:val="40"/>
              <w:szCs w:val="40"/>
            </w:rPr>
          </w:pPr>
          <w:r>
            <w:rPr>
              <w:rFonts w:ascii="Arial" w:hAnsi="Arial"/>
              <w:b/>
              <w:color w:val="365F91"/>
              <w:sz w:val="40"/>
            </w:rPr>
            <w:t>Communiqué de presse</w:t>
          </w:r>
        </w:p>
        <w:p w14:paraId="76360190" w14:textId="77777777" w:rsidR="0063200A" w:rsidRPr="009B05D1" w:rsidRDefault="0063200A" w:rsidP="0063200A">
          <w:pPr>
            <w:spacing w:after="0" w:line="360" w:lineRule="auto"/>
            <w:ind w:left="-105"/>
            <w:jc w:val="both"/>
            <w:rPr>
              <w:rFonts w:ascii="Arial" w:hAnsi="Arial"/>
              <w:b/>
              <w:sz w:val="16"/>
            </w:rPr>
          </w:pPr>
          <w:r w:rsidRPr="009B05D1">
            <w:rPr>
              <w:rFonts w:ascii="Arial" w:hAnsi="Arial"/>
              <w:b/>
              <w:sz w:val="16"/>
            </w:rPr>
            <w:t>L'adhérence polaire rencontre les aliments gras</w:t>
          </w:r>
        </w:p>
        <w:p w14:paraId="10E6D725" w14:textId="77777777" w:rsidR="0063200A" w:rsidRDefault="0063200A" w:rsidP="0063200A">
          <w:pPr>
            <w:spacing w:after="0" w:line="360" w:lineRule="auto"/>
            <w:ind w:left="-105"/>
            <w:jc w:val="both"/>
            <w:rPr>
              <w:rFonts w:ascii="Arial" w:hAnsi="Arial"/>
              <w:b/>
              <w:sz w:val="16"/>
            </w:rPr>
          </w:pPr>
          <w:proofErr w:type="spellStart"/>
          <w:r w:rsidRPr="009B05D1">
            <w:rPr>
              <w:rFonts w:ascii="Arial" w:hAnsi="Arial"/>
              <w:b/>
              <w:sz w:val="16"/>
            </w:rPr>
            <w:t>Waldkraiburg</w:t>
          </w:r>
          <w:proofErr w:type="spellEnd"/>
          <w:r w:rsidRPr="009B05D1">
            <w:rPr>
              <w:rFonts w:ascii="Arial" w:hAnsi="Arial"/>
              <w:b/>
              <w:sz w:val="16"/>
            </w:rPr>
            <w:t>, octobre 2025</w:t>
          </w:r>
        </w:p>
        <w:p w14:paraId="4F16FFE5" w14:textId="77777777" w:rsidR="00502615" w:rsidRPr="00C71DA0" w:rsidRDefault="00C97AAF" w:rsidP="0063200A">
          <w:pPr>
            <w:spacing w:after="0" w:line="360" w:lineRule="auto"/>
            <w:ind w:left="-105"/>
            <w:jc w:val="both"/>
            <w:rPr>
              <w:rFonts w:ascii="Arial" w:hAnsi="Arial" w:cs="Arial"/>
              <w:b/>
              <w:bCs/>
              <w:sz w:val="16"/>
              <w:szCs w:val="16"/>
            </w:rPr>
          </w:pPr>
          <w:r>
            <w:rPr>
              <w:rFonts w:ascii="Arial" w:hAnsi="Arial"/>
              <w:b/>
              <w:sz w:val="16"/>
            </w:rPr>
            <w:t xml:space="preserve">Page </w:t>
          </w:r>
          <w:r w:rsidR="00C37A0D" w:rsidRPr="00C71DA0">
            <w:rPr>
              <w:rFonts w:ascii="Arial" w:hAnsi="Arial" w:cs="Arial"/>
              <w:b/>
              <w:sz w:val="16"/>
            </w:rPr>
            <w:fldChar w:fldCharType="begin"/>
          </w:r>
          <w:r w:rsidRPr="00C71DA0">
            <w:rPr>
              <w:rFonts w:ascii="Arial" w:hAnsi="Arial" w:cs="Arial"/>
              <w:b/>
              <w:sz w:val="16"/>
            </w:rPr>
            <w:instrText>PAGE  \* Arabic  \* MERGEFORMAT</w:instrText>
          </w:r>
          <w:r w:rsidR="00C37A0D" w:rsidRPr="00C71DA0">
            <w:rPr>
              <w:rFonts w:ascii="Arial" w:hAnsi="Arial" w:cs="Arial"/>
              <w:b/>
              <w:sz w:val="16"/>
            </w:rPr>
            <w:fldChar w:fldCharType="separate"/>
          </w:r>
          <w:r w:rsidR="00794FE0">
            <w:rPr>
              <w:rFonts w:ascii="Arial" w:hAnsi="Arial" w:cs="Arial"/>
              <w:b/>
              <w:sz w:val="16"/>
            </w:rPr>
            <w:t>2</w:t>
          </w:r>
          <w:r w:rsidR="00C37A0D" w:rsidRPr="00C71DA0">
            <w:rPr>
              <w:rFonts w:ascii="Arial" w:hAnsi="Arial" w:cs="Arial"/>
              <w:b/>
              <w:sz w:val="16"/>
            </w:rPr>
            <w:fldChar w:fldCharType="end"/>
          </w:r>
          <w:r>
            <w:rPr>
              <w:rFonts w:ascii="Arial" w:hAnsi="Arial"/>
              <w:b/>
              <w:sz w:val="16"/>
            </w:rPr>
            <w:t xml:space="preserve"> de </w:t>
          </w:r>
          <w:r w:rsidR="002829A8">
            <w:fldChar w:fldCharType="begin"/>
          </w:r>
          <w:r w:rsidR="002829A8" w:rsidRPr="00290789">
            <w:instrText>NUMPAGES  \* Arabic  \* MERGEFORMAT</w:instrText>
          </w:r>
          <w:r w:rsidR="002829A8">
            <w:fldChar w:fldCharType="separate"/>
          </w:r>
          <w:r w:rsidR="00794FE0" w:rsidRPr="00794FE0">
            <w:rPr>
              <w:rFonts w:ascii="Arial" w:hAnsi="Arial" w:cs="Arial"/>
              <w:b/>
              <w:sz w:val="16"/>
            </w:rPr>
            <w:t>5</w:t>
          </w:r>
          <w:r w:rsidR="002829A8">
            <w:rPr>
              <w:rFonts w:ascii="Arial" w:hAnsi="Arial" w:cs="Arial"/>
              <w:b/>
              <w:sz w:val="16"/>
            </w:rPr>
            <w:fldChar w:fldCharType="end"/>
          </w:r>
        </w:p>
      </w:tc>
    </w:tr>
  </w:tbl>
  <w:p w14:paraId="5195E70D" w14:textId="77777777" w:rsidR="00502615" w:rsidRPr="00E87CE9" w:rsidRDefault="00502615" w:rsidP="00502615">
    <w:pPr>
      <w:pStyle w:val="Kopfzeile"/>
      <w:tabs>
        <w:tab w:val="clear" w:pos="4703"/>
        <w:tab w:val="clear" w:pos="9406"/>
      </w:tabs>
      <w:rPr>
        <w:rFonts w:ascii="Arial" w:hAnsi="Arial" w:cs="Arial"/>
        <w:sz w:val="20"/>
        <w:szCs w:val="20"/>
        <w:lang w:val="fr-FR"/>
      </w:rPr>
    </w:pPr>
  </w:p>
  <w:p w14:paraId="7ECDAEA4" w14:textId="77777777" w:rsidR="001A1A47" w:rsidRPr="00E87CE9" w:rsidRDefault="001A1A47" w:rsidP="00502615">
    <w:pPr>
      <w:pStyle w:val="Kopfzeile"/>
      <w:tabs>
        <w:tab w:val="clear" w:pos="4703"/>
        <w:tab w:val="clear" w:pos="9406"/>
      </w:tabs>
      <w:rPr>
        <w:rFonts w:ascii="Arial" w:hAnsi="Arial" w:cs="Arial"/>
        <w:sz w:val="20"/>
        <w:szCs w:val="20"/>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1660047174"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78928D46" w14:textId="77777777" w:rsidR="00C97AAF" w:rsidRPr="00BE7E16" w:rsidRDefault="00C97AAF" w:rsidP="0063200A">
          <w:pPr>
            <w:spacing w:after="0" w:line="360" w:lineRule="auto"/>
            <w:ind w:left="-105"/>
            <w:jc w:val="both"/>
            <w:rPr>
              <w:rFonts w:ascii="Arial" w:hAnsi="Arial" w:cs="Arial"/>
              <w:b/>
              <w:bCs/>
              <w:color w:val="365F91"/>
              <w:sz w:val="40"/>
              <w:szCs w:val="40"/>
            </w:rPr>
          </w:pPr>
          <w:r>
            <w:rPr>
              <w:rFonts w:ascii="Arial" w:hAnsi="Arial"/>
              <w:b/>
              <w:color w:val="365F91"/>
              <w:sz w:val="40"/>
            </w:rPr>
            <w:t>Communiqué de presse</w:t>
          </w:r>
        </w:p>
        <w:p w14:paraId="3E413A7E" w14:textId="77777777" w:rsidR="009B05D1" w:rsidRPr="009B05D1" w:rsidRDefault="009B05D1" w:rsidP="0063200A">
          <w:pPr>
            <w:spacing w:after="0" w:line="360" w:lineRule="auto"/>
            <w:ind w:left="-105"/>
            <w:jc w:val="both"/>
            <w:rPr>
              <w:rFonts w:ascii="Arial" w:hAnsi="Arial"/>
              <w:b/>
              <w:sz w:val="16"/>
            </w:rPr>
          </w:pPr>
          <w:r w:rsidRPr="009B05D1">
            <w:rPr>
              <w:rFonts w:ascii="Arial" w:hAnsi="Arial"/>
              <w:b/>
              <w:sz w:val="16"/>
            </w:rPr>
            <w:t>L'adhérence polaire rencontre les aliments gras</w:t>
          </w:r>
        </w:p>
        <w:p w14:paraId="775C5C11" w14:textId="77777777" w:rsidR="009B05D1" w:rsidRDefault="009B05D1" w:rsidP="0063200A">
          <w:pPr>
            <w:spacing w:after="0" w:line="360" w:lineRule="auto"/>
            <w:ind w:left="-105"/>
            <w:jc w:val="both"/>
            <w:rPr>
              <w:rFonts w:ascii="Arial" w:hAnsi="Arial"/>
              <w:b/>
              <w:sz w:val="16"/>
            </w:rPr>
          </w:pPr>
          <w:proofErr w:type="spellStart"/>
          <w:r w:rsidRPr="009B05D1">
            <w:rPr>
              <w:rFonts w:ascii="Arial" w:hAnsi="Arial"/>
              <w:b/>
              <w:sz w:val="16"/>
            </w:rPr>
            <w:t>Waldkraiburg</w:t>
          </w:r>
          <w:proofErr w:type="spellEnd"/>
          <w:r w:rsidRPr="009B05D1">
            <w:rPr>
              <w:rFonts w:ascii="Arial" w:hAnsi="Arial"/>
              <w:b/>
              <w:sz w:val="16"/>
            </w:rPr>
            <w:t>, octobre 2025</w:t>
          </w:r>
        </w:p>
        <w:p w14:paraId="7142AAD6" w14:textId="2E4DBD1A" w:rsidR="00502615" w:rsidRPr="00C71DA0" w:rsidRDefault="00C97AAF" w:rsidP="0063200A">
          <w:pPr>
            <w:spacing w:after="0" w:line="360" w:lineRule="auto"/>
            <w:ind w:left="-105"/>
            <w:jc w:val="both"/>
            <w:rPr>
              <w:rFonts w:ascii="Arial" w:hAnsi="Arial" w:cs="Arial"/>
              <w:b/>
              <w:bCs/>
              <w:sz w:val="16"/>
              <w:szCs w:val="16"/>
            </w:rPr>
          </w:pPr>
          <w:r>
            <w:rPr>
              <w:rFonts w:ascii="Arial" w:hAnsi="Arial"/>
              <w:b/>
              <w:sz w:val="16"/>
            </w:rPr>
            <w:t xml:space="preserve">Page </w:t>
          </w:r>
          <w:r w:rsidR="00C37A0D" w:rsidRPr="00C71DA0">
            <w:rPr>
              <w:rFonts w:ascii="Arial" w:hAnsi="Arial" w:cs="Arial"/>
              <w:b/>
              <w:sz w:val="16"/>
            </w:rPr>
            <w:fldChar w:fldCharType="begin"/>
          </w:r>
          <w:r w:rsidR="00502615" w:rsidRPr="00C71DA0">
            <w:rPr>
              <w:rFonts w:ascii="Arial" w:hAnsi="Arial" w:cs="Arial"/>
              <w:b/>
              <w:sz w:val="16"/>
            </w:rPr>
            <w:instrText>PAGE  \* Arabic  \* MERGEFORMAT</w:instrText>
          </w:r>
          <w:r w:rsidR="00C37A0D" w:rsidRPr="00C71DA0">
            <w:rPr>
              <w:rFonts w:ascii="Arial" w:hAnsi="Arial" w:cs="Arial"/>
              <w:b/>
              <w:sz w:val="16"/>
            </w:rPr>
            <w:fldChar w:fldCharType="separate"/>
          </w:r>
          <w:r w:rsidR="00794FE0">
            <w:rPr>
              <w:rFonts w:ascii="Arial" w:hAnsi="Arial" w:cs="Arial"/>
              <w:b/>
              <w:sz w:val="16"/>
            </w:rPr>
            <w:t>1</w:t>
          </w:r>
          <w:r w:rsidR="00C37A0D" w:rsidRPr="00C71DA0">
            <w:rPr>
              <w:rFonts w:ascii="Arial" w:hAnsi="Arial" w:cs="Arial"/>
              <w:b/>
              <w:sz w:val="16"/>
            </w:rPr>
            <w:fldChar w:fldCharType="end"/>
          </w:r>
          <w:r>
            <w:rPr>
              <w:rFonts w:ascii="Arial" w:hAnsi="Arial"/>
              <w:b/>
              <w:sz w:val="16"/>
            </w:rPr>
            <w:t xml:space="preserve"> de </w:t>
          </w:r>
          <w:r w:rsidR="004855C8">
            <w:fldChar w:fldCharType="begin"/>
          </w:r>
          <w:r w:rsidR="004855C8" w:rsidRPr="006F3297">
            <w:instrText>NUMPAGES  \* Arabic  \* MERGEFORMAT</w:instrText>
          </w:r>
          <w:r w:rsidR="004855C8">
            <w:fldChar w:fldCharType="separate"/>
          </w:r>
          <w:r w:rsidR="00794FE0" w:rsidRPr="00794FE0">
            <w:rPr>
              <w:rFonts w:ascii="Arial" w:hAnsi="Arial" w:cs="Arial"/>
              <w:b/>
              <w:sz w:val="16"/>
            </w:rPr>
            <w:t>5</w:t>
          </w:r>
          <w:r w:rsidR="004855C8">
            <w:rPr>
              <w:rFonts w:ascii="Arial" w:hAnsi="Arial" w:cs="Arial"/>
              <w:b/>
              <w:sz w:val="16"/>
            </w:rPr>
            <w:fldChar w:fldCharType="end"/>
          </w:r>
        </w:p>
      </w:tc>
      <w:tc>
        <w:tcPr>
          <w:tcW w:w="2977" w:type="dxa"/>
        </w:tcPr>
        <w:p w14:paraId="25A0B4C7" w14:textId="77777777" w:rsidR="00502615" w:rsidRPr="0012040A" w:rsidRDefault="00502615" w:rsidP="00502615">
          <w:pPr>
            <w:pStyle w:val="Kopfzeile"/>
            <w:tabs>
              <w:tab w:val="clear" w:pos="4703"/>
              <w:tab w:val="clear" w:pos="9406"/>
            </w:tabs>
            <w:rPr>
              <w:rFonts w:ascii="Arial" w:hAnsi="Arial" w:cs="Arial"/>
              <w:sz w:val="16"/>
              <w:szCs w:val="16"/>
              <w:lang w:val="de-DE"/>
            </w:rPr>
          </w:pPr>
          <w:r w:rsidRPr="0012040A">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rPr>
          </w:pPr>
          <w:r w:rsidRPr="0012040A">
            <w:rPr>
              <w:rFonts w:ascii="Arial" w:hAnsi="Arial"/>
              <w:sz w:val="16"/>
              <w:lang w:val="de-DE"/>
            </w:rPr>
            <w:t xml:space="preserve">Friedrich-Schmidt-Str. </w:t>
          </w:r>
          <w:r>
            <w:rPr>
              <w:rFonts w:ascii="Arial" w:hAnsi="Arial"/>
              <w:sz w:val="16"/>
            </w:rPr>
            <w:t>2</w:t>
          </w:r>
        </w:p>
        <w:p w14:paraId="46B96D3D" w14:textId="77777777" w:rsidR="00502615" w:rsidRPr="00C71DA0" w:rsidRDefault="00502615" w:rsidP="00502615">
          <w:pPr>
            <w:pStyle w:val="Kopfzeile"/>
            <w:tabs>
              <w:tab w:val="clear" w:pos="4703"/>
              <w:tab w:val="clear" w:pos="9406"/>
            </w:tabs>
            <w:rPr>
              <w:rFonts w:ascii="Arial" w:hAnsi="Arial" w:cs="Arial"/>
              <w:sz w:val="16"/>
              <w:szCs w:val="16"/>
            </w:rPr>
          </w:pPr>
          <w:r>
            <w:rPr>
              <w:rFonts w:ascii="Arial" w:hAnsi="Arial"/>
              <w:sz w:val="16"/>
            </w:rPr>
            <w:t xml:space="preserve">84478 </w:t>
          </w:r>
          <w:proofErr w:type="spellStart"/>
          <w:r>
            <w:rPr>
              <w:rFonts w:ascii="Arial" w:hAnsi="Arial"/>
              <w:sz w:val="16"/>
            </w:rPr>
            <w:t>Waldkraiburg</w:t>
          </w:r>
          <w:proofErr w:type="spellEnd"/>
        </w:p>
        <w:p w14:paraId="52A084DE" w14:textId="77777777" w:rsidR="00502615" w:rsidRPr="00C71DA0" w:rsidRDefault="00FB6011" w:rsidP="00502615">
          <w:pPr>
            <w:pStyle w:val="Kopfzeile"/>
            <w:tabs>
              <w:tab w:val="clear" w:pos="4703"/>
              <w:tab w:val="clear" w:pos="9406"/>
            </w:tabs>
            <w:rPr>
              <w:rFonts w:ascii="Arial" w:hAnsi="Arial" w:cs="Arial"/>
              <w:sz w:val="16"/>
              <w:szCs w:val="16"/>
            </w:rPr>
          </w:pPr>
          <w:r>
            <w:rPr>
              <w:rFonts w:ascii="Arial" w:hAnsi="Arial"/>
              <w:sz w:val="16"/>
            </w:rPr>
            <w:t>Allemagne</w:t>
          </w:r>
        </w:p>
        <w:p w14:paraId="73160BF7" w14:textId="77777777" w:rsidR="00502615" w:rsidRPr="0012040A" w:rsidRDefault="00502615" w:rsidP="00502615">
          <w:pPr>
            <w:pStyle w:val="Kopfzeile"/>
            <w:tabs>
              <w:tab w:val="clear" w:pos="4703"/>
              <w:tab w:val="clear" w:pos="9406"/>
            </w:tabs>
            <w:rPr>
              <w:rFonts w:ascii="Arial" w:hAnsi="Arial" w:cs="Arial"/>
              <w:sz w:val="16"/>
              <w:szCs w:val="16"/>
              <w:lang w:val="fr-FR"/>
            </w:rPr>
          </w:pPr>
        </w:p>
        <w:p w14:paraId="2FD60256" w14:textId="77777777" w:rsidR="00C97AAF" w:rsidRPr="00C71DA0" w:rsidRDefault="00C97AAF" w:rsidP="00C97AAF">
          <w:pPr>
            <w:pStyle w:val="Kopfzeile"/>
            <w:tabs>
              <w:tab w:val="clear" w:pos="4703"/>
              <w:tab w:val="clear" w:pos="9406"/>
            </w:tabs>
            <w:rPr>
              <w:rFonts w:ascii="Arial" w:hAnsi="Arial" w:cs="Arial"/>
              <w:sz w:val="16"/>
              <w:szCs w:val="16"/>
            </w:rPr>
          </w:pPr>
          <w:r>
            <w:rPr>
              <w:rFonts w:ascii="Arial" w:hAnsi="Arial"/>
              <w:sz w:val="16"/>
            </w:rPr>
            <w:t>Téléphone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rPr>
          </w:pPr>
          <w:r>
            <w:rPr>
              <w:rFonts w:ascii="Arial" w:hAnsi="Arial"/>
              <w:sz w:val="16"/>
            </w:rPr>
            <w:t>Fax +49 8638 9810-310</w:t>
          </w:r>
        </w:p>
        <w:p w14:paraId="4E27DE45" w14:textId="77777777" w:rsidR="00502615" w:rsidRPr="0012040A" w:rsidRDefault="00502615" w:rsidP="00502615">
          <w:pPr>
            <w:pStyle w:val="Kopfzeile"/>
            <w:tabs>
              <w:tab w:val="clear" w:pos="4703"/>
              <w:tab w:val="clear" w:pos="9406"/>
            </w:tabs>
            <w:rPr>
              <w:rFonts w:ascii="Arial" w:hAnsi="Arial" w:cs="Arial"/>
              <w:sz w:val="16"/>
              <w:szCs w:val="16"/>
              <w:lang w:val="fr-FR"/>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54E07212" w14:textId="77777777" w:rsidR="00502615" w:rsidRPr="00C71DA0" w:rsidRDefault="00502615" w:rsidP="00C0054B">
          <w:pPr>
            <w:pStyle w:val="Kopfzeile"/>
            <w:tabs>
              <w:tab w:val="clear" w:pos="4703"/>
              <w:tab w:val="clear" w:pos="9406"/>
            </w:tabs>
            <w:rPr>
              <w:sz w:val="20"/>
            </w:rPr>
          </w:pPr>
          <w:r>
            <w:rPr>
              <w:rFonts w:ascii="Arial" w:hAnsi="Arial"/>
              <w:sz w:val="16"/>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rPr>
    </w:pPr>
    <w:r>
      <w:rPr>
        <w:noProof/>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Contact pour la presse</w:t>
                          </w:r>
                        </w:p>
                        <w:p w14:paraId="4493503F" w14:textId="77777777" w:rsidR="006A7575" w:rsidRPr="0012040A" w:rsidRDefault="006A7575" w:rsidP="006A7575">
                          <w:pPr>
                            <w:pStyle w:val="Textkrper-Zeileneinzug"/>
                            <w:ind w:left="0"/>
                            <w:rPr>
                              <w:bCs/>
                              <w:sz w:val="16"/>
                              <w:szCs w:val="16"/>
                              <w:lang w:val="fr-FR"/>
                            </w:rPr>
                          </w:pPr>
                        </w:p>
                        <w:p w14:paraId="627A4EBC" w14:textId="7FEE1BBA" w:rsidR="00280BA4" w:rsidRPr="00280BA4" w:rsidRDefault="00280BA4" w:rsidP="00280BA4">
                          <w:pPr>
                            <w:pStyle w:val="Textkrper-Zeileneinzug"/>
                            <w:ind w:left="0"/>
                            <w:rPr>
                              <w:iCs w:val="0"/>
                              <w:sz w:val="16"/>
                            </w:rPr>
                          </w:pPr>
                          <w:r>
                            <w:rPr>
                              <w:sz w:val="16"/>
                            </w:rPr>
                            <w:t>Europe, Moyen-Orient, Afrique</w:t>
                          </w:r>
                        </w:p>
                        <w:p w14:paraId="391AF1E3" w14:textId="77777777" w:rsidR="00072E3A" w:rsidRPr="00D138E6" w:rsidRDefault="00072E3A" w:rsidP="00072E3A">
                          <w:pPr>
                            <w:pStyle w:val="Textkrper-Zeileneinzug"/>
                            <w:ind w:left="0"/>
                            <w:rPr>
                              <w:i w:val="0"/>
                              <w:sz w:val="16"/>
                              <w:szCs w:val="16"/>
                            </w:rPr>
                          </w:pPr>
                          <w:r>
                            <w:rPr>
                              <w:i w:val="0"/>
                              <w:sz w:val="16"/>
                            </w:rPr>
                            <w:t>Simone Hammerl</w:t>
                          </w:r>
                        </w:p>
                        <w:p w14:paraId="63A4EC68" w14:textId="77777777" w:rsidR="00072E3A" w:rsidRPr="00D138E6" w:rsidRDefault="00072E3A" w:rsidP="00072E3A">
                          <w:pPr>
                            <w:pStyle w:val="Textkrper-Zeileneinzug"/>
                            <w:ind w:left="0"/>
                            <w:rPr>
                              <w:i w:val="0"/>
                              <w:sz w:val="16"/>
                              <w:szCs w:val="16"/>
                            </w:rPr>
                          </w:pPr>
                          <w:r>
                            <w:rPr>
                              <w:i w:val="0"/>
                              <w:sz w:val="16"/>
                            </w:rPr>
                            <w:t>PR &amp; Communications Manager</w:t>
                          </w:r>
                        </w:p>
                        <w:p w14:paraId="490E30CA" w14:textId="60AD495C" w:rsidR="00072E3A" w:rsidRPr="00D138E6" w:rsidRDefault="00072E3A" w:rsidP="00072E3A">
                          <w:pPr>
                            <w:pStyle w:val="Textkrper-Zeileneinzug"/>
                            <w:ind w:left="0"/>
                            <w:rPr>
                              <w:i w:val="0"/>
                              <w:sz w:val="16"/>
                              <w:szCs w:val="16"/>
                            </w:rPr>
                          </w:pPr>
                          <w:proofErr w:type="gramStart"/>
                          <w:r>
                            <w:rPr>
                              <w:i w:val="0"/>
                              <w:sz w:val="16"/>
                            </w:rPr>
                            <w:t>Tél:</w:t>
                          </w:r>
                          <w:proofErr w:type="gramEnd"/>
                          <w:r>
                            <w:rPr>
                              <w:i w:val="0"/>
                              <w:sz w:val="16"/>
                            </w:rPr>
                            <w:t xml:space="preserve"> +49 8638 9810 564</w:t>
                          </w:r>
                        </w:p>
                        <w:p w14:paraId="59603A69" w14:textId="77777777" w:rsidR="00072E3A" w:rsidRPr="00A94995" w:rsidRDefault="00072E3A" w:rsidP="00072E3A">
                          <w:pPr>
                            <w:spacing w:after="0" w:line="360" w:lineRule="auto"/>
                            <w:rPr>
                              <w:rFonts w:ascii="Arial" w:hAnsi="Arial" w:cs="Arial"/>
                              <w:sz w:val="16"/>
                              <w:szCs w:val="16"/>
                            </w:rPr>
                          </w:pPr>
                          <w:hyperlink r:id="rId2" w:history="1">
                            <w:r w:rsidRPr="005878F2">
                              <w:rPr>
                                <w:rStyle w:val="Hyperlink"/>
                                <w:rFonts w:ascii="Arial" w:hAnsi="Arial"/>
                                <w:sz w:val="16"/>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rPr>
                          </w:pPr>
                          <w:r>
                            <w:rPr>
                              <w:b/>
                              <w:i w:val="0"/>
                              <w:sz w:val="16"/>
                            </w:rPr>
                            <w:t>Agence de communication</w:t>
                          </w:r>
                        </w:p>
                        <w:p w14:paraId="602AB33A" w14:textId="77777777" w:rsidR="00A2421A" w:rsidRPr="00A2421A" w:rsidRDefault="00A2421A" w:rsidP="00A2421A">
                          <w:pPr>
                            <w:spacing w:after="0" w:line="360" w:lineRule="auto"/>
                            <w:rPr>
                              <w:rFonts w:ascii="Arial" w:hAnsi="Arial"/>
                              <w:i/>
                              <w:sz w:val="16"/>
                              <w:lang w:val="fr-FR"/>
                            </w:rPr>
                          </w:pPr>
                          <w:r w:rsidRPr="00A2421A">
                            <w:rPr>
                              <w:rFonts w:ascii="Arial" w:hAnsi="Arial"/>
                              <w:i/>
                              <w:sz w:val="16"/>
                              <w:lang w:val="fr-FR"/>
                            </w:rPr>
                            <w:t>EMG</w:t>
                          </w:r>
                        </w:p>
                        <w:p w14:paraId="612AADB5" w14:textId="77777777" w:rsidR="00A2421A" w:rsidRPr="00A2421A" w:rsidRDefault="00A2421A" w:rsidP="00A2421A">
                          <w:pPr>
                            <w:spacing w:after="0" w:line="360" w:lineRule="auto"/>
                            <w:rPr>
                              <w:rFonts w:ascii="Arial" w:hAnsi="Arial"/>
                              <w:iCs/>
                              <w:sz w:val="16"/>
                              <w:lang w:val="fr-FR"/>
                            </w:rPr>
                          </w:pPr>
                          <w:r w:rsidRPr="00A2421A">
                            <w:rPr>
                              <w:rFonts w:ascii="Arial" w:hAnsi="Arial"/>
                              <w:iCs/>
                              <w:sz w:val="16"/>
                              <w:lang w:val="fr-FR"/>
                            </w:rPr>
                            <w:t>Vera Kiseleva</w:t>
                          </w:r>
                        </w:p>
                        <w:p w14:paraId="3D56F057" w14:textId="65A286BB" w:rsidR="00A2421A" w:rsidRPr="002068DB" w:rsidRDefault="00A2421A" w:rsidP="00A2421A">
                          <w:pPr>
                            <w:spacing w:after="0" w:line="360" w:lineRule="auto"/>
                            <w:rPr>
                              <w:rFonts w:ascii="Arial" w:hAnsi="Arial"/>
                              <w:iCs/>
                              <w:sz w:val="16"/>
                              <w:lang w:val="it-IT"/>
                            </w:rPr>
                          </w:pPr>
                          <w:proofErr w:type="spellStart"/>
                          <w:r>
                            <w:rPr>
                              <w:rFonts w:ascii="Arial" w:hAnsi="Arial"/>
                              <w:iCs/>
                              <w:sz w:val="16"/>
                              <w:lang w:val="it-IT"/>
                            </w:rPr>
                            <w:t>Tél</w:t>
                          </w:r>
                          <w:proofErr w:type="spellEnd"/>
                          <w:r>
                            <w:rPr>
                              <w:rFonts w:ascii="Arial" w:hAnsi="Arial"/>
                              <w:iCs/>
                              <w:sz w:val="16"/>
                              <w:lang w:val="it-IT"/>
                            </w:rPr>
                            <w:t xml:space="preserve">: </w:t>
                          </w:r>
                          <w:r w:rsidRPr="002068DB">
                            <w:rPr>
                              <w:rFonts w:ascii="Arial" w:hAnsi="Arial"/>
                              <w:iCs/>
                              <w:sz w:val="16"/>
                              <w:lang w:val="it-IT"/>
                            </w:rPr>
                            <w:t xml:space="preserve">+31 645 092 735 </w:t>
                          </w:r>
                        </w:p>
                        <w:p w14:paraId="59E5EE0D" w14:textId="64E473BB" w:rsidR="00DC3BD9" w:rsidRPr="00A2421A" w:rsidRDefault="00A2421A" w:rsidP="00A2421A">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Contact pour la presse</w:t>
                    </w:r>
                  </w:p>
                  <w:p w14:paraId="4493503F" w14:textId="77777777" w:rsidR="006A7575" w:rsidRPr="0012040A" w:rsidRDefault="006A7575" w:rsidP="006A7575">
                    <w:pPr>
                      <w:pStyle w:val="Textkrper-Zeileneinzug"/>
                      <w:ind w:left="0"/>
                      <w:rPr>
                        <w:bCs/>
                        <w:sz w:val="16"/>
                        <w:szCs w:val="16"/>
                        <w:lang w:val="fr-FR"/>
                      </w:rPr>
                    </w:pPr>
                  </w:p>
                  <w:p w14:paraId="627A4EBC" w14:textId="7FEE1BBA" w:rsidR="00280BA4" w:rsidRPr="00280BA4" w:rsidRDefault="00280BA4" w:rsidP="00280BA4">
                    <w:pPr>
                      <w:pStyle w:val="Textkrper-Zeileneinzug"/>
                      <w:ind w:left="0"/>
                      <w:rPr>
                        <w:iCs w:val="0"/>
                        <w:sz w:val="16"/>
                      </w:rPr>
                    </w:pPr>
                    <w:r>
                      <w:rPr>
                        <w:sz w:val="16"/>
                      </w:rPr>
                      <w:t>Europe, Moyen-Orient, Afrique</w:t>
                    </w:r>
                  </w:p>
                  <w:p w14:paraId="391AF1E3" w14:textId="77777777" w:rsidR="00072E3A" w:rsidRPr="00D138E6" w:rsidRDefault="00072E3A" w:rsidP="00072E3A">
                    <w:pPr>
                      <w:pStyle w:val="Textkrper-Zeileneinzug"/>
                      <w:ind w:left="0"/>
                      <w:rPr>
                        <w:i w:val="0"/>
                        <w:sz w:val="16"/>
                        <w:szCs w:val="16"/>
                      </w:rPr>
                    </w:pPr>
                    <w:r>
                      <w:rPr>
                        <w:i w:val="0"/>
                        <w:sz w:val="16"/>
                      </w:rPr>
                      <w:t>Simone Hammerl</w:t>
                    </w:r>
                  </w:p>
                  <w:p w14:paraId="63A4EC68" w14:textId="77777777" w:rsidR="00072E3A" w:rsidRPr="00D138E6" w:rsidRDefault="00072E3A" w:rsidP="00072E3A">
                    <w:pPr>
                      <w:pStyle w:val="Textkrper-Zeileneinzug"/>
                      <w:ind w:left="0"/>
                      <w:rPr>
                        <w:i w:val="0"/>
                        <w:sz w:val="16"/>
                        <w:szCs w:val="16"/>
                      </w:rPr>
                    </w:pPr>
                    <w:r>
                      <w:rPr>
                        <w:i w:val="0"/>
                        <w:sz w:val="16"/>
                      </w:rPr>
                      <w:t>PR &amp; Communications Manager</w:t>
                    </w:r>
                  </w:p>
                  <w:p w14:paraId="490E30CA" w14:textId="60AD495C" w:rsidR="00072E3A" w:rsidRPr="00D138E6" w:rsidRDefault="00072E3A" w:rsidP="00072E3A">
                    <w:pPr>
                      <w:pStyle w:val="Textkrper-Zeileneinzug"/>
                      <w:ind w:left="0"/>
                      <w:rPr>
                        <w:i w:val="0"/>
                        <w:sz w:val="16"/>
                        <w:szCs w:val="16"/>
                      </w:rPr>
                    </w:pPr>
                    <w:proofErr w:type="gramStart"/>
                    <w:r>
                      <w:rPr>
                        <w:i w:val="0"/>
                        <w:sz w:val="16"/>
                      </w:rPr>
                      <w:t>Tél:</w:t>
                    </w:r>
                    <w:proofErr w:type="gramEnd"/>
                    <w:r>
                      <w:rPr>
                        <w:i w:val="0"/>
                        <w:sz w:val="16"/>
                      </w:rPr>
                      <w:t xml:space="preserve"> +49 8638 9810 564</w:t>
                    </w:r>
                  </w:p>
                  <w:p w14:paraId="59603A69" w14:textId="77777777" w:rsidR="00072E3A" w:rsidRPr="00A94995" w:rsidRDefault="00072E3A" w:rsidP="00072E3A">
                    <w:pPr>
                      <w:spacing w:after="0" w:line="360" w:lineRule="auto"/>
                      <w:rPr>
                        <w:rFonts w:ascii="Arial" w:hAnsi="Arial" w:cs="Arial"/>
                        <w:sz w:val="16"/>
                        <w:szCs w:val="16"/>
                      </w:rPr>
                    </w:pPr>
                    <w:hyperlink r:id="rId4" w:history="1">
                      <w:r w:rsidRPr="005878F2">
                        <w:rPr>
                          <w:rStyle w:val="Hyperlink"/>
                          <w:rFonts w:ascii="Arial" w:hAnsi="Arial"/>
                          <w:sz w:val="16"/>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rPr>
                    </w:pPr>
                    <w:r>
                      <w:rPr>
                        <w:b/>
                        <w:i w:val="0"/>
                        <w:sz w:val="16"/>
                      </w:rPr>
                      <w:t>Agence de communication</w:t>
                    </w:r>
                  </w:p>
                  <w:p w14:paraId="602AB33A" w14:textId="77777777" w:rsidR="00A2421A" w:rsidRPr="00A2421A" w:rsidRDefault="00A2421A" w:rsidP="00A2421A">
                    <w:pPr>
                      <w:spacing w:after="0" w:line="360" w:lineRule="auto"/>
                      <w:rPr>
                        <w:rFonts w:ascii="Arial" w:hAnsi="Arial"/>
                        <w:i/>
                        <w:sz w:val="16"/>
                        <w:lang w:val="fr-FR"/>
                      </w:rPr>
                    </w:pPr>
                    <w:r w:rsidRPr="00A2421A">
                      <w:rPr>
                        <w:rFonts w:ascii="Arial" w:hAnsi="Arial"/>
                        <w:i/>
                        <w:sz w:val="16"/>
                        <w:lang w:val="fr-FR"/>
                      </w:rPr>
                      <w:t>EMG</w:t>
                    </w:r>
                  </w:p>
                  <w:p w14:paraId="612AADB5" w14:textId="77777777" w:rsidR="00A2421A" w:rsidRPr="00A2421A" w:rsidRDefault="00A2421A" w:rsidP="00A2421A">
                    <w:pPr>
                      <w:spacing w:after="0" w:line="360" w:lineRule="auto"/>
                      <w:rPr>
                        <w:rFonts w:ascii="Arial" w:hAnsi="Arial"/>
                        <w:iCs/>
                        <w:sz w:val="16"/>
                        <w:lang w:val="fr-FR"/>
                      </w:rPr>
                    </w:pPr>
                    <w:r w:rsidRPr="00A2421A">
                      <w:rPr>
                        <w:rFonts w:ascii="Arial" w:hAnsi="Arial"/>
                        <w:iCs/>
                        <w:sz w:val="16"/>
                        <w:lang w:val="fr-FR"/>
                      </w:rPr>
                      <w:t>Vera Kiseleva</w:t>
                    </w:r>
                  </w:p>
                  <w:p w14:paraId="3D56F057" w14:textId="65A286BB" w:rsidR="00A2421A" w:rsidRPr="002068DB" w:rsidRDefault="00A2421A" w:rsidP="00A2421A">
                    <w:pPr>
                      <w:spacing w:after="0" w:line="360" w:lineRule="auto"/>
                      <w:rPr>
                        <w:rFonts w:ascii="Arial" w:hAnsi="Arial"/>
                        <w:iCs/>
                        <w:sz w:val="16"/>
                        <w:lang w:val="it-IT"/>
                      </w:rPr>
                    </w:pPr>
                    <w:proofErr w:type="spellStart"/>
                    <w:r>
                      <w:rPr>
                        <w:rFonts w:ascii="Arial" w:hAnsi="Arial"/>
                        <w:iCs/>
                        <w:sz w:val="16"/>
                        <w:lang w:val="it-IT"/>
                      </w:rPr>
                      <w:t>Tél</w:t>
                    </w:r>
                    <w:proofErr w:type="spellEnd"/>
                    <w:r>
                      <w:rPr>
                        <w:rFonts w:ascii="Arial" w:hAnsi="Arial"/>
                        <w:iCs/>
                        <w:sz w:val="16"/>
                        <w:lang w:val="it-IT"/>
                      </w:rPr>
                      <w:t xml:space="preserve">: </w:t>
                    </w:r>
                    <w:r w:rsidRPr="002068DB">
                      <w:rPr>
                        <w:rFonts w:ascii="Arial" w:hAnsi="Arial"/>
                        <w:iCs/>
                        <w:sz w:val="16"/>
                        <w:lang w:val="it-IT"/>
                      </w:rPr>
                      <w:t xml:space="preserve">+31 645 092 735 </w:t>
                    </w:r>
                  </w:p>
                  <w:p w14:paraId="59E5EE0D" w14:textId="64E473BB" w:rsidR="00DC3BD9" w:rsidRPr="00A2421A" w:rsidRDefault="00A2421A" w:rsidP="00A2421A">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3D6B"/>
    <w:rsid w:val="00014BB3"/>
    <w:rsid w:val="00041B77"/>
    <w:rsid w:val="0004695A"/>
    <w:rsid w:val="000557F2"/>
    <w:rsid w:val="00062437"/>
    <w:rsid w:val="000649B8"/>
    <w:rsid w:val="0006764F"/>
    <w:rsid w:val="00071236"/>
    <w:rsid w:val="00072E3A"/>
    <w:rsid w:val="00073767"/>
    <w:rsid w:val="00081447"/>
    <w:rsid w:val="000827EC"/>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E7"/>
    <w:rsid w:val="000D178A"/>
    <w:rsid w:val="000D1F42"/>
    <w:rsid w:val="000D5500"/>
    <w:rsid w:val="000D56B8"/>
    <w:rsid w:val="000D7AF5"/>
    <w:rsid w:val="000E3691"/>
    <w:rsid w:val="000F02FE"/>
    <w:rsid w:val="000F2C44"/>
    <w:rsid w:val="000F2DAE"/>
    <w:rsid w:val="000F32CD"/>
    <w:rsid w:val="000F7C99"/>
    <w:rsid w:val="00104362"/>
    <w:rsid w:val="00111092"/>
    <w:rsid w:val="0011242A"/>
    <w:rsid w:val="001176A2"/>
    <w:rsid w:val="0012040A"/>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95CDF"/>
    <w:rsid w:val="00196F78"/>
    <w:rsid w:val="001A1A47"/>
    <w:rsid w:val="001A4A31"/>
    <w:rsid w:val="001A4BDC"/>
    <w:rsid w:val="001A51A3"/>
    <w:rsid w:val="001A66B1"/>
    <w:rsid w:val="001A6E61"/>
    <w:rsid w:val="001A78BB"/>
    <w:rsid w:val="001B0CC0"/>
    <w:rsid w:val="001B2387"/>
    <w:rsid w:val="001B470F"/>
    <w:rsid w:val="001C4762"/>
    <w:rsid w:val="001C4BCE"/>
    <w:rsid w:val="001C4EAE"/>
    <w:rsid w:val="001D24E4"/>
    <w:rsid w:val="001D4181"/>
    <w:rsid w:val="001D4898"/>
    <w:rsid w:val="001D646F"/>
    <w:rsid w:val="001D726A"/>
    <w:rsid w:val="001E21C8"/>
    <w:rsid w:val="001F5C9D"/>
    <w:rsid w:val="00200183"/>
    <w:rsid w:val="00201710"/>
    <w:rsid w:val="00201B6E"/>
    <w:rsid w:val="002067F5"/>
    <w:rsid w:val="00210494"/>
    <w:rsid w:val="002122C6"/>
    <w:rsid w:val="00212632"/>
    <w:rsid w:val="00214303"/>
    <w:rsid w:val="00214A1E"/>
    <w:rsid w:val="00215C37"/>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8B2"/>
    <w:rsid w:val="00273369"/>
    <w:rsid w:val="0027478F"/>
    <w:rsid w:val="00274EF6"/>
    <w:rsid w:val="00277755"/>
    <w:rsid w:val="00280BA4"/>
    <w:rsid w:val="002829A8"/>
    <w:rsid w:val="00285982"/>
    <w:rsid w:val="00290773"/>
    <w:rsid w:val="00290789"/>
    <w:rsid w:val="00291DB2"/>
    <w:rsid w:val="0029752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E19DC"/>
    <w:rsid w:val="002F2061"/>
    <w:rsid w:val="002F33AF"/>
    <w:rsid w:val="002F491E"/>
    <w:rsid w:val="002F563D"/>
    <w:rsid w:val="00300CB5"/>
    <w:rsid w:val="00301B08"/>
    <w:rsid w:val="0030299D"/>
    <w:rsid w:val="00303C99"/>
    <w:rsid w:val="0030448E"/>
    <w:rsid w:val="00320C11"/>
    <w:rsid w:val="003212CD"/>
    <w:rsid w:val="003226D8"/>
    <w:rsid w:val="003257EA"/>
    <w:rsid w:val="00330540"/>
    <w:rsid w:val="00334615"/>
    <w:rsid w:val="00334E61"/>
    <w:rsid w:val="0035315F"/>
    <w:rsid w:val="00357AA0"/>
    <w:rsid w:val="00357E90"/>
    <w:rsid w:val="0037152D"/>
    <w:rsid w:val="00372DEB"/>
    <w:rsid w:val="00374BDA"/>
    <w:rsid w:val="00375FE5"/>
    <w:rsid w:val="00384DF4"/>
    <w:rsid w:val="00385A9C"/>
    <w:rsid w:val="0038731F"/>
    <w:rsid w:val="00391D56"/>
    <w:rsid w:val="003A70E9"/>
    <w:rsid w:val="003A728B"/>
    <w:rsid w:val="003A75EF"/>
    <w:rsid w:val="003B4466"/>
    <w:rsid w:val="003C1AA8"/>
    <w:rsid w:val="003C1CBC"/>
    <w:rsid w:val="003C2A07"/>
    <w:rsid w:val="003C6DEF"/>
    <w:rsid w:val="003C78DA"/>
    <w:rsid w:val="003D7BD7"/>
    <w:rsid w:val="003E19EE"/>
    <w:rsid w:val="003F7C99"/>
    <w:rsid w:val="004002A2"/>
    <w:rsid w:val="00406C85"/>
    <w:rsid w:val="004133D7"/>
    <w:rsid w:val="0042215A"/>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C11DC"/>
    <w:rsid w:val="004C1410"/>
    <w:rsid w:val="004C3B9A"/>
    <w:rsid w:val="004C6E24"/>
    <w:rsid w:val="004D3357"/>
    <w:rsid w:val="004D4F32"/>
    <w:rsid w:val="004D50FB"/>
    <w:rsid w:val="004D5BAF"/>
    <w:rsid w:val="004E0549"/>
    <w:rsid w:val="004E5994"/>
    <w:rsid w:val="004F6098"/>
    <w:rsid w:val="005011E4"/>
    <w:rsid w:val="00502615"/>
    <w:rsid w:val="00503694"/>
    <w:rsid w:val="0050419E"/>
    <w:rsid w:val="00507217"/>
    <w:rsid w:val="00526446"/>
    <w:rsid w:val="005317AF"/>
    <w:rsid w:val="005433AE"/>
    <w:rsid w:val="005437AB"/>
    <w:rsid w:val="00550C61"/>
    <w:rsid w:val="005534CB"/>
    <w:rsid w:val="00555B94"/>
    <w:rsid w:val="0055768D"/>
    <w:rsid w:val="00560E1A"/>
    <w:rsid w:val="005654C9"/>
    <w:rsid w:val="00581A9E"/>
    <w:rsid w:val="00581F95"/>
    <w:rsid w:val="005901AD"/>
    <w:rsid w:val="00593A32"/>
    <w:rsid w:val="005940F8"/>
    <w:rsid w:val="005946B2"/>
    <w:rsid w:val="0059674D"/>
    <w:rsid w:val="005A4CFB"/>
    <w:rsid w:val="005B5DDE"/>
    <w:rsid w:val="005D2E8E"/>
    <w:rsid w:val="005D3E07"/>
    <w:rsid w:val="005D467D"/>
    <w:rsid w:val="005E1C3F"/>
    <w:rsid w:val="005E3CE9"/>
    <w:rsid w:val="005F6E8A"/>
    <w:rsid w:val="005F7F23"/>
    <w:rsid w:val="00600CFF"/>
    <w:rsid w:val="0060594A"/>
    <w:rsid w:val="00607392"/>
    <w:rsid w:val="00614013"/>
    <w:rsid w:val="006162F9"/>
    <w:rsid w:val="00621DDB"/>
    <w:rsid w:val="0063151E"/>
    <w:rsid w:val="0063200A"/>
    <w:rsid w:val="00637255"/>
    <w:rsid w:val="006407F3"/>
    <w:rsid w:val="006460E3"/>
    <w:rsid w:val="006462D1"/>
    <w:rsid w:val="006600AB"/>
    <w:rsid w:val="00661BAB"/>
    <w:rsid w:val="00662F4F"/>
    <w:rsid w:val="00664104"/>
    <w:rsid w:val="006709AB"/>
    <w:rsid w:val="00671D92"/>
    <w:rsid w:val="006744C3"/>
    <w:rsid w:val="00681B2F"/>
    <w:rsid w:val="00686F7A"/>
    <w:rsid w:val="00690257"/>
    <w:rsid w:val="00694298"/>
    <w:rsid w:val="006A7575"/>
    <w:rsid w:val="006B0D90"/>
    <w:rsid w:val="006B1DAF"/>
    <w:rsid w:val="006B33D8"/>
    <w:rsid w:val="006B483F"/>
    <w:rsid w:val="006C0F50"/>
    <w:rsid w:val="006C59A3"/>
    <w:rsid w:val="006D081E"/>
    <w:rsid w:val="006D0902"/>
    <w:rsid w:val="006D26D0"/>
    <w:rsid w:val="006E0C1F"/>
    <w:rsid w:val="006E4B80"/>
    <w:rsid w:val="006E65CF"/>
    <w:rsid w:val="006F3297"/>
    <w:rsid w:val="00702D45"/>
    <w:rsid w:val="007076A6"/>
    <w:rsid w:val="00710039"/>
    <w:rsid w:val="00710352"/>
    <w:rsid w:val="00712BF1"/>
    <w:rsid w:val="0071575E"/>
    <w:rsid w:val="00716833"/>
    <w:rsid w:val="007174AC"/>
    <w:rsid w:val="007175CD"/>
    <w:rsid w:val="00717F62"/>
    <w:rsid w:val="00724DF8"/>
    <w:rsid w:val="007373AD"/>
    <w:rsid w:val="0073740D"/>
    <w:rsid w:val="00744F3B"/>
    <w:rsid w:val="00746212"/>
    <w:rsid w:val="00747ABD"/>
    <w:rsid w:val="0075191D"/>
    <w:rsid w:val="00773A09"/>
    <w:rsid w:val="00775C8C"/>
    <w:rsid w:val="0078239C"/>
    <w:rsid w:val="007831E2"/>
    <w:rsid w:val="00784C57"/>
    <w:rsid w:val="00792739"/>
    <w:rsid w:val="00794FE0"/>
    <w:rsid w:val="007A7155"/>
    <w:rsid w:val="007B09EE"/>
    <w:rsid w:val="007B2DDE"/>
    <w:rsid w:val="007B4C2D"/>
    <w:rsid w:val="007C311D"/>
    <w:rsid w:val="007D2F24"/>
    <w:rsid w:val="007D7444"/>
    <w:rsid w:val="007E5B8A"/>
    <w:rsid w:val="007F1877"/>
    <w:rsid w:val="007F3DBF"/>
    <w:rsid w:val="007F53DE"/>
    <w:rsid w:val="00801767"/>
    <w:rsid w:val="00801792"/>
    <w:rsid w:val="0080281F"/>
    <w:rsid w:val="00802E55"/>
    <w:rsid w:val="00803A0C"/>
    <w:rsid w:val="0080401A"/>
    <w:rsid w:val="00805FA2"/>
    <w:rsid w:val="008255D9"/>
    <w:rsid w:val="0082686D"/>
    <w:rsid w:val="00841E97"/>
    <w:rsid w:val="00851E0E"/>
    <w:rsid w:val="008608DF"/>
    <w:rsid w:val="00861ADB"/>
    <w:rsid w:val="0086480E"/>
    <w:rsid w:val="00865241"/>
    <w:rsid w:val="00875758"/>
    <w:rsid w:val="00883577"/>
    <w:rsid w:val="0088592F"/>
    <w:rsid w:val="00885B5F"/>
    <w:rsid w:val="00885B63"/>
    <w:rsid w:val="00885E31"/>
    <w:rsid w:val="00893ECA"/>
    <w:rsid w:val="008A294C"/>
    <w:rsid w:val="008A4E99"/>
    <w:rsid w:val="008A568F"/>
    <w:rsid w:val="008B1F30"/>
    <w:rsid w:val="008B2E96"/>
    <w:rsid w:val="008B4FB8"/>
    <w:rsid w:val="008B6AFF"/>
    <w:rsid w:val="008B7564"/>
    <w:rsid w:val="008C2B79"/>
    <w:rsid w:val="008C43CA"/>
    <w:rsid w:val="008C6A03"/>
    <w:rsid w:val="008D6339"/>
    <w:rsid w:val="008E22FE"/>
    <w:rsid w:val="008E2B4D"/>
    <w:rsid w:val="008E477D"/>
    <w:rsid w:val="008E5B5F"/>
    <w:rsid w:val="008E74E5"/>
    <w:rsid w:val="008F3AA4"/>
    <w:rsid w:val="00904014"/>
    <w:rsid w:val="009123DD"/>
    <w:rsid w:val="009134D8"/>
    <w:rsid w:val="00923D2E"/>
    <w:rsid w:val="00925B60"/>
    <w:rsid w:val="0093119A"/>
    <w:rsid w:val="00937972"/>
    <w:rsid w:val="00941320"/>
    <w:rsid w:val="009446AF"/>
    <w:rsid w:val="0094694B"/>
    <w:rsid w:val="00947D55"/>
    <w:rsid w:val="00952CE4"/>
    <w:rsid w:val="0096067A"/>
    <w:rsid w:val="00964C40"/>
    <w:rsid w:val="00967F84"/>
    <w:rsid w:val="00972DC1"/>
    <w:rsid w:val="0097658C"/>
    <w:rsid w:val="00980DBB"/>
    <w:rsid w:val="00986F50"/>
    <w:rsid w:val="0099038A"/>
    <w:rsid w:val="00990A80"/>
    <w:rsid w:val="00997B60"/>
    <w:rsid w:val="009A211A"/>
    <w:rsid w:val="009A22DE"/>
    <w:rsid w:val="009A649A"/>
    <w:rsid w:val="009B05D1"/>
    <w:rsid w:val="009B2597"/>
    <w:rsid w:val="009B2E8F"/>
    <w:rsid w:val="009D1170"/>
    <w:rsid w:val="009E26B7"/>
    <w:rsid w:val="009E74A0"/>
    <w:rsid w:val="00A03235"/>
    <w:rsid w:val="00A065BF"/>
    <w:rsid w:val="00A12422"/>
    <w:rsid w:val="00A1473E"/>
    <w:rsid w:val="00A2421A"/>
    <w:rsid w:val="00A24505"/>
    <w:rsid w:val="00A257CB"/>
    <w:rsid w:val="00A2616A"/>
    <w:rsid w:val="00A27B0F"/>
    <w:rsid w:val="00A55724"/>
    <w:rsid w:val="00A57CD6"/>
    <w:rsid w:val="00A60662"/>
    <w:rsid w:val="00A67CA6"/>
    <w:rsid w:val="00A709B8"/>
    <w:rsid w:val="00A70C8C"/>
    <w:rsid w:val="00A713E3"/>
    <w:rsid w:val="00A761E1"/>
    <w:rsid w:val="00A805C3"/>
    <w:rsid w:val="00A805F6"/>
    <w:rsid w:val="00A81252"/>
    <w:rsid w:val="00A832FB"/>
    <w:rsid w:val="00A8437E"/>
    <w:rsid w:val="00A94995"/>
    <w:rsid w:val="00A978EA"/>
    <w:rsid w:val="00AA1705"/>
    <w:rsid w:val="00AA5E68"/>
    <w:rsid w:val="00AB0CC7"/>
    <w:rsid w:val="00AB100C"/>
    <w:rsid w:val="00AB3412"/>
    <w:rsid w:val="00AB48F2"/>
    <w:rsid w:val="00AD13B3"/>
    <w:rsid w:val="00AD7505"/>
    <w:rsid w:val="00AF51F3"/>
    <w:rsid w:val="00AF706E"/>
    <w:rsid w:val="00B068E3"/>
    <w:rsid w:val="00B06BE1"/>
    <w:rsid w:val="00B0703C"/>
    <w:rsid w:val="00B0730D"/>
    <w:rsid w:val="00B105A1"/>
    <w:rsid w:val="00B13C1C"/>
    <w:rsid w:val="00B20583"/>
    <w:rsid w:val="00B20D0E"/>
    <w:rsid w:val="00B21133"/>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A81"/>
    <w:rsid w:val="00BC28EF"/>
    <w:rsid w:val="00BC43F8"/>
    <w:rsid w:val="00BC5625"/>
    <w:rsid w:val="00BC74AB"/>
    <w:rsid w:val="00BD0E38"/>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3BE"/>
    <w:rsid w:val="00C36456"/>
    <w:rsid w:val="00C37A0D"/>
    <w:rsid w:val="00C51ED8"/>
    <w:rsid w:val="00C52029"/>
    <w:rsid w:val="00C5660A"/>
    <w:rsid w:val="00C566EF"/>
    <w:rsid w:val="00C5730B"/>
    <w:rsid w:val="00C57A9D"/>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B7FEC"/>
    <w:rsid w:val="00CC2BDA"/>
    <w:rsid w:val="00CC361A"/>
    <w:rsid w:val="00CC41F7"/>
    <w:rsid w:val="00CC42E3"/>
    <w:rsid w:val="00CC7667"/>
    <w:rsid w:val="00CC77C5"/>
    <w:rsid w:val="00CC7931"/>
    <w:rsid w:val="00CD6E46"/>
    <w:rsid w:val="00CE3169"/>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02D7"/>
    <w:rsid w:val="00D41424"/>
    <w:rsid w:val="00D41761"/>
    <w:rsid w:val="00D4646C"/>
    <w:rsid w:val="00D50D0C"/>
    <w:rsid w:val="00D5649D"/>
    <w:rsid w:val="00D614CA"/>
    <w:rsid w:val="00D625E9"/>
    <w:rsid w:val="00D63BD7"/>
    <w:rsid w:val="00D747A9"/>
    <w:rsid w:val="00D75EC3"/>
    <w:rsid w:val="00D81F17"/>
    <w:rsid w:val="00D821DB"/>
    <w:rsid w:val="00D83806"/>
    <w:rsid w:val="00D90742"/>
    <w:rsid w:val="00D9749E"/>
    <w:rsid w:val="00DA1D5F"/>
    <w:rsid w:val="00DB0FEE"/>
    <w:rsid w:val="00DB12A2"/>
    <w:rsid w:val="00DB15CA"/>
    <w:rsid w:val="00DB2468"/>
    <w:rsid w:val="00DB456F"/>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7B9C"/>
    <w:rsid w:val="00E1188E"/>
    <w:rsid w:val="00E15EEF"/>
    <w:rsid w:val="00E16767"/>
    <w:rsid w:val="00E17CAC"/>
    <w:rsid w:val="00E260DD"/>
    <w:rsid w:val="00E27982"/>
    <w:rsid w:val="00E533F6"/>
    <w:rsid w:val="00E62EBC"/>
    <w:rsid w:val="00E74526"/>
    <w:rsid w:val="00E7553E"/>
    <w:rsid w:val="00E802D6"/>
    <w:rsid w:val="00E87218"/>
    <w:rsid w:val="00E87BF6"/>
    <w:rsid w:val="00E87CE9"/>
    <w:rsid w:val="00E908C9"/>
    <w:rsid w:val="00E90938"/>
    <w:rsid w:val="00EA1FD4"/>
    <w:rsid w:val="00EB28CB"/>
    <w:rsid w:val="00EC09D3"/>
    <w:rsid w:val="00ED0CB9"/>
    <w:rsid w:val="00ED134C"/>
    <w:rsid w:val="00ED26CC"/>
    <w:rsid w:val="00ED392F"/>
    <w:rsid w:val="00ED7A78"/>
    <w:rsid w:val="00EE4CEE"/>
    <w:rsid w:val="00EE76D2"/>
    <w:rsid w:val="00EF1BC0"/>
    <w:rsid w:val="00F00FBC"/>
    <w:rsid w:val="00F0427C"/>
    <w:rsid w:val="00F07A01"/>
    <w:rsid w:val="00F11E25"/>
    <w:rsid w:val="00F125F3"/>
    <w:rsid w:val="00F14DFB"/>
    <w:rsid w:val="00F20F7E"/>
    <w:rsid w:val="00F228B0"/>
    <w:rsid w:val="00F22B0F"/>
    <w:rsid w:val="00F243BB"/>
    <w:rsid w:val="00F248D2"/>
    <w:rsid w:val="00F3200A"/>
    <w:rsid w:val="00F320FD"/>
    <w:rsid w:val="00F33088"/>
    <w:rsid w:val="00F42B6B"/>
    <w:rsid w:val="00F42C08"/>
    <w:rsid w:val="00F50B59"/>
    <w:rsid w:val="00F52BA1"/>
    <w:rsid w:val="00F53CBC"/>
    <w:rsid w:val="00F540D8"/>
    <w:rsid w:val="00F54D5B"/>
    <w:rsid w:val="00F56344"/>
    <w:rsid w:val="00F654FF"/>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CH"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fr-CH"/>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fr-CH"/>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fr-CH"/>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fr-CH"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fr-CH"/>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fr-CH"/>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fr-CH"/>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fr-CH"/>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fr" TargetMode="External"/><Relationship Id="rId25" Type="http://schemas.openxmlformats.org/officeDocument/2006/relationships/hyperlink" Target="file:///C:\Users\ScJ1605\AppData\Local\Microsoft\Windows\INetCache\Content.Outlook\6YB6TQOE\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fr"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2.xml><?xml version="1.0" encoding="utf-8"?>
<ds:datastoreItem xmlns:ds="http://schemas.openxmlformats.org/officeDocument/2006/customXml" ds:itemID="{4AD20BE5-A654-464F-AC5F-81A79D1CE731}">
  <ds:schemaRefs>
    <ds:schemaRef ds:uri="http://schemas.microsoft.com/sharepoint/v3/contenttype/forms"/>
  </ds:schemaRefs>
</ds:datastoreItem>
</file>

<file path=customXml/itemProps3.xml><?xml version="1.0" encoding="utf-8"?>
<ds:datastoreItem xmlns:ds="http://schemas.openxmlformats.org/officeDocument/2006/customXml" ds:itemID="{528A66D3-FF25-4C57-9E29-C68A28123B59}">
  <ds:schemaRefs>
    <ds:schemaRef ds:uri="http://schemas.microsoft.com/office/2006/metadata/properties"/>
    <ds:schemaRef ds:uri="http://purl.org/dc/terms/"/>
    <ds:schemaRef ds:uri="http://purl.org/dc/dcmitype/"/>
    <ds:schemaRef ds:uri="http://schemas.openxmlformats.org/package/2006/metadata/core-properties"/>
    <ds:schemaRef ds:uri="58a6ba02-25d8-4af8-9d9a-cdefe2472536"/>
    <ds:schemaRef ds:uri="http://www.w3.org/XML/1998/namespace"/>
    <ds:schemaRef ds:uri="http://schemas.microsoft.com/office/2006/documentManagement/types"/>
    <ds:schemaRef ds:uri="http://schemas.microsoft.com/office/infopath/2007/PartnerControls"/>
    <ds:schemaRef ds:uri="d994e789-4219-435c-8149-057461441f76"/>
    <ds:schemaRef ds:uri="http://purl.org/dc/elements/1.1/"/>
  </ds:schemaRefs>
</ds:datastoreItem>
</file>

<file path=customXml/itemProps4.xml><?xml version="1.0" encoding="utf-8"?>
<ds:datastoreItem xmlns:ds="http://schemas.openxmlformats.org/officeDocument/2006/customXml" ds:itemID="{419AFD12-064D-4EEE-B674-79DD1F8DAEBA}"/>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886</Words>
  <Characters>5582</Characters>
  <Application>Microsoft Office Word</Application>
  <DocSecurity>0</DocSecurity>
  <Lines>46</Lines>
  <Paragraphs>12</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6456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2023-01-17T12:41:00Z</dcterms:created>
  <dcterms:modified xsi:type="dcterms:W3CDTF">2025-09-03T07:14:00Z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