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4E8F9A" w14:textId="0704EE9B" w:rsidR="00C01D91" w:rsidRDefault="00C01D91" w:rsidP="00526446">
      <w:pPr>
        <w:keepLines/>
        <w:spacing w:after="0" w:line="360" w:lineRule="auto"/>
        <w:ind w:right="1701"/>
        <w:jc w:val="both"/>
        <w:rPr>
          <w:rFonts w:ascii="Arial" w:hAnsi="Arial"/>
          <w:b/>
          <w:sz w:val="24"/>
        </w:rPr>
      </w:pPr>
      <w:r w:rsidRPr="00C01D91">
        <w:rPr>
          <w:rFonts w:ascii="Arial" w:hAnsi="Arial"/>
          <w:b/>
          <w:sz w:val="24"/>
        </w:rPr>
        <w:t xml:space="preserve">Nuevo TPE con adhesión a termoplásticos polares para aplicaciones en contacto con alimentos grasos </w:t>
      </w:r>
    </w:p>
    <w:p w14:paraId="6746179E" w14:textId="77777777" w:rsidR="00C01D91" w:rsidRDefault="00C01D91" w:rsidP="00526446">
      <w:pPr>
        <w:keepLines/>
        <w:spacing w:after="0" w:line="360" w:lineRule="auto"/>
        <w:ind w:right="1701"/>
        <w:jc w:val="both"/>
        <w:rPr>
          <w:rFonts w:ascii="Arial" w:hAnsi="Arial"/>
          <w:b/>
          <w:sz w:val="24"/>
        </w:rPr>
      </w:pPr>
    </w:p>
    <w:p w14:paraId="67C57A60" w14:textId="4EEB95F0" w:rsidR="00526446" w:rsidRDefault="001948FC" w:rsidP="7437A8D4">
      <w:pPr>
        <w:keepLines/>
        <w:spacing w:after="0" w:line="360" w:lineRule="auto"/>
        <w:ind w:right="1701"/>
        <w:jc w:val="both"/>
        <w:rPr>
          <w:rFonts w:ascii="Arial" w:hAnsi="Arial"/>
          <w:b/>
          <w:bCs/>
          <w:sz w:val="20"/>
          <w:szCs w:val="20"/>
        </w:rPr>
      </w:pPr>
      <w:r w:rsidRPr="7437A8D4">
        <w:rPr>
          <w:rFonts w:ascii="Arial" w:hAnsi="Arial"/>
          <w:b/>
          <w:bCs/>
          <w:sz w:val="20"/>
          <w:szCs w:val="20"/>
        </w:rPr>
        <w:t>Con la nueva serie de compuestos FC/CM3/AD1, KRAIBURG TPE cumple los requisitos de las dos normativas más importantes para aplicaciones en contacto con alimentos: el Reglamento europeo (UE) n.º 10/2011 y el Título 21 del Código de Regulaciones Federales (21CFR §177.2600) de la Administración de Alimentos y Medicamentos (FDA) de EE. UU. La nueva serie ha sido desarrollada especialmente para el contacto con alimentos grasos y</w:t>
      </w:r>
      <w:r w:rsidRPr="005F30FC">
        <w:rPr>
          <w:rFonts w:ascii="Arial" w:hAnsi="Arial"/>
          <w:b/>
          <w:bCs/>
          <w:color w:val="FF0000"/>
          <w:sz w:val="20"/>
          <w:szCs w:val="20"/>
        </w:rPr>
        <w:t xml:space="preserve"> </w:t>
      </w:r>
      <w:r w:rsidRPr="7437A8D4">
        <w:rPr>
          <w:rFonts w:ascii="Arial" w:hAnsi="Arial"/>
          <w:b/>
          <w:bCs/>
          <w:sz w:val="20"/>
          <w:szCs w:val="20"/>
        </w:rPr>
        <w:t>además se caracteriza por un tacto agradable y unas propiedades organolépticas mejoradas. Las aplicaciones previstas son, entre otras, envases reutilizables para alimentos, aplicaciones cosméticas, así como mangueras y cintas transportadoras en la industria alimentaria.</w:t>
      </w:r>
    </w:p>
    <w:p w14:paraId="0730A44D" w14:textId="77777777" w:rsidR="003C1AA8" w:rsidRPr="001948FC" w:rsidRDefault="003C1AA8" w:rsidP="00526446">
      <w:pPr>
        <w:keepLines/>
        <w:spacing w:after="0" w:line="360" w:lineRule="auto"/>
        <w:ind w:right="1701"/>
        <w:jc w:val="both"/>
        <w:rPr>
          <w:rFonts w:ascii="Arial" w:hAnsi="Arial"/>
          <w:b/>
          <w:sz w:val="20"/>
        </w:rPr>
      </w:pPr>
    </w:p>
    <w:p w14:paraId="045BB268" w14:textId="77777777" w:rsidR="00B255B9" w:rsidRDefault="00564A48" w:rsidP="7437A8D4">
      <w:pPr>
        <w:keepLines/>
        <w:spacing w:after="0" w:line="360" w:lineRule="auto"/>
        <w:ind w:right="1701"/>
        <w:jc w:val="both"/>
        <w:rPr>
          <w:rFonts w:ascii="Arial" w:hAnsi="Arial"/>
          <w:sz w:val="20"/>
          <w:szCs w:val="20"/>
        </w:rPr>
      </w:pPr>
      <w:r w:rsidRPr="00564A48">
        <w:rPr>
          <w:rFonts w:ascii="Arial" w:hAnsi="Arial"/>
          <w:sz w:val="20"/>
        </w:rPr>
        <w:t xml:space="preserve">La creciente concienciación de los consumidores sobre el medio ambiente y la sostenibilidad ha dado lugar a un aumento constante de la demanda de productos reutilizables en muchos sectores. Ejemplos típicos de ello son los recipientes para alimentos, como fiambreras, vasos mezcladores y cuencos con tapa, en los que las juntas de las tapas suelen estar fabricadas con elastómeros termoplásticos. </w:t>
      </w:r>
      <w:r w:rsidRPr="7437A8D4">
        <w:rPr>
          <w:rFonts w:ascii="Arial" w:hAnsi="Arial"/>
          <w:sz w:val="20"/>
          <w:szCs w:val="20"/>
        </w:rPr>
        <w:t>Sin embargo, el uso de estos productos finales requiere materiales fiables para garantizar la seguridad fisiológica a largo plazo. Las normativas pertinentes para las aplicaciones de plásticos en contacto directo con alimentos —el Reglamento (UE) n.º 10/2011 y el Título 21 del Código de Regulaciones Federales (21 CFR §177. 2600) de la Administración de Alimentos y Medicamentos (FDA) de EE. UU</w:t>
      </w:r>
      <w:r w:rsidR="00B255B9">
        <w:rPr>
          <w:rFonts w:ascii="Arial" w:hAnsi="Arial"/>
          <w:sz w:val="20"/>
          <w:szCs w:val="20"/>
        </w:rPr>
        <w:t xml:space="preserve"> - d</w:t>
      </w:r>
      <w:r w:rsidRPr="7437A8D4">
        <w:rPr>
          <w:rFonts w:ascii="Arial" w:hAnsi="Arial"/>
          <w:sz w:val="20"/>
          <w:szCs w:val="20"/>
        </w:rPr>
        <w:t xml:space="preserve">efinen en este contexto valores límite estrictos para la migración admisible de los componentes de los materiales. </w:t>
      </w:r>
    </w:p>
    <w:p w14:paraId="5EFC1952" w14:textId="2A2FBC68" w:rsidR="00201B6E" w:rsidRDefault="00564A48" w:rsidP="7437A8D4">
      <w:pPr>
        <w:keepLines/>
        <w:spacing w:after="0" w:line="360" w:lineRule="auto"/>
        <w:ind w:right="1701"/>
        <w:jc w:val="both"/>
        <w:rPr>
          <w:rFonts w:ascii="Arial" w:hAnsi="Arial"/>
          <w:sz w:val="20"/>
          <w:szCs w:val="20"/>
        </w:rPr>
      </w:pPr>
      <w:r w:rsidRPr="7437A8D4">
        <w:rPr>
          <w:rFonts w:ascii="Arial" w:hAnsi="Arial"/>
          <w:sz w:val="20"/>
          <w:szCs w:val="20"/>
        </w:rPr>
        <w:lastRenderedPageBreak/>
        <w:t xml:space="preserve">Además, KRAIBURG TPE cumple los requisitos que ambas normativas establecen para las composiciones de los compuestos. Los requisitos para cumplir los límites legales de migración se basan en la combinación de la nueva fórmula de la serie FC/CM3/AD1 con un diseño bien pensado del producto final.  </w:t>
      </w:r>
    </w:p>
    <w:p w14:paraId="000EE1D1" w14:textId="77777777" w:rsidR="00564A48" w:rsidRDefault="00564A48" w:rsidP="00564A48">
      <w:pPr>
        <w:keepLines/>
        <w:spacing w:after="0" w:line="360" w:lineRule="auto"/>
        <w:ind w:right="1701"/>
        <w:jc w:val="both"/>
        <w:rPr>
          <w:rFonts w:ascii="Arial" w:hAnsi="Arial"/>
          <w:sz w:val="20"/>
        </w:rPr>
      </w:pPr>
    </w:p>
    <w:p w14:paraId="2CBA1D76" w14:textId="2B249C25" w:rsidR="00AB6645" w:rsidRPr="00AB6645" w:rsidRDefault="00AB6645" w:rsidP="00AB6645">
      <w:pPr>
        <w:keepLines/>
        <w:spacing w:after="0" w:line="360" w:lineRule="auto"/>
        <w:ind w:right="1701"/>
        <w:jc w:val="both"/>
        <w:rPr>
          <w:rFonts w:ascii="Arial" w:hAnsi="Arial"/>
          <w:sz w:val="20"/>
          <w:szCs w:val="20"/>
        </w:rPr>
      </w:pPr>
      <w:r w:rsidRPr="7437A8D4">
        <w:rPr>
          <w:rFonts w:ascii="Arial" w:hAnsi="Arial"/>
          <w:sz w:val="20"/>
          <w:szCs w:val="20"/>
        </w:rPr>
        <w:t xml:space="preserve">«En los últimos años nos hemos ocupado intensamente de este tema y hemos invertido mucho en el desarrollo de nuevos compuestos TPS para aplicaciones seguras en contacto con alimentos», afirma Dirk Olberding, </w:t>
      </w:r>
      <w:r w:rsidR="5E8F7551" w:rsidRPr="7437A8D4">
        <w:rPr>
          <w:rFonts w:ascii="Arial" w:hAnsi="Arial"/>
          <w:sz w:val="20"/>
          <w:szCs w:val="20"/>
        </w:rPr>
        <w:t xml:space="preserve">gerente </w:t>
      </w:r>
      <w:r w:rsidRPr="7437A8D4">
        <w:rPr>
          <w:rFonts w:ascii="Arial" w:hAnsi="Arial"/>
          <w:sz w:val="20"/>
          <w:szCs w:val="20"/>
        </w:rPr>
        <w:t xml:space="preserve"> de mercado de consumo de KRAIBURG TPE. «Gracias a exhaustivos análisis y estudios de migración, hemos logrado determinar bases de cálculo precisas para las propiedades de migración y aplicarlas a la formulación de tipos de TPS comerciales».</w:t>
      </w:r>
    </w:p>
    <w:p w14:paraId="7B09039E" w14:textId="77777777" w:rsidR="00AB6645" w:rsidRPr="00AB6645" w:rsidRDefault="00AB6645" w:rsidP="00AB6645">
      <w:pPr>
        <w:keepLines/>
        <w:spacing w:after="0" w:line="360" w:lineRule="auto"/>
        <w:ind w:right="1701"/>
        <w:jc w:val="both"/>
        <w:rPr>
          <w:rFonts w:ascii="Arial" w:hAnsi="Arial"/>
          <w:sz w:val="20"/>
          <w:szCs w:val="20"/>
        </w:rPr>
      </w:pPr>
    </w:p>
    <w:p w14:paraId="6836AB83" w14:textId="6F47640E" w:rsidR="00564A48" w:rsidRDefault="00AB6645" w:rsidP="00AB6645">
      <w:pPr>
        <w:keepLines/>
        <w:spacing w:after="0" w:line="360" w:lineRule="auto"/>
        <w:ind w:right="1701"/>
        <w:jc w:val="both"/>
        <w:rPr>
          <w:rFonts w:ascii="Arial" w:hAnsi="Arial"/>
          <w:sz w:val="20"/>
          <w:szCs w:val="20"/>
        </w:rPr>
      </w:pPr>
      <w:r w:rsidRPr="7437A8D4">
        <w:rPr>
          <w:rFonts w:ascii="Arial" w:hAnsi="Arial"/>
          <w:sz w:val="20"/>
          <w:szCs w:val="20"/>
        </w:rPr>
        <w:t>En este contexto, Olberding también señala que los compuestos de TPE pueden mostrar un comportamiento de migración muy complejo debido a su combinabilidad variable. «Por lo tanto, la solución ideal es adaptar la fórmula de TPE de cada serie con la mayor precisión posible a los medios de contacto previstos, que suelen ser alimentos con alto contenido en grasa, como carne, aceites comestibles, aderezos o salsas. Para garantizarlo, hemos seguido dos enfoques diferentes en la formulación de los materiales: por un lado, hemos estudiado las materias primas individuales y su interacción y por otrohemos tenido siempre en cuenta el potencial de migración del producto final».</w:t>
      </w:r>
    </w:p>
    <w:p w14:paraId="0C9249C3" w14:textId="77777777" w:rsidR="00315EF6" w:rsidRDefault="00315EF6" w:rsidP="00AB6645">
      <w:pPr>
        <w:keepLines/>
        <w:spacing w:after="0" w:line="360" w:lineRule="auto"/>
        <w:ind w:right="1701"/>
        <w:jc w:val="both"/>
        <w:rPr>
          <w:rFonts w:ascii="Arial" w:hAnsi="Arial"/>
          <w:sz w:val="20"/>
          <w:szCs w:val="20"/>
        </w:rPr>
      </w:pPr>
    </w:p>
    <w:p w14:paraId="0B72733B" w14:textId="6AB12558" w:rsidR="00315EF6" w:rsidRPr="00315EF6" w:rsidRDefault="00315EF6" w:rsidP="00315EF6">
      <w:pPr>
        <w:keepLines/>
        <w:spacing w:after="0" w:line="360" w:lineRule="auto"/>
        <w:ind w:right="1701"/>
        <w:jc w:val="both"/>
        <w:rPr>
          <w:rFonts w:ascii="Arial" w:hAnsi="Arial"/>
          <w:sz w:val="20"/>
          <w:szCs w:val="20"/>
        </w:rPr>
      </w:pPr>
      <w:r w:rsidRPr="7437A8D4">
        <w:rPr>
          <w:rFonts w:ascii="Arial" w:hAnsi="Arial"/>
          <w:sz w:val="20"/>
          <w:szCs w:val="20"/>
        </w:rPr>
        <w:lastRenderedPageBreak/>
        <w:t xml:space="preserve">Gracias a su superficie resistente y a sus excelentes propiedades mecánicas, los nuevos materiales de KRAIBURG TPE aumentan considerablemente la vida útil de los envases y tapas reutilizables. La adhesión a diversos termoplásticos polares, como Tritan (PCT-G), PET, SAN, PC, ABS, PA6 y PA12, se ha probado con éxito en todos los casos. Debido a su excelente capacidad de recuperación, demostrada en pruebas de histéresis, así como a sus excelentes valores de resistencia al desgarro y </w:t>
      </w:r>
      <w:r w:rsidR="2EEB5816" w:rsidRPr="7437A8D4">
        <w:rPr>
          <w:rFonts w:ascii="Arial" w:hAnsi="Arial"/>
          <w:sz w:val="20"/>
          <w:szCs w:val="20"/>
        </w:rPr>
        <w:t xml:space="preserve">su </w:t>
      </w:r>
      <w:r w:rsidRPr="7437A8D4">
        <w:rPr>
          <w:rFonts w:ascii="Arial" w:hAnsi="Arial"/>
          <w:sz w:val="20"/>
          <w:szCs w:val="20"/>
        </w:rPr>
        <w:t xml:space="preserve"> propagación, también son ideales para envases de cosméticos y alimentos. La nueva gama se puede procesar </w:t>
      </w:r>
      <w:r w:rsidR="7D82F94F" w:rsidRPr="7437A8D4">
        <w:rPr>
          <w:rFonts w:ascii="Arial" w:hAnsi="Arial"/>
          <w:sz w:val="20"/>
          <w:szCs w:val="20"/>
        </w:rPr>
        <w:t xml:space="preserve">como los termoplásticos </w:t>
      </w:r>
      <w:r w:rsidRPr="7437A8D4">
        <w:rPr>
          <w:rFonts w:ascii="Arial" w:hAnsi="Arial"/>
          <w:sz w:val="20"/>
          <w:szCs w:val="20"/>
        </w:rPr>
        <w:t xml:space="preserve"> de forma excelente, lo que permite una gran libertad en el diseño de</w:t>
      </w:r>
      <w:r w:rsidR="653F8D3E" w:rsidRPr="7437A8D4">
        <w:rPr>
          <w:rFonts w:ascii="Arial" w:hAnsi="Arial"/>
          <w:sz w:val="20"/>
          <w:szCs w:val="20"/>
        </w:rPr>
        <w:t xml:space="preserve"> las piezas</w:t>
      </w:r>
      <w:r w:rsidRPr="7437A8D4">
        <w:rPr>
          <w:rFonts w:ascii="Arial" w:hAnsi="Arial"/>
          <w:sz w:val="20"/>
          <w:szCs w:val="20"/>
        </w:rPr>
        <w:t xml:space="preserve"> . Los compuestos se producen en la planta de KRAIBURG TPE en Waldkraiburg y ya están disponibles en todo el mundo. </w:t>
      </w:r>
    </w:p>
    <w:p w14:paraId="40BB61B8" w14:textId="77777777" w:rsidR="00315EF6" w:rsidRPr="00315EF6" w:rsidRDefault="00315EF6" w:rsidP="00315EF6">
      <w:pPr>
        <w:keepLines/>
        <w:spacing w:after="0" w:line="360" w:lineRule="auto"/>
        <w:ind w:right="1701"/>
        <w:jc w:val="both"/>
        <w:rPr>
          <w:rFonts w:ascii="Arial" w:hAnsi="Arial"/>
          <w:sz w:val="20"/>
          <w:szCs w:val="20"/>
        </w:rPr>
      </w:pPr>
    </w:p>
    <w:p w14:paraId="6FA0AE07" w14:textId="68D254AD" w:rsidR="00315EF6" w:rsidRPr="00315EF6" w:rsidRDefault="00315EF6" w:rsidP="00315EF6">
      <w:pPr>
        <w:keepLines/>
        <w:spacing w:after="0" w:line="360" w:lineRule="auto"/>
        <w:ind w:right="1701"/>
        <w:jc w:val="both"/>
        <w:rPr>
          <w:rFonts w:ascii="Arial" w:hAnsi="Arial"/>
          <w:sz w:val="20"/>
          <w:szCs w:val="20"/>
        </w:rPr>
      </w:pPr>
      <w:r w:rsidRPr="7437A8D4">
        <w:rPr>
          <w:rFonts w:ascii="Arial" w:hAnsi="Arial"/>
          <w:sz w:val="20"/>
          <w:szCs w:val="20"/>
        </w:rPr>
        <w:t>De conformidad con las directrices reglamentarias mencionadas anteriormente, los compuestos THERMOLAST</w:t>
      </w:r>
      <w:r w:rsidRPr="005803D2">
        <w:rPr>
          <w:rFonts w:ascii="Arial" w:hAnsi="Arial"/>
          <w:sz w:val="20"/>
          <w:szCs w:val="20"/>
          <w:vertAlign w:val="superscript"/>
        </w:rPr>
        <w:t>®</w:t>
      </w:r>
      <w:r w:rsidRPr="7437A8D4">
        <w:rPr>
          <w:rFonts w:ascii="Arial" w:hAnsi="Arial"/>
          <w:sz w:val="20"/>
          <w:szCs w:val="20"/>
        </w:rPr>
        <w:t xml:space="preserve"> K de la serie FC/CM3/AD1 recientemente desarrollados permiten un control de la migración significativamente mejorado en comparación con los TPS convencionales. Su potencial de migración minimizado los hace especialmente adecuados para aplicaciones en contacto directo con alimentos grasos.</w:t>
      </w:r>
    </w:p>
    <w:p w14:paraId="024128C0" w14:textId="77777777" w:rsidR="00315EF6" w:rsidRPr="00315EF6" w:rsidRDefault="00315EF6" w:rsidP="00315EF6">
      <w:pPr>
        <w:keepLines/>
        <w:spacing w:after="0" w:line="360" w:lineRule="auto"/>
        <w:ind w:right="1701"/>
        <w:jc w:val="both"/>
        <w:rPr>
          <w:rFonts w:ascii="Arial" w:hAnsi="Arial"/>
          <w:sz w:val="20"/>
          <w:szCs w:val="20"/>
        </w:rPr>
      </w:pPr>
    </w:p>
    <w:p w14:paraId="0907B77F" w14:textId="18C4F7F0" w:rsidR="00315EF6" w:rsidRDefault="00315EF6" w:rsidP="00315EF6">
      <w:pPr>
        <w:keepLines/>
        <w:spacing w:after="0" w:line="360" w:lineRule="auto"/>
        <w:ind w:right="1701"/>
        <w:jc w:val="both"/>
        <w:rPr>
          <w:rFonts w:ascii="Arial" w:hAnsi="Arial"/>
          <w:sz w:val="20"/>
          <w:szCs w:val="20"/>
        </w:rPr>
      </w:pPr>
      <w:r w:rsidRPr="00315EF6">
        <w:rPr>
          <w:rFonts w:ascii="Arial" w:hAnsi="Arial"/>
          <w:sz w:val="20"/>
          <w:szCs w:val="20"/>
        </w:rPr>
        <w:t>KRAIBURG TPE presentará las nuevas series de TPE de la familia THERMOLAST</w:t>
      </w:r>
      <w:r w:rsidRPr="005803D2">
        <w:rPr>
          <w:rFonts w:ascii="Arial" w:hAnsi="Arial"/>
          <w:sz w:val="20"/>
          <w:szCs w:val="20"/>
          <w:vertAlign w:val="superscript"/>
        </w:rPr>
        <w:t>®</w:t>
      </w:r>
      <w:r w:rsidRPr="00315EF6">
        <w:rPr>
          <w:rFonts w:ascii="Arial" w:hAnsi="Arial"/>
          <w:sz w:val="20"/>
          <w:szCs w:val="20"/>
        </w:rPr>
        <w:t xml:space="preserve"> K durante la feria K 2025 en </w:t>
      </w:r>
      <w:r w:rsidRPr="005803D2">
        <w:rPr>
          <w:rFonts w:ascii="Arial" w:hAnsi="Arial"/>
          <w:b/>
          <w:bCs/>
          <w:sz w:val="20"/>
          <w:szCs w:val="20"/>
        </w:rPr>
        <w:t>el pabellón 6, stand C58-03.</w:t>
      </w:r>
    </w:p>
    <w:p w14:paraId="0C60D62D" w14:textId="240C0A35" w:rsidR="00201B6E" w:rsidRPr="00211A26" w:rsidRDefault="00201B6E" w:rsidP="006C0F50">
      <w:pPr>
        <w:keepLines/>
        <w:spacing w:after="0" w:line="360" w:lineRule="auto"/>
        <w:ind w:right="1701"/>
        <w:jc w:val="both"/>
        <w:rPr>
          <w:rFonts w:ascii="Arial" w:hAnsi="Arial"/>
          <w:sz w:val="20"/>
        </w:rPr>
      </w:pPr>
    </w:p>
    <w:p w14:paraId="3BC5FF88" w14:textId="1C8CFFFC" w:rsidR="00671D92" w:rsidRDefault="00717793" w:rsidP="755B9136">
      <w:pPr>
        <w:keepLines/>
        <w:spacing w:after="0" w:line="360" w:lineRule="auto"/>
        <w:ind w:right="1701"/>
        <w:jc w:val="both"/>
        <w:rPr>
          <w:rFonts w:ascii="Arial" w:hAnsi="Arial" w:cs="Arial"/>
          <w:i/>
          <w:iCs/>
          <w:color w:val="000000" w:themeColor="text1"/>
          <w:sz w:val="20"/>
          <w:szCs w:val="20"/>
        </w:rPr>
      </w:pPr>
      <w:r w:rsidRPr="00717793">
        <w:rPr>
          <w:rFonts w:ascii="Arial" w:hAnsi="Arial"/>
          <w:b/>
          <w:color w:val="000000" w:themeColor="text1"/>
          <w:sz w:val="21"/>
        </w:rPr>
        <w:lastRenderedPageBreak/>
        <w:drawing>
          <wp:inline distT="0" distB="0" distL="0" distR="0" wp14:anchorId="684527BB" wp14:editId="70FDA404">
            <wp:extent cx="4221780" cy="2819400"/>
            <wp:effectExtent l="0" t="0" r="7620" b="0"/>
            <wp:docPr id="1251907576" name="Grafik 1" descr="Ein Bild, das Person, Kleidung, Menschliches Gesicht, Zimmerpflanz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907576" name="Grafik 1" descr="Ein Bild, das Person, Kleidung, Menschliches Gesicht, Zimmerpflanze enthält.&#10;&#10;KI-generierte Inhalte können fehlerhaft sein."/>
                    <pic:cNvPicPr/>
                  </pic:nvPicPr>
                  <pic:blipFill>
                    <a:blip r:embed="rId11"/>
                    <a:stretch>
                      <a:fillRect/>
                    </a:stretch>
                  </pic:blipFill>
                  <pic:spPr>
                    <a:xfrm>
                      <a:off x="0" y="0"/>
                      <a:ext cx="4226810" cy="2822759"/>
                    </a:xfrm>
                    <a:prstGeom prst="rect">
                      <a:avLst/>
                    </a:prstGeom>
                  </pic:spPr>
                </pic:pic>
              </a:graphicData>
            </a:graphic>
          </wp:inline>
        </w:drawing>
      </w:r>
      <w:r w:rsidR="3255D2FB">
        <w:rPr>
          <w:rFonts w:ascii="Arial" w:hAnsi="Arial"/>
          <w:b/>
          <w:color w:val="000000" w:themeColor="text1"/>
          <w:sz w:val="21"/>
        </w:rPr>
        <w:t xml:space="preserve">Foto: </w:t>
      </w:r>
      <w:r w:rsidR="00722D31" w:rsidRPr="00722D31">
        <w:rPr>
          <w:rFonts w:ascii="Arial" w:hAnsi="Arial"/>
          <w:sz w:val="20"/>
        </w:rPr>
        <w:t xml:space="preserve">Detrás de los nuevos TPE se esconde un intenso trabajo de desarrollo y un profundo conocimiento de la interacción entre las formulaciones y el diseño de los productos finales. </w:t>
      </w:r>
      <w:r w:rsidR="3255D2FB">
        <w:rPr>
          <w:rFonts w:ascii="Arial" w:hAnsi="Arial"/>
          <w:i/>
          <w:sz w:val="20"/>
        </w:rPr>
        <w:t>(foto: KRAIBURG TPE)</w:t>
      </w:r>
    </w:p>
    <w:p w14:paraId="680CE49B" w14:textId="64533DB7" w:rsidR="00F320FD" w:rsidRPr="003E69E1" w:rsidRDefault="00F320FD" w:rsidP="19D0F793">
      <w:pPr>
        <w:keepLines/>
        <w:spacing w:after="0" w:line="360" w:lineRule="auto"/>
        <w:ind w:right="1701"/>
        <w:jc w:val="both"/>
        <w:rPr>
          <w:rFonts w:ascii="Arial" w:hAnsi="Arial" w:cs="Arial"/>
          <w:b/>
          <w:bCs/>
          <w:color w:val="000000"/>
          <w:sz w:val="21"/>
          <w:szCs w:val="21"/>
        </w:rPr>
      </w:pPr>
    </w:p>
    <w:p w14:paraId="41A2E88F" w14:textId="642DF93C" w:rsidR="00DC3BD9" w:rsidRDefault="00DC3BD9">
      <w:pPr>
        <w:rPr>
          <w:rFonts w:ascii="Arial" w:hAnsi="Arial" w:cs="Arial"/>
          <w:b/>
          <w:color w:val="000000"/>
          <w:sz w:val="21"/>
          <w:szCs w:val="21"/>
        </w:rPr>
      </w:pPr>
      <w:r>
        <w:br w:type="page"/>
      </w:r>
    </w:p>
    <w:p w14:paraId="10929364" w14:textId="77777777" w:rsidR="00DC3BD9" w:rsidRPr="00BF2473" w:rsidRDefault="00DC3BD9" w:rsidP="00DC3BD9">
      <w:pPr>
        <w:rPr>
          <w:rFonts w:ascii="Arial" w:hAnsi="Arial" w:cs="Arial"/>
          <w:b/>
          <w:color w:val="000000"/>
          <w:sz w:val="21"/>
          <w:szCs w:val="21"/>
        </w:rPr>
      </w:pPr>
      <w:r>
        <w:rPr>
          <w:rFonts w:ascii="Arial" w:hAnsi="Arial"/>
          <w:b/>
          <w:color w:val="000000"/>
          <w:sz w:val="21"/>
        </w:rPr>
        <w:lastRenderedPageBreak/>
        <w:t>Información para representantes de la prensa</w:t>
      </w:r>
    </w:p>
    <w:p w14:paraId="622D0D83" w14:textId="77777777" w:rsidR="00DC3BD9" w:rsidRPr="00BF2473" w:rsidRDefault="00DC3BD9" w:rsidP="00DC3BD9">
      <w:pPr>
        <w:rPr>
          <w:rFonts w:ascii="Arial" w:hAnsi="Arial" w:cs="Arial"/>
          <w:bCs/>
          <w:color w:val="000000"/>
          <w:sz w:val="21"/>
          <w:szCs w:val="21"/>
        </w:rPr>
      </w:pPr>
      <w:r>
        <w:rPr>
          <w:rFonts w:ascii="Arial" w:hAnsi="Arial"/>
          <w:b/>
          <w:noProof/>
          <w:color w:val="000000"/>
          <w:sz w:val="21"/>
          <w:lang w:val="es-AR" w:eastAsia="es-AR" w:bidi="ar-SA"/>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Default="0097080D" w:rsidP="00DC3BD9">
      <w:pPr>
        <w:rPr>
          <w:rFonts w:ascii="Arial" w:hAnsi="Arial" w:cs="Arial"/>
          <w:b/>
          <w:color w:val="000000"/>
          <w:sz w:val="21"/>
          <w:szCs w:val="21"/>
        </w:rPr>
      </w:pPr>
      <w:hyperlink r:id="rId14" w:history="1">
        <w:r>
          <w:rPr>
            <w:rStyle w:val="Hyperlink"/>
            <w:rFonts w:ascii="Arial" w:hAnsi="Arial"/>
            <w:b/>
            <w:sz w:val="21"/>
          </w:rPr>
          <w:t>Imágenes</w:t>
        </w:r>
      </w:hyperlink>
    </w:p>
    <w:p w14:paraId="4D18B18A" w14:textId="77777777" w:rsidR="00C627CC" w:rsidRPr="005F30FC" w:rsidRDefault="00C627CC" w:rsidP="00DC3BD9">
      <w:pPr>
        <w:rPr>
          <w:rFonts w:ascii="Arial" w:hAnsi="Arial" w:cs="Arial"/>
          <w:b/>
          <w:color w:val="000000"/>
          <w:sz w:val="21"/>
          <w:szCs w:val="21"/>
        </w:rPr>
      </w:pPr>
    </w:p>
    <w:p w14:paraId="55B2C48E" w14:textId="77777777" w:rsidR="00DC3BD9" w:rsidRPr="00BF2473" w:rsidRDefault="00DC3BD9" w:rsidP="00DC3BD9">
      <w:pPr>
        <w:rPr>
          <w:rFonts w:ascii="Arial" w:hAnsi="Arial" w:cs="Arial"/>
          <w:b/>
          <w:color w:val="000000"/>
          <w:sz w:val="21"/>
          <w:szCs w:val="21"/>
        </w:rPr>
      </w:pPr>
      <w:r>
        <w:rPr>
          <w:rFonts w:ascii="Arial" w:hAnsi="Arial"/>
          <w:b/>
          <w:color w:val="000000"/>
          <w:sz w:val="21"/>
        </w:rPr>
        <w:t>Redes sociales: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14:paraId="73A47C76" w14:textId="77777777" w:rsidTr="00CA6724">
        <w:trPr>
          <w:trHeight w:val="511"/>
        </w:trPr>
        <w:tc>
          <w:tcPr>
            <w:tcW w:w="704" w:type="dxa"/>
          </w:tcPr>
          <w:p w14:paraId="462B5CFE" w14:textId="77777777" w:rsidR="00DC3BD9" w:rsidRDefault="00DC3BD9" w:rsidP="00CA6724">
            <w:pPr>
              <w:rPr>
                <w:rFonts w:ascii="Arial" w:hAnsi="Arial" w:cs="Arial"/>
                <w:b/>
                <w:color w:val="000000"/>
                <w:sz w:val="21"/>
                <w:szCs w:val="21"/>
              </w:rPr>
            </w:pPr>
            <w:r>
              <w:rPr>
                <w:rFonts w:ascii="Arial" w:hAnsi="Arial"/>
                <w:b/>
                <w:noProof/>
                <w:color w:val="000000"/>
                <w:sz w:val="21"/>
                <w:lang w:val="es-AR" w:eastAsia="es-AR" w:bidi="ar-SA"/>
              </w:rPr>
              <w:drawing>
                <wp:inline distT="0" distB="0" distL="0" distR="0" wp14:anchorId="58536EA7" wp14:editId="29321665">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Default="00DC3BD9" w:rsidP="00CA6724">
            <w:pPr>
              <w:rPr>
                <w:rFonts w:ascii="Arial" w:hAnsi="Arial" w:cs="Arial"/>
                <w:b/>
                <w:color w:val="000000"/>
                <w:sz w:val="21"/>
                <w:szCs w:val="21"/>
              </w:rPr>
            </w:pPr>
            <w:r>
              <w:rPr>
                <w:rFonts w:ascii="Arial" w:hAnsi="Arial"/>
                <w:b/>
                <w:noProof/>
                <w:color w:val="000000"/>
                <w:sz w:val="21"/>
                <w:lang w:val="es-AR" w:eastAsia="es-AR" w:bidi="ar-SA"/>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Default="00DC3BD9" w:rsidP="00CA6724">
            <w:pPr>
              <w:rPr>
                <w:rFonts w:ascii="Arial" w:hAnsi="Arial" w:cs="Arial"/>
                <w:b/>
                <w:color w:val="000000"/>
                <w:sz w:val="21"/>
                <w:szCs w:val="21"/>
              </w:rPr>
            </w:pPr>
            <w:r>
              <w:rPr>
                <w:noProof/>
                <w:lang w:val="es-AR" w:eastAsia="es-AR" w:bidi="ar-SA"/>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Default="00DC3BD9" w:rsidP="00CA6724">
            <w:pPr>
              <w:rPr>
                <w:rFonts w:ascii="Arial" w:hAnsi="Arial" w:cs="Arial"/>
                <w:b/>
                <w:color w:val="000000"/>
                <w:sz w:val="21"/>
                <w:szCs w:val="21"/>
              </w:rPr>
            </w:pPr>
            <w:r>
              <w:rPr>
                <w:rFonts w:ascii="Arial" w:hAnsi="Arial"/>
                <w:b/>
                <w:noProof/>
                <w:color w:val="000000"/>
                <w:sz w:val="21"/>
                <w:lang w:val="es-AR" w:eastAsia="es-AR" w:bidi="ar-SA"/>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Default="00DC3BD9" w:rsidP="00CA6724">
            <w:pPr>
              <w:rPr>
                <w:rFonts w:ascii="Arial" w:hAnsi="Arial" w:cs="Arial"/>
                <w:b/>
                <w:color w:val="000000"/>
                <w:sz w:val="21"/>
                <w:szCs w:val="21"/>
              </w:rPr>
            </w:pPr>
            <w:r>
              <w:rPr>
                <w:rFonts w:ascii="Arial" w:hAnsi="Arial"/>
                <w:b/>
                <w:noProof/>
                <w:color w:val="000000"/>
                <w:sz w:val="21"/>
                <w:lang w:val="es-AR" w:eastAsia="es-AR" w:bidi="ar-SA"/>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7777777" w:rsidR="00DC3BD9" w:rsidRDefault="00DC3BD9" w:rsidP="00DC3BD9">
      <w:pPr>
        <w:rPr>
          <w:rFonts w:ascii="Arial" w:hAnsi="Arial" w:cs="Arial"/>
          <w:b/>
          <w:color w:val="000000"/>
          <w:sz w:val="21"/>
          <w:szCs w:val="21"/>
          <w:lang w:val="de-DE"/>
        </w:rPr>
      </w:pPr>
    </w:p>
    <w:p w14:paraId="09ED8EC7" w14:textId="77777777" w:rsidR="00211A26" w:rsidRPr="00663B81" w:rsidRDefault="00211A26" w:rsidP="00211A26">
      <w:pPr>
        <w:keepLines/>
        <w:spacing w:after="0" w:line="360" w:lineRule="auto"/>
        <w:ind w:right="1701"/>
        <w:jc w:val="both"/>
        <w:rPr>
          <w:rFonts w:ascii="Arial" w:hAnsi="Arial" w:cs="Arial"/>
          <w:b/>
          <w:color w:val="000000"/>
          <w:sz w:val="21"/>
          <w:szCs w:val="21"/>
          <w:lang w:val="es-ES_tradnl"/>
        </w:rPr>
      </w:pPr>
      <w:r w:rsidRPr="00663B81">
        <w:rPr>
          <w:rFonts w:ascii="Arial" w:hAnsi="Arial"/>
          <w:b/>
          <w:color w:val="000000"/>
          <w:sz w:val="21"/>
          <w:lang w:val="es-ES_tradnl"/>
        </w:rPr>
        <w:t>Acerca de KRAIBURG TPE</w:t>
      </w:r>
    </w:p>
    <w:p w14:paraId="798B1E63" w14:textId="0C7EED7C" w:rsidR="00211A26" w:rsidRPr="00B011E3" w:rsidRDefault="00211A26" w:rsidP="7437A8D4">
      <w:pPr>
        <w:keepLines/>
        <w:spacing w:after="0" w:line="360" w:lineRule="auto"/>
        <w:ind w:right="1701"/>
        <w:jc w:val="both"/>
        <w:rPr>
          <w:rFonts w:ascii="Arial" w:hAnsi="Arial"/>
          <w:sz w:val="20"/>
          <w:szCs w:val="20"/>
        </w:rPr>
      </w:pPr>
      <w:r w:rsidRPr="7437A8D4">
        <w:rPr>
          <w:rFonts w:ascii="Arial" w:hAnsi="Arial"/>
          <w:sz w:val="20"/>
          <w:szCs w:val="20"/>
        </w:rPr>
        <w:t>KRAIBURG TPE (</w:t>
      </w:r>
      <w:hyperlink r:id="rId25">
        <w:r w:rsidRPr="7437A8D4">
          <w:rPr>
            <w:rStyle w:val="Hyperlink"/>
            <w:rFonts w:ascii="Arial" w:hAnsi="Arial"/>
            <w:sz w:val="20"/>
            <w:szCs w:val="20"/>
          </w:rPr>
          <w:t>www.kraiburg-tpe.com</w:t>
        </w:r>
      </w:hyperlink>
      <w:r w:rsidRPr="7437A8D4">
        <w:rPr>
          <w:rFonts w:ascii="Arial" w:hAnsi="Arial"/>
          <w:sz w:val="20"/>
          <w:szCs w:val="20"/>
        </w:rPr>
        <w:t xml:space="preserve">) es un fabricante mundial de elastómeros termoplásticos a medida. KRAIBURG TPE se fundó en 2001 como una división independiente del Grupo KRAIBURG y hoy en día es el líder de la industria en el campo de los compuestos de TPE. El objetivo de la empresa es proporcionar productos seguros, fiables y sostenibles para las aplicaciones de sus clientes. Con más de </w:t>
      </w:r>
      <w:r w:rsidR="005803D2">
        <w:rPr>
          <w:rFonts w:ascii="Arial" w:hAnsi="Arial"/>
          <w:sz w:val="20"/>
          <w:szCs w:val="20"/>
        </w:rPr>
        <w:t>700</w:t>
      </w:r>
      <w:r w:rsidRPr="7437A8D4">
        <w:rPr>
          <w:rFonts w:ascii="Arial" w:hAnsi="Arial"/>
          <w:sz w:val="20"/>
          <w:szCs w:val="20"/>
        </w:rPr>
        <w:t xml:space="preserve"> empleados en todo el mundo y centros de producción en Alemania, EE.UU. y Malasia, la empresa ofrece una amplia cartera de productos para aplicaciones en los sectores de la automoción, la industria y los bienes de consumo, así como para el estrictamente regulado sector médico. Las líneas de productos establecidas THERMOLAST</w:t>
      </w:r>
      <w:r w:rsidRPr="7437A8D4">
        <w:rPr>
          <w:rFonts w:ascii="Arial" w:hAnsi="Arial"/>
          <w:sz w:val="20"/>
          <w:szCs w:val="20"/>
          <w:vertAlign w:val="superscript"/>
        </w:rPr>
        <w:t>®</w:t>
      </w:r>
      <w:r w:rsidRPr="7437A8D4">
        <w:rPr>
          <w:rFonts w:ascii="Arial" w:hAnsi="Arial"/>
          <w:sz w:val="20"/>
          <w:szCs w:val="20"/>
        </w:rPr>
        <w:t>, COPEC</w:t>
      </w:r>
      <w:r w:rsidRPr="7437A8D4">
        <w:rPr>
          <w:rFonts w:ascii="Arial" w:hAnsi="Arial"/>
          <w:sz w:val="20"/>
          <w:szCs w:val="20"/>
          <w:vertAlign w:val="superscript"/>
        </w:rPr>
        <w:t>®</w:t>
      </w:r>
      <w:r w:rsidRPr="7437A8D4">
        <w:rPr>
          <w:rFonts w:ascii="Arial" w:hAnsi="Arial"/>
          <w:sz w:val="20"/>
          <w:szCs w:val="20"/>
        </w:rPr>
        <w:t>, HIPEX</w:t>
      </w:r>
      <w:r w:rsidRPr="7437A8D4">
        <w:rPr>
          <w:rFonts w:ascii="Arial" w:hAnsi="Arial"/>
          <w:sz w:val="20"/>
          <w:szCs w:val="20"/>
          <w:vertAlign w:val="superscript"/>
        </w:rPr>
        <w:t>®</w:t>
      </w:r>
      <w:r w:rsidRPr="7437A8D4">
        <w:rPr>
          <w:rFonts w:ascii="Arial" w:hAnsi="Arial"/>
          <w:sz w:val="20"/>
          <w:szCs w:val="20"/>
        </w:rPr>
        <w:t xml:space="preserve"> y For Tec E</w:t>
      </w:r>
      <w:r w:rsidRPr="7437A8D4">
        <w:rPr>
          <w:rFonts w:ascii="Arial" w:hAnsi="Arial"/>
          <w:sz w:val="20"/>
          <w:szCs w:val="20"/>
          <w:vertAlign w:val="superscript"/>
        </w:rPr>
        <w:t>®</w:t>
      </w:r>
      <w:r w:rsidRPr="7437A8D4">
        <w:rPr>
          <w:rFonts w:ascii="Arial" w:hAnsi="Arial"/>
          <w:sz w:val="20"/>
          <w:szCs w:val="20"/>
        </w:rPr>
        <w:t xml:space="preserve"> se procesan por moldeo de inyección o extrusión y ofrecen a los fabricantes numerosas ventajas no sólo en su procesamiento sino también en el diseño del producto. KRAIBURG TPE se caracteriza por su fuerza innovadora, su orientación global al cliente, sus soluciones de producto personalizadas y su servicio fiable. La empresa cuenta con la certificación ISO 50001 en su sede central de Alemania y posee las certificaciones ISO 9001 e ISO 14001 en todas sus sedes del mundo.</w:t>
      </w:r>
    </w:p>
    <w:p w14:paraId="438A0BBB" w14:textId="63E60227" w:rsidR="00DC3BD9" w:rsidRPr="00211A26" w:rsidRDefault="00DC3BD9" w:rsidP="00211A26">
      <w:pPr>
        <w:keepLines/>
        <w:spacing w:after="0" w:line="360" w:lineRule="auto"/>
        <w:ind w:right="1701"/>
        <w:jc w:val="both"/>
        <w:rPr>
          <w:rFonts w:ascii="Arial" w:hAnsi="Arial" w:cs="Arial"/>
          <w:b/>
          <w:color w:val="000000"/>
          <w:sz w:val="21"/>
          <w:szCs w:val="21"/>
          <w:lang w:val="es-ES_tradnl"/>
        </w:rPr>
      </w:pPr>
    </w:p>
    <w:sectPr w:rsidR="00DC3BD9" w:rsidRPr="00211A26" w:rsidSect="00F125F3">
      <w:head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45AAD4" w14:textId="77777777" w:rsidR="00C9262A" w:rsidRDefault="00C9262A" w:rsidP="00784C57">
      <w:pPr>
        <w:spacing w:after="0" w:line="240" w:lineRule="auto"/>
      </w:pPr>
      <w:r>
        <w:separator/>
      </w:r>
    </w:p>
  </w:endnote>
  <w:endnote w:type="continuationSeparator" w:id="0">
    <w:p w14:paraId="40556678" w14:textId="77777777" w:rsidR="00C9262A" w:rsidRDefault="00C9262A" w:rsidP="00784C57">
      <w:pPr>
        <w:spacing w:after="0" w:line="240" w:lineRule="auto"/>
      </w:pPr>
      <w:r>
        <w:continuationSeparator/>
      </w:r>
    </w:p>
  </w:endnote>
  <w:endnote w:type="continuationNotice" w:id="1">
    <w:p w14:paraId="30E29B2A" w14:textId="77777777" w:rsidR="00C9262A" w:rsidRDefault="00C9262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F4F63C" w14:textId="77777777" w:rsidR="00C9262A" w:rsidRDefault="00C9262A" w:rsidP="00784C57">
      <w:pPr>
        <w:spacing w:after="0" w:line="240" w:lineRule="auto"/>
      </w:pPr>
      <w:r>
        <w:separator/>
      </w:r>
    </w:p>
  </w:footnote>
  <w:footnote w:type="continuationSeparator" w:id="0">
    <w:p w14:paraId="10085358" w14:textId="77777777" w:rsidR="00C9262A" w:rsidRDefault="00C9262A" w:rsidP="00784C57">
      <w:pPr>
        <w:spacing w:after="0" w:line="240" w:lineRule="auto"/>
      </w:pPr>
      <w:r>
        <w:continuationSeparator/>
      </w:r>
    </w:p>
  </w:footnote>
  <w:footnote w:type="continuationNotice" w:id="1">
    <w:p w14:paraId="774C0373" w14:textId="77777777" w:rsidR="00C9262A" w:rsidRDefault="00C9262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lang w:val="es-AR" w:eastAsia="es-AR" w:bidi="ar-SA"/>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90789" w14:paraId="4063D958" w14:textId="77777777" w:rsidTr="00502615">
      <w:tc>
        <w:tcPr>
          <w:tcW w:w="6912" w:type="dxa"/>
        </w:tcPr>
        <w:p w14:paraId="68437E0F" w14:textId="77777777" w:rsidR="00C97AAF" w:rsidRPr="00BE7E16" w:rsidRDefault="00C97AAF" w:rsidP="00315EF6">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68CCDBED" w14:textId="77777777" w:rsidR="00315EF6" w:rsidRPr="00516682" w:rsidRDefault="00315EF6" w:rsidP="00315EF6">
          <w:pPr>
            <w:spacing w:after="0" w:line="360" w:lineRule="auto"/>
            <w:ind w:left="-105"/>
            <w:jc w:val="both"/>
            <w:rPr>
              <w:rFonts w:ascii="Arial" w:hAnsi="Arial"/>
              <w:b/>
              <w:sz w:val="16"/>
            </w:rPr>
          </w:pPr>
          <w:r w:rsidRPr="00516682">
            <w:rPr>
              <w:rFonts w:ascii="Arial" w:hAnsi="Arial"/>
              <w:b/>
              <w:sz w:val="16"/>
            </w:rPr>
            <w:t>La adhesión polar afecta a los alimentos grasos</w:t>
          </w:r>
        </w:p>
        <w:p w14:paraId="161DFDA6" w14:textId="77777777" w:rsidR="00315EF6" w:rsidRDefault="00315EF6" w:rsidP="00315EF6">
          <w:pPr>
            <w:spacing w:after="0" w:line="360" w:lineRule="auto"/>
            <w:ind w:left="-105"/>
            <w:jc w:val="both"/>
            <w:rPr>
              <w:rFonts w:ascii="Arial" w:hAnsi="Arial"/>
              <w:b/>
              <w:sz w:val="16"/>
            </w:rPr>
          </w:pPr>
          <w:r w:rsidRPr="00516682">
            <w:rPr>
              <w:rFonts w:ascii="Arial" w:hAnsi="Arial"/>
              <w:b/>
              <w:sz w:val="16"/>
            </w:rPr>
            <w:t>Waldkraiburg, octubre de 2025</w:t>
          </w:r>
        </w:p>
        <w:p w14:paraId="4F16FFE5" w14:textId="0220D6CE" w:rsidR="00502615" w:rsidRPr="00C71DA0" w:rsidRDefault="003E69E1" w:rsidP="00315EF6">
          <w:pPr>
            <w:spacing w:after="0" w:line="360" w:lineRule="auto"/>
            <w:ind w:left="-105"/>
            <w:jc w:val="both"/>
            <w:rPr>
              <w:rFonts w:ascii="Arial" w:hAnsi="Arial" w:cs="Arial"/>
              <w:b/>
              <w:bCs/>
              <w:sz w:val="16"/>
              <w:szCs w:val="16"/>
            </w:rPr>
          </w:pPr>
          <w:r>
            <w:rPr>
              <w:rFonts w:ascii="Arial" w:hAnsi="Arial"/>
              <w:b/>
              <w:sz w:val="16"/>
            </w:rPr>
            <w:t xml:space="preserve">Página </w:t>
          </w:r>
          <w:r w:rsidRPr="00C71DA0">
            <w:rPr>
              <w:rFonts w:ascii="Arial" w:hAnsi="Arial" w:cs="Arial"/>
              <w:b/>
              <w:sz w:val="16"/>
            </w:rPr>
            <w:fldChar w:fldCharType="begin"/>
          </w:r>
          <w:r w:rsidRPr="00C71DA0">
            <w:rPr>
              <w:rFonts w:ascii="Arial" w:hAnsi="Arial" w:cs="Arial"/>
              <w:b/>
              <w:sz w:val="16"/>
            </w:rPr>
            <w:instrText>PAGE  \* Arabic  \* MERGEFORMAT</w:instrText>
          </w:r>
          <w:r w:rsidRPr="00C71DA0">
            <w:rPr>
              <w:rFonts w:ascii="Arial" w:hAnsi="Arial" w:cs="Arial"/>
              <w:b/>
              <w:sz w:val="16"/>
            </w:rPr>
            <w:fldChar w:fldCharType="separate"/>
          </w:r>
          <w:r>
            <w:rPr>
              <w:rFonts w:ascii="Arial" w:hAnsi="Arial" w:cs="Arial"/>
              <w:b/>
              <w:sz w:val="16"/>
            </w:rPr>
            <w:t>1</w:t>
          </w:r>
          <w:r w:rsidRPr="00C71DA0">
            <w:rPr>
              <w:rFonts w:ascii="Arial" w:hAnsi="Arial" w:cs="Arial"/>
              <w:b/>
              <w:sz w:val="16"/>
            </w:rPr>
            <w:fldChar w:fldCharType="end"/>
          </w:r>
          <w:r>
            <w:rPr>
              <w:rFonts w:ascii="Arial" w:hAnsi="Arial"/>
              <w:b/>
              <w:sz w:val="16"/>
            </w:rPr>
            <w:t xml:space="preserve"> de </w:t>
          </w:r>
          <w:r w:rsidRPr="003E69E1">
            <w:rPr>
              <w:rFonts w:ascii="Arial" w:hAnsi="Arial" w:cs="Arial"/>
              <w:b/>
              <w:bCs/>
              <w:sz w:val="16"/>
              <w:szCs w:val="16"/>
            </w:rPr>
            <w:fldChar w:fldCharType="begin"/>
          </w:r>
          <w:r w:rsidRPr="003E69E1">
            <w:rPr>
              <w:rFonts w:ascii="Arial" w:hAnsi="Arial" w:cs="Arial"/>
              <w:b/>
              <w:bCs/>
              <w:sz w:val="16"/>
              <w:szCs w:val="16"/>
            </w:rPr>
            <w:instrText>NUMPAGES  \* Arabic  \* MERGEFORMAT</w:instrText>
          </w:r>
          <w:r w:rsidRPr="003E69E1">
            <w:rPr>
              <w:rFonts w:ascii="Arial" w:hAnsi="Arial" w:cs="Arial"/>
              <w:b/>
              <w:bCs/>
              <w:sz w:val="16"/>
              <w:szCs w:val="16"/>
            </w:rPr>
            <w:fldChar w:fldCharType="separate"/>
          </w:r>
          <w:r w:rsidRPr="003E69E1">
            <w:rPr>
              <w:rFonts w:ascii="Arial" w:hAnsi="Arial" w:cs="Arial"/>
              <w:b/>
              <w:bCs/>
              <w:sz w:val="16"/>
              <w:szCs w:val="16"/>
            </w:rPr>
            <w:t>2</w:t>
          </w:r>
          <w:r w:rsidRPr="003E69E1">
            <w:rPr>
              <w:rFonts w:ascii="Arial" w:hAnsi="Arial" w:cs="Arial"/>
              <w:b/>
              <w:bCs/>
              <w:sz w:val="16"/>
              <w:szCs w:val="16"/>
            </w:rPr>
            <w:fldChar w:fldCharType="end"/>
          </w:r>
        </w:p>
      </w:tc>
    </w:tr>
  </w:tbl>
  <w:p w14:paraId="5195E70D" w14:textId="77777777" w:rsidR="00502615" w:rsidRPr="003E69E1" w:rsidRDefault="00502615" w:rsidP="00502615">
    <w:pPr>
      <w:pStyle w:val="Kopfzeile"/>
      <w:tabs>
        <w:tab w:val="clear" w:pos="4703"/>
        <w:tab w:val="clear" w:pos="9406"/>
      </w:tabs>
      <w:rPr>
        <w:rFonts w:ascii="Arial" w:hAnsi="Arial" w:cs="Arial"/>
        <w:sz w:val="20"/>
        <w:szCs w:val="20"/>
        <w:lang w:val="nl-NL"/>
      </w:rPr>
    </w:pPr>
  </w:p>
  <w:p w14:paraId="7ECDAEA4" w14:textId="77777777" w:rsidR="001A1A47" w:rsidRPr="003E69E1" w:rsidRDefault="001A1A47" w:rsidP="00502615">
    <w:pPr>
      <w:pStyle w:val="Kopfzeile"/>
      <w:tabs>
        <w:tab w:val="clear" w:pos="4703"/>
        <w:tab w:val="clear" w:pos="9406"/>
      </w:tabs>
      <w:rPr>
        <w:rFonts w:ascii="Arial" w:hAnsi="Arial" w:cs="Arial"/>
        <w:sz w:val="20"/>
        <w:szCs w:val="20"/>
        <w:lang w:val="nl-N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lang w:val="es-AR" w:eastAsia="es-AR" w:bidi="ar-SA"/>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0324CC" w14:paraId="4184F062" w14:textId="77777777" w:rsidTr="006600AB">
      <w:tc>
        <w:tcPr>
          <w:tcW w:w="6912" w:type="dxa"/>
        </w:tcPr>
        <w:p w14:paraId="78928D46" w14:textId="77777777" w:rsidR="00C97AAF" w:rsidRPr="00BE7E16" w:rsidRDefault="00C97AAF" w:rsidP="00315EF6">
          <w:pPr>
            <w:spacing w:after="0" w:line="360" w:lineRule="auto"/>
            <w:ind w:left="-105"/>
            <w:jc w:val="both"/>
            <w:rPr>
              <w:rFonts w:ascii="Arial" w:hAnsi="Arial" w:cs="Arial"/>
              <w:b/>
              <w:bCs/>
              <w:color w:val="365F91"/>
              <w:sz w:val="40"/>
              <w:szCs w:val="40"/>
            </w:rPr>
          </w:pPr>
          <w:r>
            <w:rPr>
              <w:rFonts w:ascii="Arial" w:hAnsi="Arial"/>
              <w:b/>
              <w:color w:val="365F91"/>
              <w:sz w:val="40"/>
            </w:rPr>
            <w:t xml:space="preserve">Comunicado </w:t>
          </w:r>
          <w:r>
            <w:rPr>
              <w:rFonts w:ascii="Arial" w:hAnsi="Arial"/>
              <w:b/>
              <w:color w:val="365F91"/>
              <w:sz w:val="40"/>
            </w:rPr>
            <w:t>de prensa</w:t>
          </w:r>
        </w:p>
        <w:p w14:paraId="6A2EB0EF" w14:textId="77777777" w:rsidR="00516682" w:rsidRPr="00516682" w:rsidRDefault="00516682" w:rsidP="00315EF6">
          <w:pPr>
            <w:spacing w:after="0" w:line="360" w:lineRule="auto"/>
            <w:ind w:left="-105"/>
            <w:jc w:val="both"/>
            <w:rPr>
              <w:rFonts w:ascii="Arial" w:hAnsi="Arial"/>
              <w:b/>
              <w:sz w:val="16"/>
            </w:rPr>
          </w:pPr>
          <w:r w:rsidRPr="00516682">
            <w:rPr>
              <w:rFonts w:ascii="Arial" w:hAnsi="Arial"/>
              <w:b/>
              <w:sz w:val="16"/>
            </w:rPr>
            <w:t>La adhesión polar afecta a los alimentos grasos</w:t>
          </w:r>
        </w:p>
        <w:p w14:paraId="0681CE5A" w14:textId="77777777" w:rsidR="00516682" w:rsidRDefault="00516682" w:rsidP="00315EF6">
          <w:pPr>
            <w:spacing w:after="0" w:line="360" w:lineRule="auto"/>
            <w:ind w:left="-105"/>
            <w:jc w:val="both"/>
            <w:rPr>
              <w:rFonts w:ascii="Arial" w:hAnsi="Arial"/>
              <w:b/>
              <w:sz w:val="16"/>
            </w:rPr>
          </w:pPr>
          <w:r w:rsidRPr="00516682">
            <w:rPr>
              <w:rFonts w:ascii="Arial" w:hAnsi="Arial"/>
              <w:b/>
              <w:sz w:val="16"/>
            </w:rPr>
            <w:t>Waldkraiburg, octubre de 2025</w:t>
          </w:r>
        </w:p>
        <w:p w14:paraId="7142AAD6" w14:textId="1F25C1A0" w:rsidR="00502615" w:rsidRPr="00C71DA0" w:rsidRDefault="00C97AAF" w:rsidP="00315EF6">
          <w:pPr>
            <w:spacing w:after="0" w:line="360" w:lineRule="auto"/>
            <w:ind w:left="-105"/>
            <w:jc w:val="both"/>
            <w:rPr>
              <w:rFonts w:ascii="Arial" w:hAnsi="Arial" w:cs="Arial"/>
              <w:b/>
              <w:bCs/>
              <w:sz w:val="16"/>
              <w:szCs w:val="16"/>
            </w:rPr>
          </w:pPr>
          <w:r>
            <w:rPr>
              <w:rFonts w:ascii="Arial" w:hAnsi="Arial"/>
              <w:b/>
              <w:sz w:val="16"/>
            </w:rPr>
            <w:t xml:space="preserve">Página </w:t>
          </w:r>
          <w:r w:rsidR="00C37A0D" w:rsidRPr="00C71DA0">
            <w:rPr>
              <w:rFonts w:ascii="Arial" w:hAnsi="Arial" w:cs="Arial"/>
              <w:b/>
              <w:sz w:val="16"/>
            </w:rPr>
            <w:fldChar w:fldCharType="begin"/>
          </w:r>
          <w:r w:rsidR="00502615" w:rsidRPr="00C71DA0">
            <w:rPr>
              <w:rFonts w:ascii="Arial" w:hAnsi="Arial" w:cs="Arial"/>
              <w:b/>
              <w:sz w:val="16"/>
            </w:rPr>
            <w:instrText>PAGE  \* Arabic  \* MERGEFORMAT</w:instrText>
          </w:r>
          <w:r w:rsidR="00C37A0D" w:rsidRPr="00C71DA0">
            <w:rPr>
              <w:rFonts w:ascii="Arial" w:hAnsi="Arial" w:cs="Arial"/>
              <w:b/>
              <w:sz w:val="16"/>
            </w:rPr>
            <w:fldChar w:fldCharType="separate"/>
          </w:r>
          <w:r w:rsidR="00A721BA">
            <w:rPr>
              <w:rFonts w:ascii="Arial" w:hAnsi="Arial" w:cs="Arial"/>
              <w:b/>
              <w:noProof/>
              <w:sz w:val="16"/>
            </w:rPr>
            <w:t>1</w:t>
          </w:r>
          <w:r w:rsidR="00C37A0D" w:rsidRPr="00C71DA0">
            <w:rPr>
              <w:rFonts w:ascii="Arial" w:hAnsi="Arial" w:cs="Arial"/>
              <w:b/>
              <w:sz w:val="16"/>
            </w:rPr>
            <w:fldChar w:fldCharType="end"/>
          </w:r>
          <w:r>
            <w:rPr>
              <w:rFonts w:ascii="Arial" w:hAnsi="Arial"/>
              <w:b/>
              <w:sz w:val="16"/>
            </w:rPr>
            <w:t xml:space="preserve"> de </w:t>
          </w:r>
          <w:r w:rsidR="004855C8">
            <w:fldChar w:fldCharType="begin"/>
          </w:r>
          <w:r w:rsidR="004855C8" w:rsidRPr="006F3297">
            <w:instrText>NUMPAGES  \* Arabic  \* MERGEFORMAT</w:instrText>
          </w:r>
          <w:r w:rsidR="004855C8">
            <w:fldChar w:fldCharType="separate"/>
          </w:r>
          <w:r w:rsidR="00A721BA" w:rsidRPr="00A721BA">
            <w:rPr>
              <w:rFonts w:ascii="Arial" w:hAnsi="Arial" w:cs="Arial"/>
              <w:b/>
              <w:noProof/>
              <w:sz w:val="16"/>
            </w:rPr>
            <w:t>5</w:t>
          </w:r>
          <w:r w:rsidR="004855C8">
            <w:rPr>
              <w:rFonts w:ascii="Arial" w:hAnsi="Arial" w:cs="Arial"/>
              <w:b/>
              <w:sz w:val="16"/>
            </w:rPr>
            <w:fldChar w:fldCharType="end"/>
          </w:r>
        </w:p>
      </w:tc>
      <w:tc>
        <w:tcPr>
          <w:tcW w:w="2977" w:type="dxa"/>
        </w:tcPr>
        <w:p w14:paraId="25A0B4C7" w14:textId="77777777" w:rsidR="00502615" w:rsidRPr="005A5AC8" w:rsidRDefault="00502615" w:rsidP="00502615">
          <w:pPr>
            <w:pStyle w:val="Kopfzeile"/>
            <w:tabs>
              <w:tab w:val="clear" w:pos="4703"/>
              <w:tab w:val="clear" w:pos="9406"/>
            </w:tabs>
            <w:rPr>
              <w:rFonts w:ascii="Arial" w:hAnsi="Arial" w:cs="Arial"/>
              <w:sz w:val="16"/>
              <w:szCs w:val="16"/>
              <w:lang w:val="de-DE"/>
            </w:rPr>
          </w:pPr>
          <w:r w:rsidRPr="005A5AC8">
            <w:rPr>
              <w:rFonts w:ascii="Arial" w:hAnsi="Arial"/>
              <w:sz w:val="16"/>
              <w:lang w:val="de-DE"/>
            </w:rPr>
            <w:t>KRAIBURG TPE GmbH &amp; Co. KG</w:t>
          </w:r>
        </w:p>
        <w:p w14:paraId="2143F276" w14:textId="77777777" w:rsidR="00502615" w:rsidRPr="00211A26" w:rsidRDefault="00502615" w:rsidP="00502615">
          <w:pPr>
            <w:pStyle w:val="Kopfzeile"/>
            <w:tabs>
              <w:tab w:val="clear" w:pos="4703"/>
              <w:tab w:val="clear" w:pos="9406"/>
            </w:tabs>
            <w:rPr>
              <w:rFonts w:ascii="Arial" w:hAnsi="Arial" w:cs="Arial"/>
              <w:sz w:val="16"/>
              <w:szCs w:val="16"/>
              <w:lang w:val="de-DE"/>
            </w:rPr>
          </w:pPr>
          <w:r w:rsidRPr="00211A26">
            <w:rPr>
              <w:rFonts w:ascii="Arial" w:hAnsi="Arial"/>
              <w:sz w:val="16"/>
              <w:lang w:val="de-DE"/>
            </w:rPr>
            <w:t>Friedrich-Schmidt-</w:t>
          </w:r>
          <w:proofErr w:type="spellStart"/>
          <w:r w:rsidRPr="00211A26">
            <w:rPr>
              <w:rFonts w:ascii="Arial" w:hAnsi="Arial"/>
              <w:sz w:val="16"/>
              <w:lang w:val="de-DE"/>
            </w:rPr>
            <w:t>Strasse</w:t>
          </w:r>
          <w:proofErr w:type="spellEnd"/>
          <w:r w:rsidRPr="00211A26">
            <w:rPr>
              <w:rFonts w:ascii="Arial" w:hAnsi="Arial"/>
              <w:sz w:val="16"/>
              <w:lang w:val="de-DE"/>
            </w:rPr>
            <w:t xml:space="preserve"> 2</w:t>
          </w:r>
        </w:p>
        <w:p w14:paraId="46B96D3D" w14:textId="77777777" w:rsidR="00502615" w:rsidRPr="0020720C" w:rsidRDefault="00502615" w:rsidP="00502615">
          <w:pPr>
            <w:pStyle w:val="Kopfzeile"/>
            <w:tabs>
              <w:tab w:val="clear" w:pos="4703"/>
              <w:tab w:val="clear" w:pos="9406"/>
            </w:tabs>
            <w:rPr>
              <w:rFonts w:ascii="Arial" w:hAnsi="Arial" w:cs="Arial"/>
              <w:sz w:val="16"/>
              <w:szCs w:val="16"/>
              <w:lang w:val="de-DE"/>
            </w:rPr>
          </w:pPr>
          <w:r w:rsidRPr="0020720C">
            <w:rPr>
              <w:rFonts w:ascii="Arial" w:hAnsi="Arial"/>
              <w:sz w:val="16"/>
              <w:lang w:val="de-DE"/>
            </w:rPr>
            <w:t>84478 Waldkraiburg</w:t>
          </w:r>
        </w:p>
        <w:p w14:paraId="52A084DE" w14:textId="77777777" w:rsidR="00502615" w:rsidRPr="0020720C" w:rsidRDefault="00FB6011" w:rsidP="00502615">
          <w:pPr>
            <w:pStyle w:val="Kopfzeile"/>
            <w:tabs>
              <w:tab w:val="clear" w:pos="4703"/>
              <w:tab w:val="clear" w:pos="9406"/>
            </w:tabs>
            <w:rPr>
              <w:rFonts w:ascii="Arial" w:hAnsi="Arial" w:cs="Arial"/>
              <w:sz w:val="16"/>
              <w:szCs w:val="16"/>
              <w:lang w:val="de-DE"/>
            </w:rPr>
          </w:pPr>
          <w:proofErr w:type="spellStart"/>
          <w:r w:rsidRPr="0020720C">
            <w:rPr>
              <w:rFonts w:ascii="Arial" w:hAnsi="Arial"/>
              <w:sz w:val="16"/>
              <w:lang w:val="de-DE"/>
            </w:rPr>
            <w:t>Alemania</w:t>
          </w:r>
          <w:proofErr w:type="spellEnd"/>
        </w:p>
        <w:p w14:paraId="73160BF7" w14:textId="77777777" w:rsidR="00502615" w:rsidRPr="0020720C" w:rsidRDefault="00502615" w:rsidP="00502615">
          <w:pPr>
            <w:pStyle w:val="Kopfzeile"/>
            <w:tabs>
              <w:tab w:val="clear" w:pos="4703"/>
              <w:tab w:val="clear" w:pos="9406"/>
            </w:tabs>
            <w:rPr>
              <w:rFonts w:ascii="Arial" w:hAnsi="Arial" w:cs="Arial"/>
              <w:sz w:val="16"/>
              <w:szCs w:val="16"/>
              <w:lang w:val="de-DE"/>
            </w:rPr>
          </w:pPr>
        </w:p>
        <w:p w14:paraId="2FD60256" w14:textId="77777777" w:rsidR="00C97AAF" w:rsidRPr="0020720C" w:rsidRDefault="00C97AAF" w:rsidP="00C97AAF">
          <w:pPr>
            <w:pStyle w:val="Kopfzeile"/>
            <w:tabs>
              <w:tab w:val="clear" w:pos="4703"/>
              <w:tab w:val="clear" w:pos="9406"/>
            </w:tabs>
            <w:rPr>
              <w:rFonts w:ascii="Arial" w:hAnsi="Arial" w:cs="Arial"/>
              <w:sz w:val="16"/>
              <w:szCs w:val="16"/>
              <w:lang w:val="de-DE"/>
            </w:rPr>
          </w:pPr>
          <w:proofErr w:type="spellStart"/>
          <w:r w:rsidRPr="0020720C">
            <w:rPr>
              <w:rFonts w:ascii="Arial" w:hAnsi="Arial"/>
              <w:sz w:val="16"/>
              <w:lang w:val="de-DE"/>
            </w:rPr>
            <w:t>Teléfono</w:t>
          </w:r>
          <w:proofErr w:type="spellEnd"/>
          <w:r w:rsidRPr="0020720C">
            <w:rPr>
              <w:rFonts w:ascii="Arial" w:hAnsi="Arial"/>
              <w:sz w:val="16"/>
              <w:lang w:val="de-DE"/>
            </w:rPr>
            <w:t xml:space="preserve"> +49 8638 9810-0</w:t>
          </w:r>
        </w:p>
        <w:p w14:paraId="40245D9B" w14:textId="77777777" w:rsidR="00C97AAF" w:rsidRPr="0020720C" w:rsidRDefault="00C97AAF" w:rsidP="00C97AAF">
          <w:pPr>
            <w:pStyle w:val="Kopfzeile"/>
            <w:tabs>
              <w:tab w:val="clear" w:pos="4703"/>
              <w:tab w:val="clear" w:pos="9406"/>
            </w:tabs>
            <w:rPr>
              <w:rFonts w:ascii="Arial" w:hAnsi="Arial" w:cs="Arial"/>
              <w:sz w:val="16"/>
              <w:szCs w:val="16"/>
              <w:lang w:val="en-US"/>
            </w:rPr>
          </w:pPr>
          <w:r w:rsidRPr="0020720C">
            <w:rPr>
              <w:rFonts w:ascii="Arial" w:hAnsi="Arial"/>
              <w:sz w:val="16"/>
              <w:lang w:val="en-US"/>
            </w:rPr>
            <w:t>Fax +49 8638 9810-310</w:t>
          </w:r>
        </w:p>
        <w:p w14:paraId="4E27DE45" w14:textId="77777777" w:rsidR="00502615" w:rsidRPr="0020720C" w:rsidRDefault="00502615" w:rsidP="00502615">
          <w:pPr>
            <w:pStyle w:val="Kopfzeile"/>
            <w:tabs>
              <w:tab w:val="clear" w:pos="4703"/>
              <w:tab w:val="clear" w:pos="9406"/>
            </w:tabs>
            <w:rPr>
              <w:rFonts w:ascii="Arial" w:hAnsi="Arial" w:cs="Arial"/>
              <w:sz w:val="16"/>
              <w:szCs w:val="16"/>
              <w:lang w:val="en-US"/>
            </w:rPr>
          </w:pPr>
        </w:p>
        <w:p w14:paraId="6A86EA89" w14:textId="77777777" w:rsidR="00502615" w:rsidRPr="0020720C" w:rsidRDefault="00502615" w:rsidP="00502615">
          <w:pPr>
            <w:pStyle w:val="Kopfzeile"/>
            <w:tabs>
              <w:tab w:val="clear" w:pos="4703"/>
              <w:tab w:val="clear" w:pos="9406"/>
            </w:tabs>
            <w:rPr>
              <w:rFonts w:ascii="Arial" w:hAnsi="Arial" w:cs="Arial"/>
              <w:sz w:val="16"/>
              <w:szCs w:val="16"/>
              <w:lang w:val="en-US"/>
            </w:rPr>
          </w:pPr>
          <w:r w:rsidRPr="0020720C">
            <w:rPr>
              <w:rFonts w:ascii="Arial" w:hAnsi="Arial"/>
              <w:sz w:val="16"/>
              <w:lang w:val="en-US"/>
            </w:rPr>
            <w:t>info@kraiburg-tpe.com</w:t>
          </w:r>
        </w:p>
        <w:p w14:paraId="54E07212" w14:textId="77777777" w:rsidR="00502615" w:rsidRPr="0020720C" w:rsidRDefault="00502615" w:rsidP="00C0054B">
          <w:pPr>
            <w:pStyle w:val="Kopfzeile"/>
            <w:tabs>
              <w:tab w:val="clear" w:pos="4703"/>
              <w:tab w:val="clear" w:pos="9406"/>
            </w:tabs>
            <w:rPr>
              <w:sz w:val="20"/>
              <w:lang w:val="en-US"/>
            </w:rPr>
          </w:pPr>
          <w:r w:rsidRPr="0020720C">
            <w:rPr>
              <w:rFonts w:ascii="Arial" w:hAnsi="Arial"/>
              <w:sz w:val="16"/>
              <w:lang w:val="en-US"/>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rPr>
    </w:pPr>
    <w:r>
      <w:rPr>
        <w:noProof/>
        <w:lang w:val="es-AR" w:eastAsia="es-AR" w:bidi="ar-SA"/>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Contacto de prensa</w:t>
                          </w:r>
                        </w:p>
                        <w:p w14:paraId="4493503F" w14:textId="77777777" w:rsidR="006A7575" w:rsidRPr="0020720C" w:rsidRDefault="006A7575" w:rsidP="006A7575">
                          <w:pPr>
                            <w:pStyle w:val="Textkrper-Zeileneinzug"/>
                            <w:ind w:left="0"/>
                            <w:rPr>
                              <w:bCs/>
                              <w:sz w:val="16"/>
                              <w:szCs w:val="16"/>
                            </w:rPr>
                          </w:pPr>
                        </w:p>
                        <w:p w14:paraId="627A4EBC" w14:textId="7FEE1BBA" w:rsidR="00280BA4" w:rsidRPr="00280BA4" w:rsidRDefault="00280BA4" w:rsidP="00280BA4">
                          <w:pPr>
                            <w:pStyle w:val="Textkrper-Zeileneinzug"/>
                            <w:ind w:left="0"/>
                            <w:rPr>
                              <w:iCs w:val="0"/>
                              <w:sz w:val="16"/>
                            </w:rPr>
                          </w:pPr>
                          <w:r>
                            <w:rPr>
                              <w:sz w:val="16"/>
                            </w:rPr>
                            <w:t>Europa, Oriente Medio y África</w:t>
                          </w:r>
                        </w:p>
                        <w:p w14:paraId="092B77F0" w14:textId="23EFF35F" w:rsidR="00E07B9C" w:rsidRPr="00D138E6" w:rsidRDefault="00722D31" w:rsidP="00E07B9C">
                          <w:pPr>
                            <w:pStyle w:val="Textkrper-Zeileneinzug"/>
                            <w:ind w:left="0"/>
                            <w:rPr>
                              <w:i w:val="0"/>
                              <w:sz w:val="16"/>
                              <w:szCs w:val="16"/>
                            </w:rPr>
                          </w:pPr>
                          <w:r>
                            <w:rPr>
                              <w:i w:val="0"/>
                              <w:sz w:val="16"/>
                            </w:rPr>
                            <w:t>Simone Hammerl</w:t>
                          </w:r>
                        </w:p>
                        <w:p w14:paraId="63A4EC68" w14:textId="77777777" w:rsidR="00E07B9C" w:rsidRPr="00D138E6" w:rsidRDefault="00E07B9C" w:rsidP="00E07B9C">
                          <w:pPr>
                            <w:pStyle w:val="Textkrper-Zeileneinzug"/>
                            <w:ind w:left="0"/>
                            <w:rPr>
                              <w:i w:val="0"/>
                              <w:sz w:val="16"/>
                              <w:szCs w:val="16"/>
                            </w:rPr>
                          </w:pPr>
                          <w:r>
                            <w:rPr>
                              <w:i w:val="0"/>
                              <w:sz w:val="16"/>
                            </w:rPr>
                            <w:t>Gerente de Relaciones Públicas y Comunicaciones</w:t>
                          </w:r>
                        </w:p>
                        <w:p w14:paraId="490E30CA" w14:textId="33115F15" w:rsidR="00E07B9C" w:rsidRPr="000324CC" w:rsidRDefault="00E07B9C" w:rsidP="00E07B9C">
                          <w:pPr>
                            <w:pStyle w:val="Textkrper-Zeileneinzug"/>
                            <w:ind w:left="0"/>
                            <w:rPr>
                              <w:i w:val="0"/>
                              <w:sz w:val="16"/>
                              <w:szCs w:val="16"/>
                            </w:rPr>
                          </w:pPr>
                          <w:r w:rsidRPr="000324CC">
                            <w:rPr>
                              <w:i w:val="0"/>
                              <w:sz w:val="16"/>
                            </w:rPr>
                            <w:t>Tel.: +49 8638 9810 56</w:t>
                          </w:r>
                          <w:r w:rsidR="00722D31" w:rsidRPr="000324CC">
                            <w:rPr>
                              <w:i w:val="0"/>
                              <w:sz w:val="16"/>
                            </w:rPr>
                            <w:t>4</w:t>
                          </w:r>
                        </w:p>
                        <w:p w14:paraId="385DF4B2" w14:textId="1D44CF7C" w:rsidR="00A94995" w:rsidRPr="000324CC" w:rsidRDefault="00722D31" w:rsidP="00A94995">
                          <w:pPr>
                            <w:spacing w:after="0" w:line="360" w:lineRule="auto"/>
                            <w:rPr>
                              <w:rFonts w:ascii="Arial" w:hAnsi="Arial" w:cs="Arial"/>
                              <w:sz w:val="16"/>
                              <w:szCs w:val="16"/>
                            </w:rPr>
                          </w:pPr>
                          <w:hyperlink r:id="rId2" w:history="1">
                            <w:r w:rsidRPr="000324CC">
                              <w:rPr>
                                <w:rStyle w:val="Hyperlink"/>
                                <w:rFonts w:ascii="Arial" w:hAnsi="Arial"/>
                                <w:sz w:val="16"/>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rPr>
                          </w:pPr>
                          <w:r>
                            <w:rPr>
                              <w:b/>
                              <w:i w:val="0"/>
                              <w:sz w:val="16"/>
                            </w:rPr>
                            <w:t>Agencia de comunicación</w:t>
                          </w:r>
                        </w:p>
                        <w:p w14:paraId="0F39BA4D" w14:textId="77777777" w:rsidR="00965FE7" w:rsidRPr="00965FE7" w:rsidRDefault="00965FE7" w:rsidP="00965FE7">
                          <w:pPr>
                            <w:spacing w:after="0" w:line="360" w:lineRule="auto"/>
                            <w:rPr>
                              <w:rFonts w:ascii="Arial" w:hAnsi="Arial"/>
                              <w:i/>
                              <w:sz w:val="16"/>
                              <w:lang w:val="fr-FR"/>
                            </w:rPr>
                          </w:pPr>
                          <w:r w:rsidRPr="00965FE7">
                            <w:rPr>
                              <w:rFonts w:ascii="Arial" w:hAnsi="Arial"/>
                              <w:i/>
                              <w:sz w:val="16"/>
                              <w:lang w:val="fr-FR"/>
                            </w:rPr>
                            <w:t>EMG</w:t>
                          </w:r>
                        </w:p>
                        <w:p w14:paraId="34ACDAFD" w14:textId="77777777" w:rsidR="00965FE7" w:rsidRPr="000324CC" w:rsidRDefault="00965FE7" w:rsidP="00965FE7">
                          <w:pPr>
                            <w:spacing w:after="0" w:line="360" w:lineRule="auto"/>
                            <w:rPr>
                              <w:rFonts w:ascii="Arial" w:hAnsi="Arial"/>
                              <w:iCs/>
                              <w:sz w:val="16"/>
                              <w:lang w:val="it-IT"/>
                            </w:rPr>
                          </w:pPr>
                          <w:r w:rsidRPr="000324CC">
                            <w:rPr>
                              <w:rFonts w:ascii="Arial" w:hAnsi="Arial"/>
                              <w:iCs/>
                              <w:sz w:val="16"/>
                              <w:lang w:val="it-IT"/>
                            </w:rPr>
                            <w:t>Vera Kiseleva</w:t>
                          </w:r>
                        </w:p>
                        <w:p w14:paraId="6659EC88" w14:textId="50148188" w:rsidR="00965FE7" w:rsidRPr="002068DB" w:rsidRDefault="00965FE7" w:rsidP="00965FE7">
                          <w:pPr>
                            <w:spacing w:after="0" w:line="360" w:lineRule="auto"/>
                            <w:rPr>
                              <w:rFonts w:ascii="Arial" w:hAnsi="Arial"/>
                              <w:iCs/>
                              <w:sz w:val="16"/>
                              <w:lang w:val="it-IT"/>
                            </w:rPr>
                          </w:pPr>
                          <w:r>
                            <w:rPr>
                              <w:rFonts w:ascii="Arial" w:hAnsi="Arial"/>
                              <w:iCs/>
                              <w:sz w:val="16"/>
                              <w:lang w:val="it-IT"/>
                            </w:rPr>
                            <w:t xml:space="preserve">Tel.: </w:t>
                          </w:r>
                          <w:r w:rsidRPr="002068DB">
                            <w:rPr>
                              <w:rFonts w:ascii="Arial" w:hAnsi="Arial"/>
                              <w:iCs/>
                              <w:sz w:val="16"/>
                              <w:lang w:val="it-IT"/>
                            </w:rPr>
                            <w:t xml:space="preserve">+31 645 092 735 </w:t>
                          </w:r>
                        </w:p>
                        <w:p w14:paraId="22D40855" w14:textId="77777777" w:rsidR="00965FE7" w:rsidRPr="002068DB" w:rsidRDefault="00965FE7" w:rsidP="00965FE7">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Contacto de prensa</w:t>
                    </w:r>
                  </w:p>
                  <w:p w14:paraId="4493503F" w14:textId="77777777" w:rsidR="006A7575" w:rsidRPr="0020720C" w:rsidRDefault="006A7575" w:rsidP="006A7575">
                    <w:pPr>
                      <w:pStyle w:val="Textkrper-Zeileneinzug"/>
                      <w:ind w:left="0"/>
                      <w:rPr>
                        <w:bCs/>
                        <w:sz w:val="16"/>
                        <w:szCs w:val="16"/>
                      </w:rPr>
                    </w:pPr>
                  </w:p>
                  <w:p w14:paraId="627A4EBC" w14:textId="7FEE1BBA" w:rsidR="00280BA4" w:rsidRPr="00280BA4" w:rsidRDefault="00280BA4" w:rsidP="00280BA4">
                    <w:pPr>
                      <w:pStyle w:val="Textkrper-Zeileneinzug"/>
                      <w:ind w:left="0"/>
                      <w:rPr>
                        <w:iCs w:val="0"/>
                        <w:sz w:val="16"/>
                      </w:rPr>
                    </w:pPr>
                    <w:r>
                      <w:rPr>
                        <w:sz w:val="16"/>
                      </w:rPr>
                      <w:t>Europa, Oriente Medio y África</w:t>
                    </w:r>
                  </w:p>
                  <w:p w14:paraId="092B77F0" w14:textId="23EFF35F" w:rsidR="00E07B9C" w:rsidRPr="00D138E6" w:rsidRDefault="00722D31" w:rsidP="00E07B9C">
                    <w:pPr>
                      <w:pStyle w:val="Textkrper-Zeileneinzug"/>
                      <w:ind w:left="0"/>
                      <w:rPr>
                        <w:i w:val="0"/>
                        <w:sz w:val="16"/>
                        <w:szCs w:val="16"/>
                      </w:rPr>
                    </w:pPr>
                    <w:r>
                      <w:rPr>
                        <w:i w:val="0"/>
                        <w:sz w:val="16"/>
                      </w:rPr>
                      <w:t>Simone Hammerl</w:t>
                    </w:r>
                  </w:p>
                  <w:p w14:paraId="63A4EC68" w14:textId="77777777" w:rsidR="00E07B9C" w:rsidRPr="00D138E6" w:rsidRDefault="00E07B9C" w:rsidP="00E07B9C">
                    <w:pPr>
                      <w:pStyle w:val="Textkrper-Zeileneinzug"/>
                      <w:ind w:left="0"/>
                      <w:rPr>
                        <w:i w:val="0"/>
                        <w:sz w:val="16"/>
                        <w:szCs w:val="16"/>
                      </w:rPr>
                    </w:pPr>
                    <w:r>
                      <w:rPr>
                        <w:i w:val="0"/>
                        <w:sz w:val="16"/>
                      </w:rPr>
                      <w:t>Gerente de Relaciones Públicas y Comunicaciones</w:t>
                    </w:r>
                  </w:p>
                  <w:p w14:paraId="490E30CA" w14:textId="33115F15" w:rsidR="00E07B9C" w:rsidRPr="000324CC" w:rsidRDefault="00E07B9C" w:rsidP="00E07B9C">
                    <w:pPr>
                      <w:pStyle w:val="Textkrper-Zeileneinzug"/>
                      <w:ind w:left="0"/>
                      <w:rPr>
                        <w:i w:val="0"/>
                        <w:sz w:val="16"/>
                        <w:szCs w:val="16"/>
                      </w:rPr>
                    </w:pPr>
                    <w:r w:rsidRPr="000324CC">
                      <w:rPr>
                        <w:i w:val="0"/>
                        <w:sz w:val="16"/>
                      </w:rPr>
                      <w:t>Tel.: +49 8638 9810 56</w:t>
                    </w:r>
                    <w:r w:rsidR="00722D31" w:rsidRPr="000324CC">
                      <w:rPr>
                        <w:i w:val="0"/>
                        <w:sz w:val="16"/>
                      </w:rPr>
                      <w:t>4</w:t>
                    </w:r>
                  </w:p>
                  <w:p w14:paraId="385DF4B2" w14:textId="1D44CF7C" w:rsidR="00A94995" w:rsidRPr="000324CC" w:rsidRDefault="00722D31" w:rsidP="00A94995">
                    <w:pPr>
                      <w:spacing w:after="0" w:line="360" w:lineRule="auto"/>
                      <w:rPr>
                        <w:rFonts w:ascii="Arial" w:hAnsi="Arial" w:cs="Arial"/>
                        <w:sz w:val="16"/>
                        <w:szCs w:val="16"/>
                      </w:rPr>
                    </w:pPr>
                    <w:hyperlink r:id="rId4" w:history="1">
                      <w:r w:rsidRPr="000324CC">
                        <w:rPr>
                          <w:rStyle w:val="Hyperlink"/>
                          <w:rFonts w:ascii="Arial" w:hAnsi="Arial"/>
                          <w:sz w:val="16"/>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rPr>
                    </w:pPr>
                    <w:r>
                      <w:rPr>
                        <w:b/>
                        <w:i w:val="0"/>
                        <w:sz w:val="16"/>
                      </w:rPr>
                      <w:t>Agencia de comunicación</w:t>
                    </w:r>
                  </w:p>
                  <w:p w14:paraId="0F39BA4D" w14:textId="77777777" w:rsidR="00965FE7" w:rsidRPr="00965FE7" w:rsidRDefault="00965FE7" w:rsidP="00965FE7">
                    <w:pPr>
                      <w:spacing w:after="0" w:line="360" w:lineRule="auto"/>
                      <w:rPr>
                        <w:rFonts w:ascii="Arial" w:hAnsi="Arial"/>
                        <w:i/>
                        <w:sz w:val="16"/>
                        <w:lang w:val="fr-FR"/>
                      </w:rPr>
                    </w:pPr>
                    <w:r w:rsidRPr="00965FE7">
                      <w:rPr>
                        <w:rFonts w:ascii="Arial" w:hAnsi="Arial"/>
                        <w:i/>
                        <w:sz w:val="16"/>
                        <w:lang w:val="fr-FR"/>
                      </w:rPr>
                      <w:t>EMG</w:t>
                    </w:r>
                  </w:p>
                  <w:p w14:paraId="34ACDAFD" w14:textId="77777777" w:rsidR="00965FE7" w:rsidRPr="000324CC" w:rsidRDefault="00965FE7" w:rsidP="00965FE7">
                    <w:pPr>
                      <w:spacing w:after="0" w:line="360" w:lineRule="auto"/>
                      <w:rPr>
                        <w:rFonts w:ascii="Arial" w:hAnsi="Arial"/>
                        <w:iCs/>
                        <w:sz w:val="16"/>
                        <w:lang w:val="it-IT"/>
                      </w:rPr>
                    </w:pPr>
                    <w:r w:rsidRPr="000324CC">
                      <w:rPr>
                        <w:rFonts w:ascii="Arial" w:hAnsi="Arial"/>
                        <w:iCs/>
                        <w:sz w:val="16"/>
                        <w:lang w:val="it-IT"/>
                      </w:rPr>
                      <w:t>Vera Kiseleva</w:t>
                    </w:r>
                  </w:p>
                  <w:p w14:paraId="6659EC88" w14:textId="50148188" w:rsidR="00965FE7" w:rsidRPr="002068DB" w:rsidRDefault="00965FE7" w:rsidP="00965FE7">
                    <w:pPr>
                      <w:spacing w:after="0" w:line="360" w:lineRule="auto"/>
                      <w:rPr>
                        <w:rFonts w:ascii="Arial" w:hAnsi="Arial"/>
                        <w:iCs/>
                        <w:sz w:val="16"/>
                        <w:lang w:val="it-IT"/>
                      </w:rPr>
                    </w:pPr>
                    <w:r>
                      <w:rPr>
                        <w:rFonts w:ascii="Arial" w:hAnsi="Arial"/>
                        <w:iCs/>
                        <w:sz w:val="16"/>
                        <w:lang w:val="it-IT"/>
                      </w:rPr>
                      <w:t xml:space="preserve">Tel.: </w:t>
                    </w:r>
                    <w:r w:rsidRPr="002068DB">
                      <w:rPr>
                        <w:rFonts w:ascii="Arial" w:hAnsi="Arial"/>
                        <w:iCs/>
                        <w:sz w:val="16"/>
                        <w:lang w:val="it-IT"/>
                      </w:rPr>
                      <w:t xml:space="preserve">+31 645 092 735 </w:t>
                    </w:r>
                  </w:p>
                  <w:p w14:paraId="22D40855" w14:textId="77777777" w:rsidR="00965FE7" w:rsidRPr="002068DB" w:rsidRDefault="00965FE7" w:rsidP="00965FE7">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txbxContent>
              </v:textbox>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T5joZqoef81SUQ" int2:id="QDwdkVU8">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80537894">
    <w:abstractNumId w:val="2"/>
  </w:num>
  <w:num w:numId="2" w16cid:durableId="14621059">
    <w:abstractNumId w:val="4"/>
  </w:num>
  <w:num w:numId="3" w16cid:durableId="1474106188">
    <w:abstractNumId w:val="1"/>
  </w:num>
  <w:num w:numId="4" w16cid:durableId="1129514217">
    <w:abstractNumId w:val="7"/>
  </w:num>
  <w:num w:numId="5" w16cid:durableId="1108311926">
    <w:abstractNumId w:val="6"/>
  </w:num>
  <w:num w:numId="6" w16cid:durableId="126050644">
    <w:abstractNumId w:val="0"/>
  </w:num>
  <w:num w:numId="7" w16cid:durableId="491071764">
    <w:abstractNumId w:val="3"/>
  </w:num>
  <w:num w:numId="8" w16cid:durableId="29926996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3D6B"/>
    <w:rsid w:val="00012E8A"/>
    <w:rsid w:val="00014BB3"/>
    <w:rsid w:val="000324CC"/>
    <w:rsid w:val="00041B77"/>
    <w:rsid w:val="0004695A"/>
    <w:rsid w:val="000557F2"/>
    <w:rsid w:val="00062437"/>
    <w:rsid w:val="000649B8"/>
    <w:rsid w:val="00064C47"/>
    <w:rsid w:val="0006764F"/>
    <w:rsid w:val="00071236"/>
    <w:rsid w:val="00073767"/>
    <w:rsid w:val="000827EC"/>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E7"/>
    <w:rsid w:val="000D178A"/>
    <w:rsid w:val="000D1F42"/>
    <w:rsid w:val="000D56B8"/>
    <w:rsid w:val="000D7AF5"/>
    <w:rsid w:val="000E0232"/>
    <w:rsid w:val="000F02FE"/>
    <w:rsid w:val="000F2C44"/>
    <w:rsid w:val="000F2DAE"/>
    <w:rsid w:val="000F32CD"/>
    <w:rsid w:val="000F7C99"/>
    <w:rsid w:val="00104362"/>
    <w:rsid w:val="00111092"/>
    <w:rsid w:val="0011242A"/>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948FC"/>
    <w:rsid w:val="00195CDF"/>
    <w:rsid w:val="00196F78"/>
    <w:rsid w:val="001A1A47"/>
    <w:rsid w:val="001A4A31"/>
    <w:rsid w:val="001A4BDC"/>
    <w:rsid w:val="001A51A3"/>
    <w:rsid w:val="001A66B1"/>
    <w:rsid w:val="001A6E61"/>
    <w:rsid w:val="001A78BB"/>
    <w:rsid w:val="001B2387"/>
    <w:rsid w:val="001B470F"/>
    <w:rsid w:val="001C4762"/>
    <w:rsid w:val="001C4BCE"/>
    <w:rsid w:val="001C4EAE"/>
    <w:rsid w:val="001D24E4"/>
    <w:rsid w:val="001D36C4"/>
    <w:rsid w:val="001D4181"/>
    <w:rsid w:val="001D4898"/>
    <w:rsid w:val="001D646F"/>
    <w:rsid w:val="001D726A"/>
    <w:rsid w:val="001E21C8"/>
    <w:rsid w:val="001F5C9D"/>
    <w:rsid w:val="00200183"/>
    <w:rsid w:val="00201710"/>
    <w:rsid w:val="00201B6E"/>
    <w:rsid w:val="002067F5"/>
    <w:rsid w:val="0020720C"/>
    <w:rsid w:val="00210494"/>
    <w:rsid w:val="00211A26"/>
    <w:rsid w:val="002122C6"/>
    <w:rsid w:val="00212632"/>
    <w:rsid w:val="00214303"/>
    <w:rsid w:val="00214A1E"/>
    <w:rsid w:val="00215C37"/>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8B2"/>
    <w:rsid w:val="00273369"/>
    <w:rsid w:val="0027478F"/>
    <w:rsid w:val="00274EF6"/>
    <w:rsid w:val="00277755"/>
    <w:rsid w:val="00280BA4"/>
    <w:rsid w:val="002829A8"/>
    <w:rsid w:val="00285982"/>
    <w:rsid w:val="00290773"/>
    <w:rsid w:val="00290789"/>
    <w:rsid w:val="00291DB2"/>
    <w:rsid w:val="0029752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E19DC"/>
    <w:rsid w:val="002E7C1B"/>
    <w:rsid w:val="002F2061"/>
    <w:rsid w:val="002F33AF"/>
    <w:rsid w:val="002F491E"/>
    <w:rsid w:val="002F563D"/>
    <w:rsid w:val="00300CB5"/>
    <w:rsid w:val="00301B08"/>
    <w:rsid w:val="0030299D"/>
    <w:rsid w:val="00303C99"/>
    <w:rsid w:val="0030448E"/>
    <w:rsid w:val="00315EF6"/>
    <w:rsid w:val="00320C11"/>
    <w:rsid w:val="003212CD"/>
    <w:rsid w:val="003226D8"/>
    <w:rsid w:val="003257EA"/>
    <w:rsid w:val="00330540"/>
    <w:rsid w:val="00334615"/>
    <w:rsid w:val="00334E61"/>
    <w:rsid w:val="0035315F"/>
    <w:rsid w:val="00357AA0"/>
    <w:rsid w:val="00357E90"/>
    <w:rsid w:val="0037152D"/>
    <w:rsid w:val="00374BDA"/>
    <w:rsid w:val="00375FE5"/>
    <w:rsid w:val="00384DF4"/>
    <w:rsid w:val="00385A9C"/>
    <w:rsid w:val="0038731F"/>
    <w:rsid w:val="00391D56"/>
    <w:rsid w:val="003A70E9"/>
    <w:rsid w:val="003A75EF"/>
    <w:rsid w:val="003B4466"/>
    <w:rsid w:val="003C1AA8"/>
    <w:rsid w:val="003C1CBC"/>
    <w:rsid w:val="003C2A07"/>
    <w:rsid w:val="003C6DEF"/>
    <w:rsid w:val="003C78DA"/>
    <w:rsid w:val="003D7BD7"/>
    <w:rsid w:val="003E19EE"/>
    <w:rsid w:val="003E69E1"/>
    <w:rsid w:val="004002A2"/>
    <w:rsid w:val="00406C85"/>
    <w:rsid w:val="004133D7"/>
    <w:rsid w:val="00432F94"/>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C11DC"/>
    <w:rsid w:val="004C1410"/>
    <w:rsid w:val="004C3B9A"/>
    <w:rsid w:val="004C6E24"/>
    <w:rsid w:val="004D3357"/>
    <w:rsid w:val="004D4F32"/>
    <w:rsid w:val="004D50FB"/>
    <w:rsid w:val="004D5BAF"/>
    <w:rsid w:val="004E0549"/>
    <w:rsid w:val="004E5994"/>
    <w:rsid w:val="004F6098"/>
    <w:rsid w:val="005011E4"/>
    <w:rsid w:val="00502615"/>
    <w:rsid w:val="00503694"/>
    <w:rsid w:val="0050419E"/>
    <w:rsid w:val="00507217"/>
    <w:rsid w:val="00516682"/>
    <w:rsid w:val="00526446"/>
    <w:rsid w:val="005317AF"/>
    <w:rsid w:val="005433AE"/>
    <w:rsid w:val="005437AB"/>
    <w:rsid w:val="00550C61"/>
    <w:rsid w:val="005534CB"/>
    <w:rsid w:val="00555B94"/>
    <w:rsid w:val="0055768D"/>
    <w:rsid w:val="00560E1A"/>
    <w:rsid w:val="00564A48"/>
    <w:rsid w:val="005654C9"/>
    <w:rsid w:val="005803D2"/>
    <w:rsid w:val="00581A9E"/>
    <w:rsid w:val="00581F95"/>
    <w:rsid w:val="005901AD"/>
    <w:rsid w:val="00591D12"/>
    <w:rsid w:val="00593A32"/>
    <w:rsid w:val="005940F8"/>
    <w:rsid w:val="005946B2"/>
    <w:rsid w:val="0059674D"/>
    <w:rsid w:val="005A4CFB"/>
    <w:rsid w:val="005A5AC8"/>
    <w:rsid w:val="005B5DDE"/>
    <w:rsid w:val="005D2E8E"/>
    <w:rsid w:val="005D3E07"/>
    <w:rsid w:val="005D467D"/>
    <w:rsid w:val="005E1C3F"/>
    <w:rsid w:val="005E3CE9"/>
    <w:rsid w:val="005F30FC"/>
    <w:rsid w:val="005F6E8A"/>
    <w:rsid w:val="005F7F23"/>
    <w:rsid w:val="00600CFF"/>
    <w:rsid w:val="0060594A"/>
    <w:rsid w:val="00607392"/>
    <w:rsid w:val="00614013"/>
    <w:rsid w:val="006162F9"/>
    <w:rsid w:val="00621DDB"/>
    <w:rsid w:val="0063151E"/>
    <w:rsid w:val="00637255"/>
    <w:rsid w:val="006407F3"/>
    <w:rsid w:val="006460E3"/>
    <w:rsid w:val="006462D1"/>
    <w:rsid w:val="006600AB"/>
    <w:rsid w:val="00661BAB"/>
    <w:rsid w:val="00662F4F"/>
    <w:rsid w:val="00664104"/>
    <w:rsid w:val="006709AB"/>
    <w:rsid w:val="00671D92"/>
    <w:rsid w:val="006744C3"/>
    <w:rsid w:val="00681B2F"/>
    <w:rsid w:val="00686F7A"/>
    <w:rsid w:val="00690257"/>
    <w:rsid w:val="00694298"/>
    <w:rsid w:val="006A7575"/>
    <w:rsid w:val="006B0D90"/>
    <w:rsid w:val="006B1DAF"/>
    <w:rsid w:val="006B33D8"/>
    <w:rsid w:val="006B483F"/>
    <w:rsid w:val="006C0F50"/>
    <w:rsid w:val="006C59A3"/>
    <w:rsid w:val="006D081E"/>
    <w:rsid w:val="006D0902"/>
    <w:rsid w:val="006D26D0"/>
    <w:rsid w:val="006E0C1F"/>
    <w:rsid w:val="006E4B80"/>
    <w:rsid w:val="006E65CF"/>
    <w:rsid w:val="006F3297"/>
    <w:rsid w:val="00702D45"/>
    <w:rsid w:val="00702E77"/>
    <w:rsid w:val="007076A6"/>
    <w:rsid w:val="00710039"/>
    <w:rsid w:val="00710352"/>
    <w:rsid w:val="0071575E"/>
    <w:rsid w:val="00716833"/>
    <w:rsid w:val="007174AC"/>
    <w:rsid w:val="007175CD"/>
    <w:rsid w:val="00717793"/>
    <w:rsid w:val="00717F62"/>
    <w:rsid w:val="00722D31"/>
    <w:rsid w:val="00724DF8"/>
    <w:rsid w:val="007373AD"/>
    <w:rsid w:val="0073740D"/>
    <w:rsid w:val="00744F3B"/>
    <w:rsid w:val="00746212"/>
    <w:rsid w:val="00747ABD"/>
    <w:rsid w:val="0075191D"/>
    <w:rsid w:val="00773A09"/>
    <w:rsid w:val="00775C8C"/>
    <w:rsid w:val="0078239C"/>
    <w:rsid w:val="007831E2"/>
    <w:rsid w:val="00784C57"/>
    <w:rsid w:val="0079182E"/>
    <w:rsid w:val="00792739"/>
    <w:rsid w:val="00794FE0"/>
    <w:rsid w:val="007A7155"/>
    <w:rsid w:val="007B09EE"/>
    <w:rsid w:val="007B2DDE"/>
    <w:rsid w:val="007B4C2D"/>
    <w:rsid w:val="007D2F24"/>
    <w:rsid w:val="007D7444"/>
    <w:rsid w:val="007E5B8A"/>
    <w:rsid w:val="007F1877"/>
    <w:rsid w:val="007F3DBF"/>
    <w:rsid w:val="007F53DE"/>
    <w:rsid w:val="00801767"/>
    <w:rsid w:val="00801792"/>
    <w:rsid w:val="0080281F"/>
    <w:rsid w:val="00802E55"/>
    <w:rsid w:val="00803A0C"/>
    <w:rsid w:val="0080401A"/>
    <w:rsid w:val="00805FA2"/>
    <w:rsid w:val="00822A78"/>
    <w:rsid w:val="008255D9"/>
    <w:rsid w:val="0082686D"/>
    <w:rsid w:val="00841E97"/>
    <w:rsid w:val="00851E0E"/>
    <w:rsid w:val="008608DF"/>
    <w:rsid w:val="00861ADB"/>
    <w:rsid w:val="0086480E"/>
    <w:rsid w:val="00865241"/>
    <w:rsid w:val="00875758"/>
    <w:rsid w:val="00883577"/>
    <w:rsid w:val="0088592F"/>
    <w:rsid w:val="00885B5F"/>
    <w:rsid w:val="00885B63"/>
    <w:rsid w:val="00885E31"/>
    <w:rsid w:val="00893ECA"/>
    <w:rsid w:val="008A294C"/>
    <w:rsid w:val="008A4E99"/>
    <w:rsid w:val="008B1F30"/>
    <w:rsid w:val="008B2E96"/>
    <w:rsid w:val="008B4FB8"/>
    <w:rsid w:val="008B6AFF"/>
    <w:rsid w:val="008B7564"/>
    <w:rsid w:val="008C2B79"/>
    <w:rsid w:val="008C43CA"/>
    <w:rsid w:val="008C6A03"/>
    <w:rsid w:val="008D6339"/>
    <w:rsid w:val="008E22FE"/>
    <w:rsid w:val="008E2B4D"/>
    <w:rsid w:val="008E3E8A"/>
    <w:rsid w:val="008E477D"/>
    <w:rsid w:val="008E5B5F"/>
    <w:rsid w:val="008E74E5"/>
    <w:rsid w:val="008F3AA4"/>
    <w:rsid w:val="00904014"/>
    <w:rsid w:val="009123DD"/>
    <w:rsid w:val="009134D8"/>
    <w:rsid w:val="00923D2E"/>
    <w:rsid w:val="00925B60"/>
    <w:rsid w:val="0093119A"/>
    <w:rsid w:val="00937972"/>
    <w:rsid w:val="00941320"/>
    <w:rsid w:val="009446AF"/>
    <w:rsid w:val="0094694B"/>
    <w:rsid w:val="00947D55"/>
    <w:rsid w:val="00952CE4"/>
    <w:rsid w:val="0096067A"/>
    <w:rsid w:val="00964C40"/>
    <w:rsid w:val="00965FE7"/>
    <w:rsid w:val="00967F84"/>
    <w:rsid w:val="0097080D"/>
    <w:rsid w:val="00972DC1"/>
    <w:rsid w:val="0097658C"/>
    <w:rsid w:val="00980DBB"/>
    <w:rsid w:val="00986F50"/>
    <w:rsid w:val="0099038A"/>
    <w:rsid w:val="00990A80"/>
    <w:rsid w:val="00997B60"/>
    <w:rsid w:val="009A211A"/>
    <w:rsid w:val="009A22DE"/>
    <w:rsid w:val="009A649A"/>
    <w:rsid w:val="009B2597"/>
    <w:rsid w:val="009B2E8F"/>
    <w:rsid w:val="009D1170"/>
    <w:rsid w:val="009E26B7"/>
    <w:rsid w:val="009E74A0"/>
    <w:rsid w:val="00A03235"/>
    <w:rsid w:val="00A065BF"/>
    <w:rsid w:val="00A12422"/>
    <w:rsid w:val="00A1473E"/>
    <w:rsid w:val="00A24505"/>
    <w:rsid w:val="00A257CB"/>
    <w:rsid w:val="00A2616A"/>
    <w:rsid w:val="00A27B0F"/>
    <w:rsid w:val="00A55724"/>
    <w:rsid w:val="00A57CD6"/>
    <w:rsid w:val="00A60662"/>
    <w:rsid w:val="00A67CA6"/>
    <w:rsid w:val="00A709B8"/>
    <w:rsid w:val="00A70C8C"/>
    <w:rsid w:val="00A713E3"/>
    <w:rsid w:val="00A721BA"/>
    <w:rsid w:val="00A761E1"/>
    <w:rsid w:val="00A805C3"/>
    <w:rsid w:val="00A805F6"/>
    <w:rsid w:val="00A81252"/>
    <w:rsid w:val="00A832FB"/>
    <w:rsid w:val="00A8437E"/>
    <w:rsid w:val="00A94995"/>
    <w:rsid w:val="00AA1705"/>
    <w:rsid w:val="00AA5E68"/>
    <w:rsid w:val="00AB0CC7"/>
    <w:rsid w:val="00AB100C"/>
    <w:rsid w:val="00AB3412"/>
    <w:rsid w:val="00AB48F2"/>
    <w:rsid w:val="00AB6645"/>
    <w:rsid w:val="00AD13B3"/>
    <w:rsid w:val="00AD7505"/>
    <w:rsid w:val="00AF51F3"/>
    <w:rsid w:val="00AF706E"/>
    <w:rsid w:val="00B068E3"/>
    <w:rsid w:val="00B06BE1"/>
    <w:rsid w:val="00B0703C"/>
    <w:rsid w:val="00B13C1C"/>
    <w:rsid w:val="00B20583"/>
    <w:rsid w:val="00B20D0E"/>
    <w:rsid w:val="00B21133"/>
    <w:rsid w:val="00B255B9"/>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A81"/>
    <w:rsid w:val="00BC28EF"/>
    <w:rsid w:val="00BC43F8"/>
    <w:rsid w:val="00BC5625"/>
    <w:rsid w:val="00BC74AB"/>
    <w:rsid w:val="00BD0E38"/>
    <w:rsid w:val="00BD2F23"/>
    <w:rsid w:val="00BD55DC"/>
    <w:rsid w:val="00BD6EAB"/>
    <w:rsid w:val="00BE5349"/>
    <w:rsid w:val="00BE7E16"/>
    <w:rsid w:val="00BF28D4"/>
    <w:rsid w:val="00BF318C"/>
    <w:rsid w:val="00BF38A1"/>
    <w:rsid w:val="00C0054B"/>
    <w:rsid w:val="00C01D91"/>
    <w:rsid w:val="00C01F57"/>
    <w:rsid w:val="00C03DF9"/>
    <w:rsid w:val="00C05716"/>
    <w:rsid w:val="00C07C8B"/>
    <w:rsid w:val="00C10035"/>
    <w:rsid w:val="00C12FB6"/>
    <w:rsid w:val="00C131F4"/>
    <w:rsid w:val="00C15AD8"/>
    <w:rsid w:val="00C1764F"/>
    <w:rsid w:val="00C21584"/>
    <w:rsid w:val="00C22751"/>
    <w:rsid w:val="00C23B6A"/>
    <w:rsid w:val="00C247E5"/>
    <w:rsid w:val="00C24DC3"/>
    <w:rsid w:val="00C27877"/>
    <w:rsid w:val="00C30003"/>
    <w:rsid w:val="00C327BE"/>
    <w:rsid w:val="00C33B05"/>
    <w:rsid w:val="00C363BE"/>
    <w:rsid w:val="00C36456"/>
    <w:rsid w:val="00C37A0D"/>
    <w:rsid w:val="00C51ED8"/>
    <w:rsid w:val="00C52029"/>
    <w:rsid w:val="00C5660A"/>
    <w:rsid w:val="00C566EF"/>
    <w:rsid w:val="00C5730B"/>
    <w:rsid w:val="00C57A9D"/>
    <w:rsid w:val="00C627CC"/>
    <w:rsid w:val="00C70EBC"/>
    <w:rsid w:val="00C71DA0"/>
    <w:rsid w:val="00C72358"/>
    <w:rsid w:val="00C73B88"/>
    <w:rsid w:val="00C75564"/>
    <w:rsid w:val="00C760BA"/>
    <w:rsid w:val="00C8056E"/>
    <w:rsid w:val="00C8574F"/>
    <w:rsid w:val="00C91A7C"/>
    <w:rsid w:val="00C9246B"/>
    <w:rsid w:val="00C9262A"/>
    <w:rsid w:val="00C95294"/>
    <w:rsid w:val="00C97AAF"/>
    <w:rsid w:val="00CA6724"/>
    <w:rsid w:val="00CB792A"/>
    <w:rsid w:val="00CC2BDA"/>
    <w:rsid w:val="00CC361A"/>
    <w:rsid w:val="00CC41F7"/>
    <w:rsid w:val="00CC42E3"/>
    <w:rsid w:val="00CC7667"/>
    <w:rsid w:val="00CC77C5"/>
    <w:rsid w:val="00CD6E46"/>
    <w:rsid w:val="00CE3169"/>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646C"/>
    <w:rsid w:val="00D50D0C"/>
    <w:rsid w:val="00D5649D"/>
    <w:rsid w:val="00D614CA"/>
    <w:rsid w:val="00D625E9"/>
    <w:rsid w:val="00D63BD7"/>
    <w:rsid w:val="00D747A9"/>
    <w:rsid w:val="00D81F17"/>
    <w:rsid w:val="00D821DB"/>
    <w:rsid w:val="00D83806"/>
    <w:rsid w:val="00D90742"/>
    <w:rsid w:val="00D9749E"/>
    <w:rsid w:val="00DA1D5F"/>
    <w:rsid w:val="00DB0FEE"/>
    <w:rsid w:val="00DB12A2"/>
    <w:rsid w:val="00DB15CA"/>
    <w:rsid w:val="00DB2468"/>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7B9C"/>
    <w:rsid w:val="00E1188E"/>
    <w:rsid w:val="00E15EEF"/>
    <w:rsid w:val="00E16767"/>
    <w:rsid w:val="00E17CAC"/>
    <w:rsid w:val="00E20BFA"/>
    <w:rsid w:val="00E260DD"/>
    <w:rsid w:val="00E27982"/>
    <w:rsid w:val="00E533F6"/>
    <w:rsid w:val="00E62EBC"/>
    <w:rsid w:val="00E74526"/>
    <w:rsid w:val="00E7553E"/>
    <w:rsid w:val="00E802D6"/>
    <w:rsid w:val="00E87218"/>
    <w:rsid w:val="00E87BF6"/>
    <w:rsid w:val="00E908C9"/>
    <w:rsid w:val="00E90938"/>
    <w:rsid w:val="00EA1FD4"/>
    <w:rsid w:val="00EB28CB"/>
    <w:rsid w:val="00EC09D3"/>
    <w:rsid w:val="00EC7FB7"/>
    <w:rsid w:val="00ED0CB9"/>
    <w:rsid w:val="00ED134C"/>
    <w:rsid w:val="00ED26CC"/>
    <w:rsid w:val="00ED392F"/>
    <w:rsid w:val="00ED7A78"/>
    <w:rsid w:val="00EE48DB"/>
    <w:rsid w:val="00EE4CEE"/>
    <w:rsid w:val="00EE76D2"/>
    <w:rsid w:val="00EF1BC0"/>
    <w:rsid w:val="00F00E93"/>
    <w:rsid w:val="00F00FBC"/>
    <w:rsid w:val="00F0427C"/>
    <w:rsid w:val="00F07A01"/>
    <w:rsid w:val="00F11E25"/>
    <w:rsid w:val="00F125F3"/>
    <w:rsid w:val="00F14DFB"/>
    <w:rsid w:val="00F20F7E"/>
    <w:rsid w:val="00F228B0"/>
    <w:rsid w:val="00F22B0F"/>
    <w:rsid w:val="00F243BB"/>
    <w:rsid w:val="00F248D2"/>
    <w:rsid w:val="00F3200A"/>
    <w:rsid w:val="00F320FD"/>
    <w:rsid w:val="00F33088"/>
    <w:rsid w:val="00F42B6B"/>
    <w:rsid w:val="00F42C08"/>
    <w:rsid w:val="00F50B59"/>
    <w:rsid w:val="00F52BA1"/>
    <w:rsid w:val="00F53CBC"/>
    <w:rsid w:val="00F540D8"/>
    <w:rsid w:val="00F54D5B"/>
    <w:rsid w:val="00F56344"/>
    <w:rsid w:val="00F654FF"/>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2DFF31D"/>
    <w:rsid w:val="13C6BFC4"/>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21F149B"/>
    <w:rsid w:val="230B919E"/>
    <w:rsid w:val="23173A04"/>
    <w:rsid w:val="23BEFC54"/>
    <w:rsid w:val="284E776F"/>
    <w:rsid w:val="28EAA2DD"/>
    <w:rsid w:val="29F52D8D"/>
    <w:rsid w:val="2BDB0A33"/>
    <w:rsid w:val="2CC23684"/>
    <w:rsid w:val="2D9ED252"/>
    <w:rsid w:val="2E74186F"/>
    <w:rsid w:val="2EEB5816"/>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86027BA"/>
    <w:rsid w:val="49A43A26"/>
    <w:rsid w:val="4B764FD7"/>
    <w:rsid w:val="4DF31B8F"/>
    <w:rsid w:val="4EF87CB1"/>
    <w:rsid w:val="52F2382C"/>
    <w:rsid w:val="55A2B991"/>
    <w:rsid w:val="567BA446"/>
    <w:rsid w:val="57F228E8"/>
    <w:rsid w:val="5964BF26"/>
    <w:rsid w:val="5965E95D"/>
    <w:rsid w:val="5A82B414"/>
    <w:rsid w:val="5AC5E303"/>
    <w:rsid w:val="5B11ECBC"/>
    <w:rsid w:val="5C03DA98"/>
    <w:rsid w:val="5E8F7551"/>
    <w:rsid w:val="5EF7EFA9"/>
    <w:rsid w:val="5F374897"/>
    <w:rsid w:val="5F6737A4"/>
    <w:rsid w:val="602EC978"/>
    <w:rsid w:val="629C6C88"/>
    <w:rsid w:val="64B1C0C2"/>
    <w:rsid w:val="653F8D3E"/>
    <w:rsid w:val="67F65D9D"/>
    <w:rsid w:val="692054F0"/>
    <w:rsid w:val="69BA02AB"/>
    <w:rsid w:val="6BAE5FAE"/>
    <w:rsid w:val="6C5EE61E"/>
    <w:rsid w:val="6D9D758C"/>
    <w:rsid w:val="6EE07D34"/>
    <w:rsid w:val="71D4A04F"/>
    <w:rsid w:val="7278279E"/>
    <w:rsid w:val="73919463"/>
    <w:rsid w:val="73A19B7A"/>
    <w:rsid w:val="73F38EB3"/>
    <w:rsid w:val="7437A8D4"/>
    <w:rsid w:val="750D302C"/>
    <w:rsid w:val="755B9136"/>
    <w:rsid w:val="767052D0"/>
    <w:rsid w:val="76ED724A"/>
    <w:rsid w:val="78B93943"/>
    <w:rsid w:val="79B333CB"/>
    <w:rsid w:val="7A3EA84A"/>
    <w:rsid w:val="7AB380C2"/>
    <w:rsid w:val="7B6B7F55"/>
    <w:rsid w:val="7D5629C5"/>
    <w:rsid w:val="7D82F94F"/>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31E99151-B6B4-4352-B990-FE2F7B46D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s-E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style>
  <w:style w:type="character" w:customStyle="1" w:styleId="NichtaufgelsteErwhnung1">
    <w:name w:val="Nicht aufgelöste Erwähnung1"/>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unhideWhenUsed/>
    <w:rsid w:val="004C3B9A"/>
    <w:rPr>
      <w:color w:val="2B579A"/>
      <w:shd w:val="clear" w:color="auto" w:fill="E1DFDD"/>
    </w:rPr>
  </w:style>
  <w:style w:type="character" w:styleId="NichtaufgelsteErwhnung">
    <w:name w:val="Unresolved Mention"/>
    <w:basedOn w:val="Absatz-Standardschriftart"/>
    <w:uiPriority w:val="99"/>
    <w:semiHidden/>
    <w:unhideWhenUsed/>
    <w:rsid w:val="00722D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yperlink" Target="http://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31"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Props1.xml><?xml version="1.0" encoding="utf-8"?>
<ds:datastoreItem xmlns:ds="http://schemas.openxmlformats.org/officeDocument/2006/customXml" ds:itemID="{FD905AEA-8A5B-485E-8037-DC9647E798B4}"/>
</file>

<file path=customXml/itemProps2.xml><?xml version="1.0" encoding="utf-8"?>
<ds:datastoreItem xmlns:ds="http://schemas.openxmlformats.org/officeDocument/2006/customXml" ds:itemID="{8023CB16-7513-454A-A437-F659CB2513DC}">
  <ds:schemaRefs>
    <ds:schemaRef ds:uri="http://schemas.openxmlformats.org/officeDocument/2006/bibliography"/>
  </ds:schemaRefs>
</ds:datastoreItem>
</file>

<file path=customXml/itemProps3.xml><?xml version="1.0" encoding="utf-8"?>
<ds:datastoreItem xmlns:ds="http://schemas.openxmlformats.org/officeDocument/2006/customXml" ds:itemID="{92953709-1B47-4335-8285-D4279DB23F20}">
  <ds:schemaRefs>
    <ds:schemaRef ds:uri="http://schemas.microsoft.com/sharepoint/v3/contenttype/forms"/>
  </ds:schemaRefs>
</ds:datastoreItem>
</file>

<file path=customXml/itemProps4.xml><?xml version="1.0" encoding="utf-8"?>
<ds:datastoreItem xmlns:ds="http://schemas.openxmlformats.org/officeDocument/2006/customXml" ds:itemID="{CF7D81B5-F861-434F-BD4B-558A00F4BAC0}">
  <ds:schemaRefs>
    <ds:schemaRef ds:uri="http://schemas.microsoft.com/office/2006/metadata/properties"/>
    <ds:schemaRef ds:uri="http://schemas.microsoft.com/office/infopath/2007/PartnerControls"/>
    <ds:schemaRef ds:uri="d994e789-4219-435c-8149-057461441f76"/>
    <ds:schemaRef ds:uri="58a6ba02-25d8-4af8-9d9a-cdefe2472536"/>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838</Words>
  <Characters>5280</Characters>
  <Application>Microsoft Office Word</Application>
  <DocSecurity>0</DocSecurity>
  <Lines>44</Lines>
  <Paragraphs>12</Paragraphs>
  <ScaleCrop>false</ScaleCrop>
  <Manager/>
  <Company/>
  <LinksUpToDate>false</LinksUpToDate>
  <CharactersWithSpaces>6106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Hammerl, Simone</cp:lastModifiedBy>
  <cp:revision>18</cp:revision>
  <cp:lastPrinted>2025-09-03T07:13:00Z</cp:lastPrinted>
  <dcterms:created xsi:type="dcterms:W3CDTF">2023-01-17T10:31:00Z</dcterms:created>
  <dcterms:modified xsi:type="dcterms:W3CDTF">2025-09-03T07:13:00Z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