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7F07A" w14:textId="7A9F5191" w:rsidR="00CA7025" w:rsidRPr="00D8164C" w:rsidRDefault="00D3120B" w:rsidP="00D8164C">
      <w:pPr>
        <w:spacing w:line="360" w:lineRule="auto"/>
        <w:ind w:right="1559"/>
        <w:jc w:val="both"/>
        <w:rPr>
          <w:rFonts w:ascii="Arial" w:hAnsi="Arial" w:cs="Arial"/>
          <w:b/>
          <w:bCs/>
          <w:sz w:val="24"/>
          <w:szCs w:val="24"/>
        </w:rPr>
      </w:pPr>
      <w:r w:rsidRPr="00D8164C">
        <w:rPr>
          <w:rFonts w:ascii="Arial" w:hAnsi="Arial" w:cs="Arial"/>
          <w:b/>
          <w:bCs/>
          <w:sz w:val="24"/>
          <w:szCs w:val="24"/>
          <w:lang w:eastAsia="zh-CN"/>
        </w:rPr>
        <w:t>KRAIBURG TPE Focuses on Safe and Reliable Eye Drop Containers with TPE</w:t>
      </w:r>
      <w:r w:rsidR="007D0DB9" w:rsidRPr="00D8164C">
        <w:rPr>
          <w:rFonts w:ascii="Arial" w:hAnsi="Arial" w:cs="Arial"/>
          <w:b/>
          <w:bCs/>
          <w:sz w:val="24"/>
          <w:szCs w:val="24"/>
        </w:rPr>
        <w:t xml:space="preserve"> </w:t>
      </w:r>
      <w:r w:rsidR="007D0DB9" w:rsidRPr="00D8164C">
        <w:rPr>
          <w:rFonts w:ascii="Arial" w:hAnsi="Arial" w:cs="Arial"/>
          <w:b/>
          <w:bCs/>
          <w:sz w:val="24"/>
          <w:szCs w:val="24"/>
          <w:lang w:eastAsia="zh-CN"/>
        </w:rPr>
        <w:t>Solutions</w:t>
      </w:r>
    </w:p>
    <w:p w14:paraId="01506735" w14:textId="37CE1819" w:rsidR="001E2509" w:rsidRPr="00D8164C" w:rsidRDefault="001E2509" w:rsidP="00D8164C">
      <w:pPr>
        <w:spacing w:line="360" w:lineRule="auto"/>
        <w:ind w:right="1559"/>
        <w:jc w:val="both"/>
        <w:rPr>
          <w:rFonts w:ascii="Arial" w:hAnsi="Arial" w:cs="Arial"/>
          <w:sz w:val="20"/>
          <w:szCs w:val="20"/>
        </w:rPr>
      </w:pPr>
      <w:r w:rsidRPr="00D8164C">
        <w:rPr>
          <w:rFonts w:ascii="Arial" w:hAnsi="Arial" w:cs="Arial"/>
          <w:sz w:val="20"/>
          <w:szCs w:val="20"/>
        </w:rPr>
        <w:t xml:space="preserve">Single-dose eye drop containers are growing in popularity amid a consensus on end-user convenience, portability, and hygiene. For </w:t>
      </w:r>
      <w:hyperlink r:id="rId11" w:history="1">
        <w:r w:rsidR="00193B35" w:rsidRPr="00F72340">
          <w:rPr>
            <w:rStyle w:val="Hyperlink"/>
            <w:rFonts w:ascii="Arial" w:hAnsi="Arial" w:cs="Arial"/>
            <w:sz w:val="20"/>
            <w:szCs w:val="20"/>
          </w:rPr>
          <w:t xml:space="preserve">healthcare device </w:t>
        </w:r>
        <w:r w:rsidRPr="00F72340">
          <w:rPr>
            <w:rStyle w:val="Hyperlink"/>
            <w:rFonts w:ascii="Arial" w:hAnsi="Arial" w:cs="Arial"/>
            <w:sz w:val="20"/>
            <w:szCs w:val="20"/>
          </w:rPr>
          <w:t>manufacturers</w:t>
        </w:r>
      </w:hyperlink>
      <w:r w:rsidR="00BC663D">
        <w:rPr>
          <w:rFonts w:ascii="Arial" w:hAnsi="Arial" w:cs="Arial" w:hint="eastAsia"/>
          <w:sz w:val="20"/>
          <w:szCs w:val="20"/>
          <w:lang w:eastAsia="zh-CN"/>
        </w:rPr>
        <w:t xml:space="preserve"> </w:t>
      </w:r>
      <w:r w:rsidRPr="00D8164C">
        <w:rPr>
          <w:rFonts w:ascii="Arial" w:hAnsi="Arial" w:cs="Arial"/>
          <w:sz w:val="20"/>
          <w:szCs w:val="20"/>
        </w:rPr>
        <w:t>in the ophthalmic care segment, achieving high sterilizability, compact size, and robust build depends on high-quality medical-grade materials that deliver these benefits.</w:t>
      </w:r>
    </w:p>
    <w:p w14:paraId="7B59FFCD" w14:textId="04940C49" w:rsidR="008C4FE2" w:rsidRDefault="001E2509" w:rsidP="00D8164C">
      <w:pPr>
        <w:spacing w:line="360" w:lineRule="auto"/>
        <w:ind w:right="1559"/>
        <w:jc w:val="both"/>
        <w:rPr>
          <w:rFonts w:ascii="Arial" w:hAnsi="Arial" w:cs="Arial"/>
          <w:sz w:val="20"/>
          <w:szCs w:val="20"/>
        </w:rPr>
      </w:pPr>
      <w:r w:rsidRPr="00D8164C">
        <w:rPr>
          <w:rFonts w:ascii="Arial" w:hAnsi="Arial" w:cs="Arial"/>
          <w:sz w:val="20"/>
          <w:szCs w:val="20"/>
        </w:rPr>
        <w:t>KRAIBURG TPE, a global manufacturer of thermoplastic elastomers (TPE) and customized material solutions for various industries, offers the high-performance THERMOLAST® H series, which meets the functionality, material safety, construction integrity, and sustainability standards required for eye care packaging.</w:t>
      </w:r>
    </w:p>
    <w:p w14:paraId="6C199706" w14:textId="77777777" w:rsidR="00D8164C" w:rsidRPr="00D8164C" w:rsidRDefault="00D8164C" w:rsidP="00D8164C">
      <w:pPr>
        <w:spacing w:line="360" w:lineRule="auto"/>
        <w:ind w:right="1559"/>
        <w:jc w:val="both"/>
        <w:rPr>
          <w:rFonts w:ascii="Arial" w:hAnsi="Arial" w:cs="Arial"/>
          <w:sz w:val="6"/>
          <w:szCs w:val="6"/>
        </w:rPr>
      </w:pPr>
    </w:p>
    <w:p w14:paraId="6A7BFF92" w14:textId="43BCE40D" w:rsidR="008C4FE2" w:rsidRPr="00D8164C" w:rsidRDefault="008C4FE2" w:rsidP="00D8164C">
      <w:pPr>
        <w:spacing w:line="360" w:lineRule="auto"/>
        <w:ind w:right="1559"/>
        <w:jc w:val="both"/>
        <w:rPr>
          <w:rFonts w:ascii="Arial" w:hAnsi="Arial" w:cs="Arial"/>
          <w:b/>
          <w:bCs/>
          <w:sz w:val="20"/>
          <w:szCs w:val="20"/>
        </w:rPr>
      </w:pPr>
      <w:r w:rsidRPr="00D8164C">
        <w:rPr>
          <w:rFonts w:ascii="Arial" w:hAnsi="Arial" w:cs="Arial"/>
          <w:b/>
          <w:bCs/>
          <w:sz w:val="20"/>
          <w:szCs w:val="20"/>
        </w:rPr>
        <w:t>Secure Sealing</w:t>
      </w:r>
      <w:r w:rsidR="003936CB" w:rsidRPr="00D8164C">
        <w:rPr>
          <w:rFonts w:ascii="Arial" w:hAnsi="Arial" w:cs="Arial"/>
          <w:b/>
          <w:bCs/>
          <w:sz w:val="20"/>
          <w:szCs w:val="20"/>
        </w:rPr>
        <w:t xml:space="preserve"> </w:t>
      </w:r>
      <w:r w:rsidRPr="00D8164C">
        <w:rPr>
          <w:rFonts w:ascii="Arial" w:hAnsi="Arial" w:cs="Arial"/>
          <w:b/>
          <w:bCs/>
          <w:sz w:val="20"/>
          <w:szCs w:val="20"/>
        </w:rPr>
        <w:t>with Excellent Adhesion to PP and PE</w:t>
      </w:r>
    </w:p>
    <w:p w14:paraId="134BDA09" w14:textId="7A3EB4D3" w:rsidR="001E2509" w:rsidRPr="00D8164C" w:rsidRDefault="003936CB" w:rsidP="00D8164C">
      <w:pPr>
        <w:spacing w:line="360" w:lineRule="auto"/>
        <w:ind w:right="1559"/>
        <w:jc w:val="both"/>
        <w:rPr>
          <w:rFonts w:ascii="Arial" w:hAnsi="Arial" w:cs="Arial"/>
          <w:sz w:val="20"/>
          <w:szCs w:val="20"/>
        </w:rPr>
      </w:pPr>
      <w:hyperlink r:id="rId12" w:history="1">
        <w:r w:rsidRPr="00F72340">
          <w:rPr>
            <w:rStyle w:val="Hyperlink"/>
            <w:rFonts w:ascii="Arial" w:hAnsi="Arial" w:cs="Arial"/>
            <w:sz w:val="20"/>
            <w:szCs w:val="20"/>
          </w:rPr>
          <w:t>THERMOLAST® H series</w:t>
        </w:r>
      </w:hyperlink>
      <w:r w:rsidR="00BC663D">
        <w:rPr>
          <w:rFonts w:ascii="Arial" w:hAnsi="Arial" w:cs="Arial" w:hint="eastAsia"/>
          <w:sz w:val="20"/>
          <w:szCs w:val="20"/>
          <w:lang w:eastAsia="zh-CN"/>
        </w:rPr>
        <w:t xml:space="preserve"> </w:t>
      </w:r>
      <w:r w:rsidRPr="00D8164C">
        <w:rPr>
          <w:rFonts w:ascii="Arial" w:hAnsi="Arial" w:cs="Arial"/>
          <w:sz w:val="20"/>
          <w:szCs w:val="20"/>
        </w:rPr>
        <w:t>exhibits excellent adhesion to both polypropylene (PP) and polyethylene (PE), enabling efficient multi-component injection molding of rigid container parts and ensuring a tight, leak-proof seal, which are essential for sterility and dose accuracy. Moreover, since most eye-drop bottles feature resealable caps or dispensing nozzles that must withstand repeated openings, this TPE series with its optimized compression set helps maintain consistent sealing force, keeping containers secure, tamper-resistant, and easy for patients to use</w:t>
      </w:r>
    </w:p>
    <w:p w14:paraId="31F2F49A" w14:textId="77777777" w:rsidR="007D0DB9" w:rsidRPr="00D8164C" w:rsidRDefault="007D0DB9" w:rsidP="00D8164C">
      <w:pPr>
        <w:spacing w:line="360" w:lineRule="auto"/>
        <w:ind w:right="1559"/>
        <w:jc w:val="both"/>
        <w:rPr>
          <w:rFonts w:ascii="Arial" w:hAnsi="Arial" w:cs="Arial"/>
          <w:sz w:val="6"/>
          <w:szCs w:val="6"/>
        </w:rPr>
      </w:pPr>
    </w:p>
    <w:p w14:paraId="675661B9" w14:textId="77777777" w:rsidR="00E67E2A" w:rsidRPr="00D8164C" w:rsidRDefault="00E67E2A" w:rsidP="00D8164C">
      <w:pPr>
        <w:spacing w:line="360" w:lineRule="auto"/>
        <w:ind w:right="1559"/>
        <w:jc w:val="both"/>
        <w:rPr>
          <w:rFonts w:ascii="Arial" w:hAnsi="Arial" w:cs="Arial"/>
          <w:b/>
          <w:bCs/>
          <w:sz w:val="20"/>
          <w:szCs w:val="20"/>
        </w:rPr>
      </w:pPr>
      <w:r w:rsidRPr="00D8164C">
        <w:rPr>
          <w:rFonts w:ascii="Arial" w:hAnsi="Arial" w:cs="Arial"/>
          <w:b/>
          <w:bCs/>
          <w:sz w:val="20"/>
          <w:szCs w:val="20"/>
        </w:rPr>
        <w:t>Color-Coding Branding and Dosing Accuracy</w:t>
      </w:r>
    </w:p>
    <w:p w14:paraId="64E8CBD0" w14:textId="1986E6F1" w:rsidR="008C4FE2" w:rsidRPr="00D8164C" w:rsidRDefault="00E67E2A" w:rsidP="00D8164C">
      <w:pPr>
        <w:spacing w:line="360" w:lineRule="auto"/>
        <w:ind w:right="1559"/>
        <w:jc w:val="both"/>
        <w:rPr>
          <w:rFonts w:ascii="Arial" w:hAnsi="Arial" w:cs="Arial"/>
          <w:sz w:val="20"/>
          <w:szCs w:val="20"/>
        </w:rPr>
      </w:pPr>
      <w:r w:rsidRPr="00D8164C">
        <w:rPr>
          <w:rFonts w:ascii="Arial" w:hAnsi="Arial" w:cs="Arial"/>
          <w:sz w:val="20"/>
          <w:szCs w:val="20"/>
        </w:rPr>
        <w:t xml:space="preserve">The THERMOLAST® H series provides excellent </w:t>
      </w:r>
      <w:proofErr w:type="spellStart"/>
      <w:r w:rsidRPr="00D8164C">
        <w:rPr>
          <w:rFonts w:ascii="Arial" w:hAnsi="Arial" w:cs="Arial"/>
          <w:sz w:val="20"/>
          <w:szCs w:val="20"/>
        </w:rPr>
        <w:t>colorability</w:t>
      </w:r>
      <w:proofErr w:type="spellEnd"/>
      <w:r w:rsidRPr="00D8164C">
        <w:rPr>
          <w:rFonts w:ascii="Arial" w:hAnsi="Arial" w:cs="Arial"/>
          <w:sz w:val="20"/>
          <w:szCs w:val="20"/>
        </w:rPr>
        <w:t xml:space="preserve">, allowing for the differentiation of eye drop containers based on medication type, dosage strength, or brand identity. This customization aids in product identification </w:t>
      </w:r>
      <w:r w:rsidRPr="00D8164C">
        <w:rPr>
          <w:rFonts w:ascii="Arial" w:hAnsi="Arial" w:cs="Arial"/>
          <w:sz w:val="20"/>
          <w:szCs w:val="20"/>
        </w:rPr>
        <w:lastRenderedPageBreak/>
        <w:t>and contributes to patient compliance by reducing the risk of medication errors.</w:t>
      </w:r>
    </w:p>
    <w:p w14:paraId="51DFC9B8" w14:textId="77777777" w:rsidR="008C4FE2" w:rsidRPr="00D8164C" w:rsidRDefault="008C4FE2" w:rsidP="00D8164C">
      <w:pPr>
        <w:spacing w:line="360" w:lineRule="auto"/>
        <w:ind w:right="1559"/>
        <w:jc w:val="both"/>
        <w:rPr>
          <w:rFonts w:ascii="Arial" w:hAnsi="Arial" w:cs="Arial"/>
          <w:sz w:val="6"/>
          <w:szCs w:val="6"/>
        </w:rPr>
      </w:pPr>
    </w:p>
    <w:p w14:paraId="114A8BE9" w14:textId="77777777" w:rsidR="008C4FE2" w:rsidRPr="00D8164C" w:rsidRDefault="008C4FE2" w:rsidP="00D8164C">
      <w:pPr>
        <w:spacing w:line="360" w:lineRule="auto"/>
        <w:ind w:right="1559"/>
        <w:jc w:val="both"/>
        <w:rPr>
          <w:rFonts w:ascii="Arial" w:hAnsi="Arial" w:cs="Arial"/>
          <w:b/>
          <w:bCs/>
          <w:sz w:val="20"/>
          <w:szCs w:val="20"/>
        </w:rPr>
      </w:pPr>
      <w:r w:rsidRPr="00D8164C">
        <w:rPr>
          <w:rFonts w:ascii="Arial" w:hAnsi="Arial" w:cs="Arial"/>
          <w:b/>
          <w:bCs/>
          <w:sz w:val="20"/>
          <w:szCs w:val="20"/>
        </w:rPr>
        <w:t>Sterilizable and Biocompatible</w:t>
      </w:r>
    </w:p>
    <w:p w14:paraId="5E4597EA" w14:textId="1B5611AB" w:rsidR="008C4FE2" w:rsidRPr="00D8164C" w:rsidRDefault="0065786F" w:rsidP="00D8164C">
      <w:pPr>
        <w:spacing w:line="360" w:lineRule="auto"/>
        <w:ind w:right="1559"/>
        <w:jc w:val="both"/>
        <w:rPr>
          <w:rFonts w:ascii="Arial" w:hAnsi="Arial" w:cs="Arial"/>
          <w:sz w:val="20"/>
          <w:szCs w:val="20"/>
        </w:rPr>
      </w:pPr>
      <w:r w:rsidRPr="00D8164C">
        <w:rPr>
          <w:rFonts w:ascii="Arial" w:hAnsi="Arial" w:cs="Arial"/>
          <w:sz w:val="20"/>
          <w:szCs w:val="20"/>
        </w:rPr>
        <w:t>The THERMOLAST® H series is suitable for sterilization by autoclave (121°C) and ethylene oxide (</w:t>
      </w:r>
      <w:proofErr w:type="spellStart"/>
      <w:r w:rsidRPr="00D8164C">
        <w:rPr>
          <w:rFonts w:ascii="Arial" w:hAnsi="Arial" w:cs="Arial"/>
          <w:sz w:val="20"/>
          <w:szCs w:val="20"/>
        </w:rPr>
        <w:t>EtO</w:t>
      </w:r>
      <w:proofErr w:type="spellEnd"/>
      <w:r w:rsidRPr="00D8164C">
        <w:rPr>
          <w:rFonts w:ascii="Arial" w:hAnsi="Arial" w:cs="Arial"/>
          <w:sz w:val="20"/>
          <w:szCs w:val="20"/>
        </w:rPr>
        <w:t>), ensuring clean and hygienic use in ophthalmic containers. Additionally, the</w:t>
      </w:r>
      <w:r w:rsidR="00193B35" w:rsidRPr="00D8164C">
        <w:rPr>
          <w:rFonts w:ascii="Arial" w:hAnsi="Arial" w:cs="Arial"/>
          <w:sz w:val="20"/>
          <w:szCs w:val="20"/>
        </w:rPr>
        <w:t xml:space="preserve">se sterile </w:t>
      </w:r>
      <w:r w:rsidRPr="00D8164C">
        <w:rPr>
          <w:rFonts w:ascii="Arial" w:hAnsi="Arial" w:cs="Arial"/>
          <w:sz w:val="20"/>
          <w:szCs w:val="20"/>
        </w:rPr>
        <w:t xml:space="preserve">materials comply with international food contact </w:t>
      </w:r>
      <w:r w:rsidRPr="00593933">
        <w:rPr>
          <w:rFonts w:ascii="Arial" w:hAnsi="Arial" w:cs="Arial"/>
          <w:sz w:val="20"/>
          <w:szCs w:val="20"/>
        </w:rPr>
        <w:t xml:space="preserve">and </w:t>
      </w:r>
      <w:hyperlink r:id="rId13" w:history="1">
        <w:r w:rsidRPr="00593933">
          <w:rPr>
            <w:rStyle w:val="Hyperlink"/>
            <w:rFonts w:ascii="Arial" w:hAnsi="Arial" w:cs="Arial"/>
            <w:sz w:val="20"/>
            <w:szCs w:val="20"/>
          </w:rPr>
          <w:t>medical safety standards</w:t>
        </w:r>
      </w:hyperlink>
      <w:r w:rsidRPr="00593933">
        <w:rPr>
          <w:rFonts w:ascii="Arial" w:hAnsi="Arial" w:cs="Arial"/>
          <w:sz w:val="20"/>
          <w:szCs w:val="20"/>
        </w:rPr>
        <w:t>,</w:t>
      </w:r>
      <w:r w:rsidR="00BC663D" w:rsidRPr="00593933">
        <w:rPr>
          <w:rFonts w:ascii="Arial" w:hAnsi="Arial" w:cs="Arial" w:hint="eastAsia"/>
          <w:sz w:val="20"/>
          <w:szCs w:val="20"/>
          <w:lang w:eastAsia="zh-CN"/>
        </w:rPr>
        <w:t xml:space="preserve"> </w:t>
      </w:r>
      <w:r w:rsidRPr="00593933">
        <w:rPr>
          <w:rFonts w:ascii="Arial" w:hAnsi="Arial" w:cs="Arial"/>
          <w:sz w:val="20"/>
          <w:szCs w:val="20"/>
        </w:rPr>
        <w:t>including IS</w:t>
      </w:r>
      <w:r w:rsidRPr="00D8164C">
        <w:rPr>
          <w:rFonts w:ascii="Arial" w:hAnsi="Arial" w:cs="Arial"/>
          <w:sz w:val="20"/>
          <w:szCs w:val="20"/>
        </w:rPr>
        <w:t>O 10993-5 and GB/T 16886.5 (cytotoxicity), Regulation (EU) No 10/2011, US FDA CFR 21, and GB 4806.7-2023 (China), demonstrating their safety for both direct and indirect contact with patients and medications.</w:t>
      </w:r>
    </w:p>
    <w:p w14:paraId="6CB154AA" w14:textId="77777777" w:rsidR="00D8164C" w:rsidRPr="00D8164C" w:rsidRDefault="00D8164C" w:rsidP="00D8164C">
      <w:pPr>
        <w:spacing w:line="360" w:lineRule="auto"/>
        <w:ind w:right="1559"/>
        <w:jc w:val="both"/>
        <w:rPr>
          <w:rFonts w:ascii="Arial" w:hAnsi="Arial" w:cs="Arial"/>
          <w:sz w:val="6"/>
          <w:szCs w:val="6"/>
        </w:rPr>
      </w:pPr>
    </w:p>
    <w:p w14:paraId="2EE1D4AF" w14:textId="77777777" w:rsidR="008C4FE2" w:rsidRPr="00D8164C" w:rsidRDefault="008C4FE2" w:rsidP="00D8164C">
      <w:pPr>
        <w:spacing w:line="360" w:lineRule="auto"/>
        <w:ind w:right="1559"/>
        <w:jc w:val="both"/>
        <w:rPr>
          <w:rFonts w:ascii="Arial" w:hAnsi="Arial" w:cs="Arial"/>
          <w:b/>
          <w:bCs/>
          <w:sz w:val="20"/>
          <w:szCs w:val="20"/>
        </w:rPr>
      </w:pPr>
      <w:r w:rsidRPr="00D8164C">
        <w:rPr>
          <w:rFonts w:ascii="Arial" w:hAnsi="Arial" w:cs="Arial"/>
          <w:b/>
          <w:bCs/>
          <w:sz w:val="20"/>
          <w:szCs w:val="20"/>
        </w:rPr>
        <w:t>Ethically Conscious Material Choice</w:t>
      </w:r>
    </w:p>
    <w:p w14:paraId="5FD348BE" w14:textId="43ACD4F5" w:rsidR="008C4FE2" w:rsidRDefault="00193B35" w:rsidP="00D8164C">
      <w:pPr>
        <w:spacing w:line="360" w:lineRule="auto"/>
        <w:ind w:right="1559"/>
        <w:jc w:val="both"/>
        <w:rPr>
          <w:rFonts w:ascii="Arial" w:hAnsi="Arial" w:cs="Arial"/>
          <w:sz w:val="20"/>
          <w:szCs w:val="20"/>
        </w:rPr>
      </w:pPr>
      <w:r w:rsidRPr="00D8164C">
        <w:rPr>
          <w:rFonts w:ascii="Arial" w:hAnsi="Arial" w:cs="Arial"/>
          <w:sz w:val="20"/>
          <w:szCs w:val="20"/>
        </w:rPr>
        <w:t>The THERMOLAST® H series is free from animal-derived ingredients, meeting clean-label requirements and adhering to current manufacturing standards for safety and transparency</w:t>
      </w:r>
      <w:r w:rsidR="00D8164C" w:rsidRPr="00D8164C">
        <w:rPr>
          <w:rFonts w:ascii="Arial" w:hAnsi="Arial" w:cs="Arial" w:hint="eastAsia"/>
          <w:sz w:val="20"/>
          <w:szCs w:val="20"/>
          <w:lang w:eastAsia="zh-CN"/>
        </w:rPr>
        <w:t xml:space="preserve">. </w:t>
      </w:r>
      <w:r w:rsidRPr="00D8164C">
        <w:rPr>
          <w:rFonts w:ascii="Arial" w:hAnsi="Arial" w:cs="Arial"/>
          <w:sz w:val="20"/>
          <w:szCs w:val="20"/>
        </w:rPr>
        <w:t>This</w:t>
      </w:r>
      <w:r w:rsidR="00D8164C" w:rsidRPr="00D8164C">
        <w:rPr>
          <w:rFonts w:ascii="Arial" w:hAnsi="Arial" w:cs="Arial" w:hint="eastAsia"/>
          <w:sz w:val="20"/>
          <w:szCs w:val="20"/>
          <w:lang w:eastAsia="zh-CN"/>
        </w:rPr>
        <w:t xml:space="preserve"> </w:t>
      </w:r>
      <w:r w:rsidRPr="00D8164C">
        <w:rPr>
          <w:rFonts w:ascii="Arial" w:hAnsi="Arial" w:cs="Arial"/>
          <w:sz w:val="20"/>
          <w:szCs w:val="20"/>
        </w:rPr>
        <w:t>medical TPE compounds are well-suited for typical applications in ophthalmic packaging, including functional and design elements, seals, flexible connections, mouthpieces, and closures.</w:t>
      </w:r>
    </w:p>
    <w:p w14:paraId="1C12FB89" w14:textId="77777777" w:rsidR="00D8164C" w:rsidRPr="00D8164C" w:rsidRDefault="00D8164C" w:rsidP="00D8164C">
      <w:pPr>
        <w:spacing w:line="360" w:lineRule="auto"/>
        <w:ind w:right="1559"/>
        <w:jc w:val="both"/>
        <w:rPr>
          <w:rFonts w:ascii="Arial" w:hAnsi="Arial" w:cs="Arial"/>
          <w:sz w:val="6"/>
          <w:szCs w:val="6"/>
        </w:rPr>
      </w:pPr>
    </w:p>
    <w:p w14:paraId="6C0D4CC7" w14:textId="77777777" w:rsidR="001C3A1F" w:rsidRPr="00D8164C" w:rsidRDefault="001C3A1F" w:rsidP="00D8164C">
      <w:pPr>
        <w:spacing w:line="360" w:lineRule="auto"/>
        <w:ind w:right="1559"/>
        <w:jc w:val="both"/>
        <w:rPr>
          <w:rFonts w:ascii="Arial" w:hAnsi="Arial" w:cs="Arial"/>
          <w:b/>
          <w:bCs/>
          <w:sz w:val="20"/>
          <w:szCs w:val="20"/>
        </w:rPr>
      </w:pPr>
      <w:r w:rsidRPr="00D8164C">
        <w:rPr>
          <w:rFonts w:ascii="Arial" w:hAnsi="Arial" w:cs="Arial"/>
          <w:b/>
          <w:bCs/>
          <w:sz w:val="20"/>
          <w:szCs w:val="20"/>
        </w:rPr>
        <w:t>Sustainability from the get-go</w:t>
      </w:r>
    </w:p>
    <w:p w14:paraId="55475D69" w14:textId="03A93C45" w:rsidR="001C3A1F" w:rsidRPr="00D8164C" w:rsidRDefault="001C3A1F" w:rsidP="00D8164C">
      <w:pPr>
        <w:spacing w:line="360" w:lineRule="auto"/>
        <w:ind w:right="1559"/>
        <w:jc w:val="both"/>
        <w:rPr>
          <w:rFonts w:ascii="Arial" w:hAnsi="Arial" w:cs="Arial"/>
          <w:sz w:val="20"/>
          <w:szCs w:val="20"/>
          <w:lang w:val="en-PH"/>
        </w:rPr>
      </w:pPr>
      <w:r w:rsidRPr="00D8164C">
        <w:rPr>
          <w:rFonts w:ascii="Arial" w:hAnsi="Arial" w:cs="Arial"/>
          <w:sz w:val="20"/>
          <w:szCs w:val="20"/>
          <w:lang w:val="en-PH"/>
        </w:rPr>
        <w:t xml:space="preserve">At KRAIBURG TPE, </w:t>
      </w:r>
      <w:hyperlink r:id="rId14" w:history="1">
        <w:r w:rsidRPr="00593933">
          <w:rPr>
            <w:rStyle w:val="Hyperlink"/>
            <w:rFonts w:ascii="Arial" w:hAnsi="Arial" w:cs="Arial"/>
            <w:sz w:val="20"/>
            <w:szCs w:val="20"/>
            <w:lang w:val="en-PH"/>
          </w:rPr>
          <w:t>sustainability</w:t>
        </w:r>
      </w:hyperlink>
      <w:r w:rsidRPr="00593933">
        <w:rPr>
          <w:rFonts w:ascii="Arial" w:hAnsi="Arial" w:cs="Arial"/>
          <w:sz w:val="20"/>
          <w:szCs w:val="20"/>
          <w:lang w:val="en-PH"/>
        </w:rPr>
        <w:t xml:space="preserve"> drives our innovation. Our portfolio includes bio-based TPEs and compounds with post-consumer (PCR) and post-industrial (PIR) </w:t>
      </w:r>
      <w:hyperlink r:id="rId15" w:history="1">
        <w:r w:rsidRPr="00593933">
          <w:rPr>
            <w:rStyle w:val="Hyperlink"/>
            <w:rFonts w:ascii="Arial" w:hAnsi="Arial" w:cs="Arial"/>
            <w:sz w:val="20"/>
            <w:szCs w:val="20"/>
            <w:lang w:val="en-PH"/>
          </w:rPr>
          <w:t>recycled content</w:t>
        </w:r>
      </w:hyperlink>
      <w:r w:rsidRPr="00593933">
        <w:rPr>
          <w:rFonts w:ascii="Arial" w:hAnsi="Arial" w:cs="Arial"/>
          <w:sz w:val="20"/>
          <w:szCs w:val="20"/>
          <w:lang w:val="en-PH"/>
        </w:rPr>
        <w:t>.</w:t>
      </w:r>
      <w:r w:rsidR="000507F7">
        <w:rPr>
          <w:rFonts w:ascii="Arial" w:hAnsi="Arial" w:cs="Arial" w:hint="eastAsia"/>
          <w:sz w:val="20"/>
          <w:szCs w:val="20"/>
          <w:lang w:val="en-PH" w:eastAsia="zh-CN"/>
        </w:rPr>
        <w:t xml:space="preserve"> </w:t>
      </w:r>
      <w:r w:rsidRPr="00D8164C">
        <w:rPr>
          <w:rFonts w:ascii="Arial" w:hAnsi="Arial" w:cs="Arial"/>
          <w:sz w:val="20"/>
          <w:szCs w:val="20"/>
          <w:lang w:val="en-PH"/>
        </w:rPr>
        <w:t>Selected TPEs are certified under GRS and ISCC PLUS. We also provide Product Carbon Footprint (PCF) data upon request to support sustainability decisions.</w:t>
      </w:r>
    </w:p>
    <w:p w14:paraId="2DD76D5F" w14:textId="77777777" w:rsidR="001C3A1F" w:rsidRPr="00D8164C" w:rsidRDefault="001C3A1F" w:rsidP="00D8164C">
      <w:pPr>
        <w:spacing w:line="360" w:lineRule="auto"/>
        <w:ind w:right="1559"/>
        <w:jc w:val="both"/>
        <w:rPr>
          <w:rFonts w:ascii="Arial" w:hAnsi="Arial" w:cs="Arial"/>
          <w:sz w:val="20"/>
          <w:szCs w:val="20"/>
          <w:lang w:val="en-PH"/>
        </w:rPr>
      </w:pPr>
      <w:r w:rsidRPr="00D8164C">
        <w:rPr>
          <w:rFonts w:ascii="Arial" w:hAnsi="Arial" w:cs="Arial"/>
          <w:sz w:val="20"/>
          <w:szCs w:val="20"/>
          <w:lang w:val="en-PH"/>
        </w:rPr>
        <w:t xml:space="preserve">We proudly earned the </w:t>
      </w:r>
      <w:proofErr w:type="spellStart"/>
      <w:r w:rsidRPr="00D8164C">
        <w:rPr>
          <w:rFonts w:ascii="Arial" w:hAnsi="Arial" w:cs="Arial"/>
          <w:sz w:val="20"/>
          <w:szCs w:val="20"/>
          <w:lang w:val="en-PH"/>
        </w:rPr>
        <w:t>EcoVadis</w:t>
      </w:r>
      <w:proofErr w:type="spellEnd"/>
      <w:r w:rsidRPr="00D8164C">
        <w:rPr>
          <w:rFonts w:ascii="Arial" w:hAnsi="Arial" w:cs="Arial"/>
          <w:sz w:val="20"/>
          <w:szCs w:val="20"/>
          <w:lang w:val="en-PH"/>
        </w:rPr>
        <w:t xml:space="preserve"> Gold Medal in 2025 and are committed to the Science Based Targets initiative (SBTi), aligning our goals with global climate action.</w:t>
      </w:r>
    </w:p>
    <w:p w14:paraId="3C8BA264" w14:textId="77777777" w:rsidR="001C3A1F" w:rsidRPr="00D8164C" w:rsidRDefault="001C3A1F" w:rsidP="00D8164C">
      <w:pPr>
        <w:spacing w:line="360" w:lineRule="auto"/>
        <w:ind w:right="1559"/>
        <w:jc w:val="both"/>
        <w:rPr>
          <w:rFonts w:ascii="Arial" w:hAnsi="Arial" w:cs="Arial"/>
          <w:sz w:val="20"/>
          <w:szCs w:val="20"/>
          <w:lang w:val="en-PH"/>
        </w:rPr>
      </w:pPr>
      <w:r w:rsidRPr="00D8164C">
        <w:rPr>
          <w:rFonts w:ascii="Arial" w:hAnsi="Arial" w:cs="Arial"/>
          <w:sz w:val="20"/>
          <w:szCs w:val="20"/>
          <w:lang w:val="en-PH"/>
        </w:rPr>
        <w:lastRenderedPageBreak/>
        <w:t>From reducing emissions to increasing circularity, our sustainable TPEs deliver reliable performance and are available worldwide to support your applications while advancing your sustainability goals.</w:t>
      </w:r>
    </w:p>
    <w:p w14:paraId="53E197BD" w14:textId="77777777" w:rsidR="001C3A1F" w:rsidRPr="00D8164C" w:rsidRDefault="001C3A1F" w:rsidP="00D8164C">
      <w:pPr>
        <w:spacing w:line="360" w:lineRule="auto"/>
        <w:ind w:right="1559"/>
        <w:jc w:val="both"/>
        <w:rPr>
          <w:rFonts w:ascii="Arial" w:hAnsi="Arial" w:cs="Arial"/>
          <w:sz w:val="20"/>
          <w:szCs w:val="20"/>
          <w:lang w:val="en-PH"/>
        </w:rPr>
      </w:pPr>
      <w:r w:rsidRPr="00D8164C">
        <w:rPr>
          <w:rFonts w:ascii="Arial" w:hAnsi="Arial" w:cs="Arial"/>
          <w:sz w:val="20"/>
          <w:szCs w:val="20"/>
          <w:lang w:val="en-PH"/>
        </w:rPr>
        <w:t>Get in touch today to learn how KRAIBURG TPE can support your sustainability and product development journey.</w:t>
      </w:r>
    </w:p>
    <w:p w14:paraId="38FA0E8F" w14:textId="7EF59482" w:rsidR="001C3A1F" w:rsidRPr="00D8164C" w:rsidRDefault="001C3A1F" w:rsidP="00D8164C">
      <w:pPr>
        <w:spacing w:line="360" w:lineRule="auto"/>
        <w:ind w:right="1559"/>
        <w:jc w:val="both"/>
        <w:rPr>
          <w:rFonts w:ascii="Arial" w:hAnsi="Arial" w:cs="Arial"/>
          <w:sz w:val="16"/>
          <w:szCs w:val="16"/>
          <w:lang w:val="en-PH"/>
        </w:rPr>
      </w:pPr>
      <w:r w:rsidRPr="00D8164C">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6E29B323" w14:textId="5F6FC585" w:rsidR="001C3A1F" w:rsidRPr="0006085F" w:rsidRDefault="008C4FE2" w:rsidP="001C3A1F">
      <w:pPr>
        <w:tabs>
          <w:tab w:val="left" w:pos="6804"/>
        </w:tabs>
        <w:spacing w:line="360" w:lineRule="auto"/>
        <w:ind w:right="1559"/>
        <w:jc w:val="both"/>
        <w:rPr>
          <w:rFonts w:ascii="Arial" w:hAnsi="Arial" w:cs="Arial"/>
          <w:sz w:val="20"/>
          <w:szCs w:val="20"/>
        </w:rPr>
      </w:pPr>
      <w:r>
        <w:rPr>
          <w:noProof/>
        </w:rPr>
        <w:drawing>
          <wp:inline distT="0" distB="0" distL="0" distR="0" wp14:anchorId="1F2AE3D3" wp14:editId="0513313B">
            <wp:extent cx="4248150" cy="2351392"/>
            <wp:effectExtent l="0" t="0" r="0" b="0"/>
            <wp:docPr id="171570306" name="Picture 1" descr="A person applying eye drops on her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70306" name="Picture 1" descr="A person applying eye drops on her face&#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8169" cy="2356937"/>
                    </a:xfrm>
                    <a:prstGeom prst="rect">
                      <a:avLst/>
                    </a:prstGeom>
                    <a:noFill/>
                    <a:ln>
                      <a:noFill/>
                    </a:ln>
                  </pic:spPr>
                </pic:pic>
              </a:graphicData>
            </a:graphic>
          </wp:inline>
        </w:drawing>
      </w:r>
      <w:r w:rsidR="001C3A1F" w:rsidRPr="003E4160">
        <w:rPr>
          <w:rFonts w:ascii="Arial" w:hAnsi="Arial" w:cs="Arial"/>
          <w:b/>
          <w:bCs/>
          <w:sz w:val="20"/>
          <w:szCs w:val="20"/>
          <w:lang w:bidi="ar-SA"/>
        </w:rPr>
        <w:t>(Photo: © 202</w:t>
      </w:r>
      <w:r w:rsidR="001C3A1F">
        <w:rPr>
          <w:rFonts w:ascii="Arial" w:hAnsi="Arial" w:cs="Arial" w:hint="eastAsia"/>
          <w:b/>
          <w:bCs/>
          <w:sz w:val="20"/>
          <w:szCs w:val="20"/>
          <w:lang w:eastAsia="zh-CN" w:bidi="ar-SA"/>
        </w:rPr>
        <w:t>5</w:t>
      </w:r>
      <w:r w:rsidR="001C3A1F" w:rsidRPr="003E4160">
        <w:rPr>
          <w:rFonts w:ascii="Arial" w:hAnsi="Arial" w:cs="Arial"/>
          <w:b/>
          <w:bCs/>
          <w:sz w:val="20"/>
          <w:szCs w:val="20"/>
          <w:lang w:bidi="ar-SA"/>
        </w:rPr>
        <w:t xml:space="preserve"> KRAIBURG TPE)</w:t>
      </w:r>
    </w:p>
    <w:p w14:paraId="50CA434B" w14:textId="77777777" w:rsidR="001C3A1F" w:rsidRPr="003E4160" w:rsidRDefault="001C3A1F" w:rsidP="001C3A1F">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7A847E91" w14:textId="77777777" w:rsidR="001C3A1F" w:rsidRPr="003E4160" w:rsidRDefault="001C3A1F" w:rsidP="001C3A1F">
      <w:pPr>
        <w:spacing w:after="0" w:line="360" w:lineRule="auto"/>
        <w:ind w:right="1559"/>
        <w:rPr>
          <w:rFonts w:ascii="Arial" w:hAnsi="Arial" w:cs="Arial"/>
          <w:sz w:val="20"/>
          <w:szCs w:val="20"/>
        </w:rPr>
      </w:pPr>
    </w:p>
    <w:p w14:paraId="47F87736" w14:textId="77777777" w:rsidR="001C3A1F" w:rsidRPr="003E4160" w:rsidRDefault="001C3A1F" w:rsidP="001C3A1F">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36EB11A4" wp14:editId="731082B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023A3F" w14:textId="77777777" w:rsidR="001C3A1F" w:rsidRPr="003E4160" w:rsidRDefault="001C3A1F" w:rsidP="001C3A1F">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4A813E61" w14:textId="77777777" w:rsidR="001C3A1F" w:rsidRPr="003E4160" w:rsidRDefault="001C3A1F" w:rsidP="001C3A1F">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5B747569" wp14:editId="1DC9149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B42F19E" w14:textId="6297CFF2" w:rsidR="001C3A1F" w:rsidRPr="00A53340" w:rsidRDefault="00A53340" w:rsidP="001C3A1F">
      <w:pPr>
        <w:ind w:right="1559"/>
        <w:rPr>
          <w:rStyle w:val="Hyperlink"/>
          <w:rFonts w:ascii="Arial" w:hAnsi="Arial" w:cs="Arial"/>
          <w:bCs/>
          <w:sz w:val="20"/>
          <w:szCs w:val="20"/>
          <w:lang w:val="en-GB"/>
        </w:rPr>
      </w:pPr>
      <w:r>
        <w:rPr>
          <w:rFonts w:ascii="Arial" w:hAnsi="Arial" w:cs="Arial"/>
          <w:bCs/>
          <w:sz w:val="20"/>
          <w:szCs w:val="20"/>
          <w:lang w:val="en-GB"/>
        </w:rPr>
        <w:fldChar w:fldCharType="begin"/>
      </w:r>
      <w:r w:rsidR="00710AC3">
        <w:rPr>
          <w:rFonts w:ascii="Arial" w:hAnsi="Arial" w:cs="Arial"/>
          <w:bCs/>
          <w:sz w:val="20"/>
          <w:szCs w:val="20"/>
          <w:lang w:val="en-GB"/>
        </w:rPr>
        <w:instrText>HYPERLINK "https://www.kraiburg-tpe.com/en/press"</w:instrText>
      </w:r>
      <w:r w:rsidR="00710AC3">
        <w:rPr>
          <w:rFonts w:ascii="Arial" w:hAnsi="Arial" w:cs="Arial"/>
          <w:bCs/>
          <w:sz w:val="20"/>
          <w:szCs w:val="20"/>
          <w:lang w:val="en-GB"/>
        </w:rPr>
      </w:r>
      <w:r>
        <w:rPr>
          <w:rFonts w:ascii="Arial" w:hAnsi="Arial" w:cs="Arial"/>
          <w:bCs/>
          <w:sz w:val="20"/>
          <w:szCs w:val="20"/>
          <w:lang w:val="en-GB"/>
        </w:rPr>
        <w:fldChar w:fldCharType="separate"/>
      </w:r>
      <w:r w:rsidR="001C3A1F" w:rsidRPr="00A53340">
        <w:rPr>
          <w:rStyle w:val="Hyperlink"/>
          <w:rFonts w:ascii="Arial" w:hAnsi="Arial" w:cs="Arial"/>
          <w:bCs/>
          <w:sz w:val="20"/>
          <w:szCs w:val="20"/>
          <w:lang w:val="en-GB"/>
        </w:rPr>
        <w:t>latest news on KRAIBURG TPE</w:t>
      </w:r>
    </w:p>
    <w:p w14:paraId="323C2732" w14:textId="1B912F05" w:rsidR="001C3A1F" w:rsidRPr="003E4160" w:rsidRDefault="00A53340" w:rsidP="001C3A1F">
      <w:pPr>
        <w:ind w:right="1559"/>
        <w:rPr>
          <w:rFonts w:ascii="Arial" w:hAnsi="Arial" w:cs="Arial"/>
          <w:b/>
          <w:sz w:val="20"/>
          <w:szCs w:val="20"/>
          <w:lang w:val="en-GB"/>
        </w:rPr>
      </w:pPr>
      <w:r>
        <w:rPr>
          <w:rFonts w:ascii="Arial" w:hAnsi="Arial" w:cs="Arial"/>
          <w:bCs/>
          <w:sz w:val="20"/>
          <w:szCs w:val="20"/>
          <w:lang w:val="en-GB"/>
        </w:rPr>
        <w:fldChar w:fldCharType="end"/>
      </w:r>
    </w:p>
    <w:p w14:paraId="48B8791D" w14:textId="77777777" w:rsidR="001C3A1F" w:rsidRPr="003E4160" w:rsidRDefault="001C3A1F" w:rsidP="001C3A1F">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0B201B" w14:textId="77777777" w:rsidR="001C3A1F" w:rsidRPr="003E4160" w:rsidRDefault="001C3A1F" w:rsidP="001C3A1F">
      <w:pPr>
        <w:ind w:right="1559"/>
        <w:rPr>
          <w:rFonts w:ascii="Arial" w:hAnsi="Arial" w:cs="Arial"/>
          <w:b/>
          <w:sz w:val="20"/>
          <w:szCs w:val="20"/>
          <w:lang w:val="en-GB"/>
        </w:rPr>
      </w:pPr>
      <w:r w:rsidRPr="003E4160">
        <w:rPr>
          <w:rFonts w:ascii="Arial" w:hAnsi="Arial" w:cs="Arial"/>
          <w:b/>
          <w:noProof/>
          <w:sz w:val="20"/>
          <w:szCs w:val="20"/>
          <w:lang w:val="en-GB"/>
        </w:rPr>
        <w:lastRenderedPageBreak/>
        <w:t xml:space="preserve"> </w:t>
      </w:r>
      <w:r w:rsidRPr="003E4160">
        <w:rPr>
          <w:rFonts w:ascii="Arial" w:hAnsi="Arial" w:cs="Arial"/>
          <w:b/>
          <w:noProof/>
          <w:sz w:val="20"/>
          <w:szCs w:val="20"/>
          <w:lang w:val="en-MY" w:eastAsia="en-MY" w:bidi="ar-SA"/>
        </w:rPr>
        <w:drawing>
          <wp:inline distT="0" distB="0" distL="0" distR="0" wp14:anchorId="4627975B" wp14:editId="77E6683B">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D398808" wp14:editId="03248AA1">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BE6EF4C" wp14:editId="557701EA">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1914D8A" wp14:editId="4E5897AD">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7BF9AF2" wp14:editId="4CA7FA40">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DDB8C18" w14:textId="77777777" w:rsidR="001C3A1F" w:rsidRPr="003E4160" w:rsidRDefault="001C3A1F" w:rsidP="001C3A1F">
      <w:pPr>
        <w:ind w:right="1559"/>
        <w:rPr>
          <w:rFonts w:ascii="Arial" w:hAnsi="Arial" w:cs="Arial"/>
          <w:b/>
          <w:sz w:val="20"/>
          <w:szCs w:val="20"/>
          <w:lang w:val="en-MY"/>
        </w:rPr>
      </w:pPr>
      <w:r w:rsidRPr="003E4160">
        <w:rPr>
          <w:rFonts w:ascii="Arial" w:hAnsi="Arial" w:cs="Arial"/>
          <w:b/>
          <w:sz w:val="20"/>
          <w:szCs w:val="20"/>
          <w:lang w:val="en-MY"/>
        </w:rPr>
        <w:t>Follow us on WeChat</w:t>
      </w:r>
    </w:p>
    <w:p w14:paraId="3A9A37DB" w14:textId="77777777" w:rsidR="001C3A1F" w:rsidRPr="003E4160" w:rsidRDefault="001C3A1F" w:rsidP="001C3A1F">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633835E6" wp14:editId="7E78B1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21E4AFD" w:rsidR="001655F4" w:rsidRPr="007D2C88" w:rsidRDefault="001C3A1F" w:rsidP="001C3A1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3C272" w14:textId="77777777" w:rsidR="00FF185C" w:rsidRDefault="00FF185C" w:rsidP="00784C57">
      <w:pPr>
        <w:spacing w:after="0" w:line="240" w:lineRule="auto"/>
      </w:pPr>
      <w:r>
        <w:separator/>
      </w:r>
    </w:p>
  </w:endnote>
  <w:endnote w:type="continuationSeparator" w:id="0">
    <w:p w14:paraId="5D8C0315" w14:textId="77777777" w:rsidR="00FF185C" w:rsidRDefault="00FF185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2A5FD" w14:textId="77777777" w:rsidR="00FF185C" w:rsidRDefault="00FF185C" w:rsidP="00784C57">
      <w:pPr>
        <w:spacing w:after="0" w:line="240" w:lineRule="auto"/>
      </w:pPr>
      <w:r>
        <w:separator/>
      </w:r>
    </w:p>
  </w:footnote>
  <w:footnote w:type="continuationSeparator" w:id="0">
    <w:p w14:paraId="67F60F05" w14:textId="77777777" w:rsidR="00FF185C" w:rsidRDefault="00FF185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EA93789" w14:textId="77777777" w:rsidR="00D8164C" w:rsidRDefault="00D8164C" w:rsidP="00D8164C">
          <w:pPr>
            <w:spacing w:after="0" w:line="360" w:lineRule="auto"/>
            <w:ind w:left="-105"/>
            <w:jc w:val="both"/>
            <w:rPr>
              <w:rFonts w:ascii="Arial" w:hAnsi="Arial" w:cs="Arial"/>
              <w:b/>
              <w:bCs/>
              <w:sz w:val="16"/>
              <w:szCs w:val="16"/>
            </w:rPr>
          </w:pPr>
          <w:r w:rsidRPr="00D8164C">
            <w:rPr>
              <w:rFonts w:ascii="Arial" w:hAnsi="Arial" w:cs="Arial"/>
              <w:b/>
              <w:bCs/>
              <w:sz w:val="16"/>
              <w:szCs w:val="16"/>
            </w:rPr>
            <w:t>KRAIBURG TPE Focuses on Safe and Reliable Eye Drop Containers with TPE Solutions</w:t>
          </w:r>
        </w:p>
        <w:p w14:paraId="7CC45D21" w14:textId="77777777" w:rsidR="00D8164C" w:rsidRPr="002B7CE1" w:rsidRDefault="00D8164C" w:rsidP="00D8164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September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3D573C3" w14:textId="77777777" w:rsidR="00D8164C" w:rsidRPr="00073D11" w:rsidRDefault="00D8164C"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CCF8569" w14:textId="603DC6D6" w:rsidR="00D8164C" w:rsidRDefault="00D8164C" w:rsidP="00D8164C">
          <w:pPr>
            <w:spacing w:after="0" w:line="360" w:lineRule="auto"/>
            <w:ind w:left="-105"/>
            <w:jc w:val="both"/>
            <w:rPr>
              <w:rFonts w:ascii="Arial" w:hAnsi="Arial" w:cs="Arial"/>
              <w:b/>
              <w:bCs/>
              <w:sz w:val="16"/>
              <w:szCs w:val="16"/>
            </w:rPr>
          </w:pPr>
          <w:r w:rsidRPr="00D8164C">
            <w:rPr>
              <w:rFonts w:ascii="Arial" w:hAnsi="Arial" w:cs="Arial"/>
              <w:b/>
              <w:bCs/>
              <w:sz w:val="16"/>
              <w:szCs w:val="16"/>
            </w:rPr>
            <w:t>KRAIBURG TPE Focuses on Safe and Reliable Eye Drop Containers with TPE Solutions</w:t>
          </w:r>
        </w:p>
        <w:p w14:paraId="765F9503" w14:textId="46A67FC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C4FE2">
            <w:rPr>
              <w:rFonts w:ascii="Arial" w:hAnsi="Arial" w:hint="eastAsia"/>
              <w:b/>
              <w:sz w:val="16"/>
              <w:szCs w:val="16"/>
              <w:lang w:eastAsia="zh-CN"/>
            </w:rPr>
            <w:t>September</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36373"/>
    <w:rsid w:val="00041B77"/>
    <w:rsid w:val="0004695A"/>
    <w:rsid w:val="00047CA0"/>
    <w:rsid w:val="000507F7"/>
    <w:rsid w:val="000521D5"/>
    <w:rsid w:val="00053FA1"/>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413C"/>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2F"/>
    <w:rsid w:val="00184BA6"/>
    <w:rsid w:val="0018691E"/>
    <w:rsid w:val="00186CE3"/>
    <w:rsid w:val="00190A79"/>
    <w:rsid w:val="001911C8"/>
    <w:rsid w:val="001912E3"/>
    <w:rsid w:val="001937B4"/>
    <w:rsid w:val="00193B35"/>
    <w:rsid w:val="00196354"/>
    <w:rsid w:val="001A0701"/>
    <w:rsid w:val="001A0CB5"/>
    <w:rsid w:val="001A1A47"/>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509"/>
    <w:rsid w:val="001E28DA"/>
    <w:rsid w:val="001E36D6"/>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71865"/>
    <w:rsid w:val="00281DBF"/>
    <w:rsid w:val="00281FF5"/>
    <w:rsid w:val="0028506D"/>
    <w:rsid w:val="0028707A"/>
    <w:rsid w:val="00290773"/>
    <w:rsid w:val="002934F9"/>
    <w:rsid w:val="0029413E"/>
    <w:rsid w:val="00296A43"/>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347F"/>
    <w:rsid w:val="002C4280"/>
    <w:rsid w:val="002C536B"/>
    <w:rsid w:val="002C6993"/>
    <w:rsid w:val="002C7BE6"/>
    <w:rsid w:val="002D03CB"/>
    <w:rsid w:val="002D1187"/>
    <w:rsid w:val="002D15FB"/>
    <w:rsid w:val="002D3BC0"/>
    <w:rsid w:val="002D73D6"/>
    <w:rsid w:val="002E1053"/>
    <w:rsid w:val="002E4504"/>
    <w:rsid w:val="002F0372"/>
    <w:rsid w:val="002F135A"/>
    <w:rsid w:val="002F2061"/>
    <w:rsid w:val="002F4492"/>
    <w:rsid w:val="002F5438"/>
    <w:rsid w:val="002F563D"/>
    <w:rsid w:val="002F573C"/>
    <w:rsid w:val="002F644A"/>
    <w:rsid w:val="002F71C5"/>
    <w:rsid w:val="00304543"/>
    <w:rsid w:val="00310A64"/>
    <w:rsid w:val="00312545"/>
    <w:rsid w:val="003141E1"/>
    <w:rsid w:val="00324D73"/>
    <w:rsid w:val="00325394"/>
    <w:rsid w:val="00325EA7"/>
    <w:rsid w:val="00326FA2"/>
    <w:rsid w:val="0033017E"/>
    <w:rsid w:val="00340D67"/>
    <w:rsid w:val="0034521D"/>
    <w:rsid w:val="00347067"/>
    <w:rsid w:val="0035152E"/>
    <w:rsid w:val="0035328E"/>
    <w:rsid w:val="00356006"/>
    <w:rsid w:val="003560D2"/>
    <w:rsid w:val="00361339"/>
    <w:rsid w:val="0036290C"/>
    <w:rsid w:val="00362B13"/>
    <w:rsid w:val="00364268"/>
    <w:rsid w:val="00364AD0"/>
    <w:rsid w:val="0036557B"/>
    <w:rsid w:val="00370D94"/>
    <w:rsid w:val="00384C83"/>
    <w:rsid w:val="0038768D"/>
    <w:rsid w:val="003900EA"/>
    <w:rsid w:val="00391B7C"/>
    <w:rsid w:val="003936CB"/>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DEF"/>
    <w:rsid w:val="003C78DA"/>
    <w:rsid w:val="003E2CB0"/>
    <w:rsid w:val="003E334E"/>
    <w:rsid w:val="003E3D8B"/>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0C48"/>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223"/>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225E"/>
    <w:rsid w:val="005772B9"/>
    <w:rsid w:val="00577450"/>
    <w:rsid w:val="00577BE3"/>
    <w:rsid w:val="0059393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5786F"/>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0AC3"/>
    <w:rsid w:val="007144EB"/>
    <w:rsid w:val="0071575E"/>
    <w:rsid w:val="00720A77"/>
    <w:rsid w:val="00721D5E"/>
    <w:rsid w:val="007228C7"/>
    <w:rsid w:val="00722F2A"/>
    <w:rsid w:val="00723A37"/>
    <w:rsid w:val="00726D03"/>
    <w:rsid w:val="0072737D"/>
    <w:rsid w:val="00730341"/>
    <w:rsid w:val="00733170"/>
    <w:rsid w:val="00734545"/>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0DB9"/>
    <w:rsid w:val="007D2C88"/>
    <w:rsid w:val="007D32F7"/>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027EF"/>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7663"/>
    <w:rsid w:val="008F1106"/>
    <w:rsid w:val="008F3C99"/>
    <w:rsid w:val="008F55F4"/>
    <w:rsid w:val="008F7818"/>
    <w:rsid w:val="00900127"/>
    <w:rsid w:val="00901B23"/>
    <w:rsid w:val="00905FBF"/>
    <w:rsid w:val="0091282E"/>
    <w:rsid w:val="00912C11"/>
    <w:rsid w:val="009134BE"/>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08A3"/>
    <w:rsid w:val="00953A87"/>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40A2"/>
    <w:rsid w:val="009D61E9"/>
    <w:rsid w:val="009D70E1"/>
    <w:rsid w:val="009D76BB"/>
    <w:rsid w:val="009E1CD6"/>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340"/>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661FF"/>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496A"/>
    <w:rsid w:val="00BC6599"/>
    <w:rsid w:val="00BC663D"/>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3CDF"/>
    <w:rsid w:val="00C95294"/>
    <w:rsid w:val="00C97AAF"/>
    <w:rsid w:val="00CA04C3"/>
    <w:rsid w:val="00CA265C"/>
    <w:rsid w:val="00CA35FC"/>
    <w:rsid w:val="00CA66EF"/>
    <w:rsid w:val="00CA7025"/>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5F3B"/>
    <w:rsid w:val="00D1375F"/>
    <w:rsid w:val="00D13AE1"/>
    <w:rsid w:val="00D14EDD"/>
    <w:rsid w:val="00D14F71"/>
    <w:rsid w:val="00D2192F"/>
    <w:rsid w:val="00D2377C"/>
    <w:rsid w:val="00D238FD"/>
    <w:rsid w:val="00D253ED"/>
    <w:rsid w:val="00D3074B"/>
    <w:rsid w:val="00D3120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64C"/>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FE5"/>
    <w:rsid w:val="00E31F55"/>
    <w:rsid w:val="00E320DF"/>
    <w:rsid w:val="00E324CD"/>
    <w:rsid w:val="00E34355"/>
    <w:rsid w:val="00E34E27"/>
    <w:rsid w:val="00E44112"/>
    <w:rsid w:val="00E45895"/>
    <w:rsid w:val="00E52729"/>
    <w:rsid w:val="00E533F6"/>
    <w:rsid w:val="00E5409B"/>
    <w:rsid w:val="00E550B0"/>
    <w:rsid w:val="00E57256"/>
    <w:rsid w:val="00E61AA8"/>
    <w:rsid w:val="00E628B9"/>
    <w:rsid w:val="00E63371"/>
    <w:rsid w:val="00E63E21"/>
    <w:rsid w:val="00E65DE1"/>
    <w:rsid w:val="00E67E2A"/>
    <w:rsid w:val="00E72840"/>
    <w:rsid w:val="00E75CF3"/>
    <w:rsid w:val="00E812C0"/>
    <w:rsid w:val="00E85ACE"/>
    <w:rsid w:val="00E872C3"/>
    <w:rsid w:val="00E902B3"/>
    <w:rsid w:val="00E908C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340"/>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D47CD"/>
    <w:rsid w:val="00FE170A"/>
    <w:rsid w:val="00FE1DBE"/>
    <w:rsid w:val="00FE31CD"/>
    <w:rsid w:val="00FE45F1"/>
    <w:rsid w:val="00FF185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mailto:bridget.ngang@kraiburg-tpe.com"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nooze-snore-next-generation-tpe-solutions"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recycling-content-tpe"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8854C-DDE5-4480-977D-D7E28AC473FA}"/>
</file>

<file path=customXml/itemProps2.xml><?xml version="1.0" encoding="utf-8"?>
<ds:datastoreItem xmlns:ds="http://schemas.openxmlformats.org/officeDocument/2006/customXml" ds:itemID="{FCF1BF41-1A33-4848-9ADB-FDD43BEA74AD}">
  <ds:schemaRefs>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8d3818be-6f21-4c29-ab13-78e30dc982d3"/>
    <ds:schemaRef ds:uri="b0aac98f-77e3-488e-b1d0-e526279ba76f"/>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127</TotalTime>
  <Pages>4</Pages>
  <Words>832</Words>
  <Characters>4745</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21</cp:revision>
  <cp:lastPrinted>2025-09-09T00:26:00Z</cp:lastPrinted>
  <dcterms:created xsi:type="dcterms:W3CDTF">2025-07-16T08:20:00Z</dcterms:created>
  <dcterms:modified xsi:type="dcterms:W3CDTF">2025-09-09T00:26:00Z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