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4BFC" w14:textId="1CABC4DE" w:rsidR="00895A84" w:rsidRPr="00EE7E9D" w:rsidRDefault="00895A84" w:rsidP="00895A84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EE7E9D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凱柏膠寶：</w:t>
      </w:r>
      <w:r w:rsidR="00C3282A" w:rsidRPr="00C3282A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透光</w:t>
      </w:r>
      <w:r w:rsidR="00C3282A" w:rsidRPr="00C3282A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TPE</w:t>
      </w:r>
      <w:r w:rsidR="00C3282A" w:rsidRPr="00C3282A">
        <w:rPr>
          <w:rFonts w:ascii="Arial" w:eastAsia="MingLiU" w:hAnsi="Arial" w:cs="Arial" w:hint="eastAsia"/>
          <w:b/>
          <w:bCs/>
          <w:sz w:val="24"/>
          <w:szCs w:val="24"/>
          <w:lang w:eastAsia="zh-CN"/>
        </w:rPr>
        <w:t>系列</w:t>
      </w:r>
      <w:r w:rsidRPr="00EE7E9D">
        <w:rPr>
          <w:rFonts w:ascii="Arial" w:eastAsia="MingLiU" w:hAnsi="Arial" w:cs="Arial"/>
          <w:b/>
          <w:bCs/>
          <w:sz w:val="24"/>
          <w:szCs w:val="24"/>
          <w:lang w:eastAsia="zh-CN"/>
        </w:rPr>
        <w:t>可協助電</w:t>
      </w:r>
      <w:proofErr w:type="gramStart"/>
      <w:r w:rsidRPr="00EE7E9D">
        <w:rPr>
          <w:rFonts w:ascii="Arial" w:eastAsia="MingLiU" w:hAnsi="Arial" w:cs="Arial"/>
          <w:b/>
          <w:bCs/>
          <w:sz w:val="24"/>
          <w:szCs w:val="24"/>
          <w:lang w:eastAsia="zh-CN"/>
        </w:rPr>
        <w:t>動</w:t>
      </w:r>
      <w:proofErr w:type="gramEnd"/>
      <w:r w:rsidRPr="00EE7E9D">
        <w:rPr>
          <w:rFonts w:ascii="Arial" w:eastAsia="MingLiU" w:hAnsi="Arial" w:cs="Arial"/>
          <w:b/>
          <w:bCs/>
          <w:sz w:val="24"/>
          <w:szCs w:val="24"/>
          <w:lang w:eastAsia="zh-CN"/>
        </w:rPr>
        <w:t>車與汽車</w:t>
      </w:r>
      <w:proofErr w:type="gramStart"/>
      <w:r w:rsidRPr="00EE7E9D">
        <w:rPr>
          <w:rFonts w:ascii="Arial" w:eastAsia="MingLiU" w:hAnsi="Arial" w:cs="Arial"/>
          <w:b/>
          <w:bCs/>
          <w:sz w:val="24"/>
          <w:szCs w:val="24"/>
          <w:lang w:eastAsia="zh-CN"/>
        </w:rPr>
        <w:t>內</w:t>
      </w:r>
      <w:proofErr w:type="gramEnd"/>
      <w:r w:rsidRPr="00EE7E9D">
        <w:rPr>
          <w:rFonts w:ascii="Arial" w:eastAsia="MingLiU" w:hAnsi="Arial" w:cs="Arial"/>
          <w:b/>
          <w:bCs/>
          <w:sz w:val="24"/>
          <w:szCs w:val="24"/>
          <w:lang w:eastAsia="zh-CN"/>
        </w:rPr>
        <w:t>裝的性能升級</w:t>
      </w:r>
    </w:p>
    <w:p w14:paraId="4AA31FD5" w14:textId="77777777" w:rsidR="00EE7E9D" w:rsidRPr="00C3282A" w:rsidRDefault="00EE7E9D" w:rsidP="00895A84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sz w:val="12"/>
          <w:szCs w:val="12"/>
          <w:lang w:eastAsia="zh-CN"/>
        </w:rPr>
      </w:pPr>
    </w:p>
    <w:p w14:paraId="100886FD" w14:textId="2CF84121" w:rsidR="00C9373C" w:rsidRPr="00EE7E9D" w:rsidRDefault="00EE7E9D" w:rsidP="002C4C9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EE7E9D">
        <w:rPr>
          <w:rFonts w:ascii="Arial" w:eastAsia="MingLiU" w:hAnsi="Arial" w:cs="Arial"/>
          <w:sz w:val="20"/>
          <w:szCs w:val="20"/>
          <w:lang w:eastAsia="zh-CN"/>
        </w:rPr>
        <w:t>隨著連網技術的進步、電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車能效的提升以及碳排放的降低，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"https://www.kraiburg-tpe.com/zh-hant/%E9%9B%BB%E5%8B%95%E8%BB%8A%E5%85%85%E9%9B%BB%E5%99%A8%E7%9A%84%E5%89%B5%E6%96%B0TPE%E6%9D%90%E6%96%99%E8%A7%A3%E6%B1%BA%E6%96%B9%E6%A1%88"</w:instrTex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電</w:t>
      </w:r>
      <w:proofErr w:type="gramStart"/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車（</w:t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EV</w:t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）產業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正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吸引越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越多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傳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統燃油車用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的注意。曾經以簡潔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主的電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裝設計，正逐漸被更注重永續發展、美觀和實用性的創新概念所取代。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了滿足消費者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高品質的車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體驗有所期待，汽車製造商紛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紛採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用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）等材料，協助推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裝領域的持續改進與升級。</w:t>
      </w:r>
    </w:p>
    <w:p w14:paraId="53425D62" w14:textId="77777777" w:rsidR="00EE7E9D" w:rsidRPr="00EE7E9D" w:rsidRDefault="00EE7E9D" w:rsidP="002C4C9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2E19344A" w14:textId="77777777" w:rsidR="00EE7E9D" w:rsidRPr="00EE7E9D" w:rsidRDefault="00EE7E9D" w:rsidP="00CC42D5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EE7E9D">
        <w:rPr>
          <w:rFonts w:ascii="Arial" w:eastAsia="MingLiU" w:hAnsi="Arial" w:cs="Arial"/>
          <w:b/>
          <w:bCs/>
          <w:sz w:val="20"/>
          <w:szCs w:val="20"/>
          <w:lang w:eastAsia="zh-CN"/>
        </w:rPr>
        <w:t>透光</w:t>
      </w:r>
      <w:r w:rsidRPr="00EE7E9D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EE7E9D">
        <w:rPr>
          <w:rFonts w:ascii="Arial" w:eastAsia="MingLiU" w:hAnsi="Arial" w:cs="Arial"/>
          <w:b/>
          <w:bCs/>
          <w:sz w:val="20"/>
          <w:szCs w:val="20"/>
          <w:lang w:eastAsia="zh-CN"/>
        </w:rPr>
        <w:t>系列引領汽車產業潮流</w:t>
      </w:r>
    </w:p>
    <w:p w14:paraId="4221CDBB" w14:textId="5466A751" w:rsidR="00EE7E9D" w:rsidRPr="008624BB" w:rsidRDefault="00EE7E9D" w:rsidP="0021557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EE7E9D">
        <w:rPr>
          <w:rFonts w:ascii="Arial" w:eastAsia="MingLiU" w:hAnsi="Arial" w:cs="Arial"/>
          <w:sz w:val="20"/>
          <w:szCs w:val="20"/>
          <w:lang w:eastAsia="zh-CN"/>
        </w:rPr>
        <w:t>身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全球知名的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）製造商，凱柏膠寶致力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推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汽車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裝設計的創新發展。隨著汽車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車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艙智慧化與美學需求不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提升，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"https://www.kraiburg-tpe.com/zh-hant/%E9%81%A9%E7%94%A8%E6%96%BC%E6%99%BA%E6%85%A7%E9%9B%BB%E5%AD%90%E7%94%A2%E5%93%81%E5%92%8C%E6%B1%BD%E8%BB%8A%E5%85%A7%E9%A3%BE%E7%9A%84%E9%80%8F%E5%85%89-TPE-%E8%A7%A3%E6%B1%BA%E6%96%B9%E6%A1%88"</w:instrTex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透光</w:t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TPE</w:t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系列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汽車產業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了兼具功能性與視覺美感的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材料。</w:t>
      </w:r>
    </w:p>
    <w:p w14:paraId="753CEDFB" w14:textId="53322344" w:rsidR="00EE7E9D" w:rsidRPr="00EE7E9D" w:rsidRDefault="00EE7E9D" w:rsidP="00EE7E9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624BB">
        <w:rPr>
          <w:rFonts w:ascii="Arial" w:eastAsia="MingLiU" w:hAnsi="Arial" w:cs="Arial"/>
          <w:sz w:val="20"/>
          <w:szCs w:val="20"/>
          <w:lang w:eastAsia="zh-CN"/>
        </w:rPr>
        <w:t>此系列密度僅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 xml:space="preserve"> 0.89 g/cm³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，硬度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邵氏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A 60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，具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優異的成型性與流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性能，並相容多組分注塑工藝，助力實現高效且高精度的加工流程。其機械性能同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出色，拉伸強度高達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 xml:space="preserve"> 10 MPa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，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斷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裂伸長率可達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 xml:space="preserve"> 700%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，非常適合密封條、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導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光件、觸感表面以及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"https://www.kraiburg-tpe.com/zh-hans/%E5%85%A8%E9%9D%A2%E6%8F%90%E5%8D%87%E6%B1%BD%E8%BD%A6%E6%8B%94%E8%BD%AE%E7%9A%84%E6%80%A7%E8%83%BD"</w:instrTex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柔軟觸感的汽車</w:t>
      </w:r>
      <w:proofErr w:type="gramStart"/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飾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等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高性能柔性部件。</w:t>
      </w:r>
    </w:p>
    <w:p w14:paraId="6B608695" w14:textId="058FB98F" w:rsidR="00F14B9E" w:rsidRDefault="00EE7E9D" w:rsidP="002C4C93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EE7E9D">
        <w:rPr>
          <w:rFonts w:ascii="Arial" w:eastAsia="MingLiU" w:hAnsi="Arial" w:cs="Arial"/>
          <w:sz w:val="20"/>
          <w:szCs w:val="20"/>
          <w:lang w:eastAsia="zh-CN"/>
        </w:rPr>
        <w:t>同時，透光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系列的光學性能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能夠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支援儀錶板、車門飾板及中控台的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氣氛燈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與背光照明設計，助力汽車設計師打造更具沉浸感與互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性的座艙體驗。</w:t>
      </w:r>
    </w:p>
    <w:p w14:paraId="44568FD9" w14:textId="77777777" w:rsidR="00EE7E9D" w:rsidRPr="00EE7E9D" w:rsidRDefault="00EE7E9D" w:rsidP="002C4C93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31920938" w14:textId="496D8811" w:rsidR="00EE7E9D" w:rsidRPr="008624BB" w:rsidRDefault="00EE7E9D" w:rsidP="000A135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EE7E9D">
        <w:rPr>
          <w:rFonts w:ascii="Arial" w:eastAsia="MingLiU" w:hAnsi="Arial" w:cs="Arial"/>
          <w:b/>
          <w:bCs/>
          <w:sz w:val="20"/>
          <w:szCs w:val="20"/>
          <w:lang w:eastAsia="zh-CN"/>
        </w:rPr>
        <w:t>性能驅</w:t>
      </w:r>
      <w:proofErr w:type="gramStart"/>
      <w:r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t>動</w:t>
      </w:r>
      <w:proofErr w:type="gramEnd"/>
      <w:r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t>的</w:t>
      </w:r>
      <w:r w:rsidR="008624BB"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fldChar w:fldCharType="begin"/>
      </w:r>
      <w:r w:rsidR="008624BB"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instrText>HYPERLINK "https://www.kraiburg-tpe.com/zh-hans/%E6%B1%BD%E8%BD%A6%E5%86%85%E9%A5%B0%E4%B8%93%E7%94%A8TPE"</w:instrText>
      </w:r>
      <w:r w:rsidR="008624BB"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</w:r>
      <w:r w:rsidR="008624BB"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fldChar w:fldCharType="separate"/>
      </w:r>
      <w:r w:rsidRPr="008624BB">
        <w:rPr>
          <w:rStyle w:val="Hyperlink"/>
          <w:rFonts w:ascii="Arial" w:eastAsia="MingLiU" w:hAnsi="Arial" w:cs="Arial"/>
          <w:b/>
          <w:bCs/>
          <w:sz w:val="20"/>
          <w:szCs w:val="20"/>
          <w:lang w:eastAsia="zh-CN"/>
        </w:rPr>
        <w:t>低排放</w:t>
      </w:r>
      <w:r w:rsidRPr="008624BB">
        <w:rPr>
          <w:rStyle w:val="Hyperlink"/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="008624BB"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fldChar w:fldCharType="end"/>
      </w:r>
      <w:r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t>，打造更安全舒適的座艙體驗</w:t>
      </w:r>
    </w:p>
    <w:p w14:paraId="1739420C" w14:textId="37E4D823" w:rsidR="00C3282A" w:rsidRDefault="00EE7E9D" w:rsidP="00EE7E9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8624BB">
        <w:rPr>
          <w:rFonts w:ascii="Arial" w:eastAsia="MingLiU" w:hAnsi="Arial" w:cs="Arial"/>
          <w:sz w:val="20"/>
          <w:szCs w:val="20"/>
          <w:lang w:eastAsia="zh-CN"/>
        </w:rPr>
        <w:t>凱柏膠寶的透光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系列不僅具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出色的視覺表現，更以卓越的性能響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現代汽車行業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材料的多重需求。此系列不僅不含鹵素，還具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良好的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"https://www.kraiburg-tpe.com/zh-hans/anquanxingbeishouguanzhudezhuti"</w:instrTex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阻燃性能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，符合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IEC 61249-2-21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，同時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擁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有優異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的耐紫外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線與耐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性能，即使在高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（可達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85°C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）與長時間使用的條件下，仍能保持穩定表現。</w:t>
      </w:r>
    </w:p>
    <w:p w14:paraId="1464A105" w14:textId="20988BD6" w:rsidR="00EE7E9D" w:rsidRPr="00EE7E9D" w:rsidRDefault="00EE7E9D" w:rsidP="00EE7E9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EE7E9D">
        <w:rPr>
          <w:rFonts w:ascii="Arial" w:eastAsia="MingLiU" w:hAnsi="Arial" w:cs="Arial"/>
          <w:sz w:val="20"/>
          <w:szCs w:val="20"/>
          <w:lang w:eastAsia="zh-CN"/>
        </w:rPr>
        <w:lastRenderedPageBreak/>
        <w:t>在車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環境方面，透光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系列符合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VDA 278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與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VDA 270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等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嚴苛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VOC</w:t>
      </w:r>
      <w:r w:rsidRPr="00EE7E9D">
        <w:rPr>
          <w:rFonts w:ascii="Arial" w:eastAsia="MingLiU" w:hAnsi="Arial" w:cs="Arial"/>
          <w:sz w:val="20"/>
          <w:szCs w:val="20"/>
          <w:lang w:eastAsia="zh-CN"/>
        </w:rPr>
        <w:t>與霧化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，能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有效提升汽車座艙的空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質量，降低異味，營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造更舒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適的車</w:t>
      </w:r>
      <w:proofErr w:type="gramStart"/>
      <w:r w:rsidRPr="00EE7E9D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EE7E9D">
        <w:rPr>
          <w:rFonts w:ascii="Arial" w:eastAsia="MingLiU" w:hAnsi="Arial" w:cs="Arial"/>
          <w:sz w:val="20"/>
          <w:szCs w:val="20"/>
          <w:lang w:eastAsia="zh-CN"/>
        </w:rPr>
        <w:t>體驗。</w:t>
      </w:r>
    </w:p>
    <w:p w14:paraId="7381EF3E" w14:textId="6CE4DC1B" w:rsidR="00EE7E9D" w:rsidRPr="008624BB" w:rsidRDefault="00EE7E9D" w:rsidP="00EE7E9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EE7E9D">
        <w:rPr>
          <w:rFonts w:ascii="Arial" w:eastAsia="MingLiU" w:hAnsi="Arial" w:cs="Arial"/>
          <w:sz w:val="20"/>
          <w:szCs w:val="20"/>
          <w:lang w:eastAsia="zh-CN"/>
        </w:rPr>
        <w:t>此外，此系列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本身俱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"https://www.kraiburg-tpe.com/zh-hans/%E8%BD%BB%E8%B4%A8TPE"</w:instrTex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8624BB">
        <w:rPr>
          <w:rStyle w:val="Hyperlink"/>
          <w:rFonts w:ascii="Arial" w:eastAsia="MingLiU" w:hAnsi="Arial" w:cs="Arial"/>
          <w:sz w:val="20"/>
          <w:szCs w:val="20"/>
          <w:lang w:eastAsia="zh-CN"/>
        </w:rPr>
        <w:t>輕量化</w:t>
      </w:r>
      <w:r w:rsidR="008624BB" w:rsidRPr="008624BB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優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，有助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提升電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車的能源效率與續航里程；其優異的避震性能也能顯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著降低行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駛過程中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自路面與引擎的噪音，並全面增強駕駛舒適性。</w:t>
      </w:r>
    </w:p>
    <w:p w14:paraId="715EA209" w14:textId="5AC400BA" w:rsidR="007F2F35" w:rsidRPr="008624BB" w:rsidRDefault="00EE7E9D" w:rsidP="00EE7E9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624BB">
        <w:rPr>
          <w:rFonts w:ascii="Arial" w:eastAsia="MingLiU" w:hAnsi="Arial" w:cs="Arial"/>
          <w:sz w:val="20"/>
          <w:szCs w:val="20"/>
          <w:lang w:eastAsia="zh-CN"/>
        </w:rPr>
        <w:t>無論是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對於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產品開發工程師或終端用</w:t>
      </w:r>
      <w:proofErr w:type="gramStart"/>
      <w:r w:rsidRPr="008624BB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8624BB">
        <w:rPr>
          <w:rFonts w:ascii="Arial" w:eastAsia="MingLiU" w:hAnsi="Arial" w:cs="Arial"/>
          <w:sz w:val="20"/>
          <w:szCs w:val="20"/>
          <w:lang w:eastAsia="zh-CN"/>
        </w:rPr>
        <w:t>，透光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8624BB">
        <w:rPr>
          <w:rFonts w:ascii="Arial" w:eastAsia="MingLiU" w:hAnsi="Arial" w:cs="Arial"/>
          <w:sz w:val="20"/>
          <w:szCs w:val="20"/>
          <w:lang w:eastAsia="zh-CN"/>
        </w:rPr>
        <w:t>系列都在汽車的全生命週期中展現出實際可見的綜合價值。</w:t>
      </w:r>
    </w:p>
    <w:p w14:paraId="691F4B7F" w14:textId="77777777" w:rsidR="00EE7E9D" w:rsidRPr="008624BB" w:rsidRDefault="00EE7E9D" w:rsidP="00EE7E9D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854455E" w14:textId="77777777" w:rsidR="00F93AF9" w:rsidRPr="008624BB" w:rsidRDefault="00F93AF9" w:rsidP="00F93AF9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8624BB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73F5D321" w14:textId="2B6DFE8E" w:rsidR="00F93AF9" w:rsidRPr="00FC1BA4" w:rsidRDefault="008624BB" w:rsidP="00F93AF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1" w:history="1">
        <w:r w:rsidR="00F93AF9" w:rsidRPr="008624B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PCR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PIR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）成分的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GRS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F93AF9" w:rsidRPr="00134434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F93AF9" w:rsidRPr="00FC1BA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F93AF9" w:rsidRPr="00FC1BA4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凱柏膠寶還可根</w:t>
      </w:r>
      <w:proofErr w:type="gramStart"/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跡（</w:t>
      </w:r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PCF</w:t>
      </w:r>
      <w:r w:rsidR="00F93AF9" w:rsidRPr="00F93AF9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="00F93AF9" w:rsidRPr="00FC1BA4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="00F93AF9" w:rsidRPr="00FC1BA4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="00F93AF9"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="00F93AF9" w:rsidRPr="00FC1BA4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38B18ABB" w14:textId="77777777" w:rsidR="00F93AF9" w:rsidRPr="00FC1BA4" w:rsidRDefault="00F93AF9" w:rsidP="00F93AF9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proofErr w:type="spellStart"/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proofErr w:type="spellEnd"/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E23F796" w14:textId="77777777" w:rsidR="00F93AF9" w:rsidRDefault="00F93AF9" w:rsidP="00F93AF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14DDEC31" w14:textId="77777777" w:rsidR="00F93AF9" w:rsidRPr="00134434" w:rsidRDefault="00F93AF9" w:rsidP="00F93AF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5BD5FEAB" w14:textId="700B7D6A" w:rsidR="00F93AF9" w:rsidRPr="008624BB" w:rsidRDefault="00F93AF9" w:rsidP="00AA675B">
      <w:pPr>
        <w:spacing w:line="360" w:lineRule="auto"/>
        <w:ind w:right="1559"/>
        <w:rPr>
          <w:rFonts w:ascii="MingLiU" w:eastAsia="MingLiU" w:hAnsi="MingLiU" w:cs="Arial"/>
          <w:b/>
          <w:bCs/>
          <w:i/>
          <w:iCs/>
          <w:sz w:val="16"/>
          <w:szCs w:val="16"/>
          <w:lang w:eastAsia="zh-CN"/>
        </w:rPr>
      </w:pPr>
      <w:r w:rsidRPr="008624BB">
        <w:rPr>
          <w:rFonts w:ascii="MingLiU" w:eastAsia="MingLiU" w:hAnsi="MingLiU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8624BB">
        <w:rPr>
          <w:rFonts w:ascii="MingLiU" w:eastAsia="MingLiU" w:hAnsi="MingLiU" w:cs="Arial" w:hint="eastAsia"/>
          <w:i/>
          <w:iCs/>
          <w:sz w:val="16"/>
          <w:szCs w:val="16"/>
          <w:lang w:eastAsia="zh-CN"/>
        </w:rPr>
        <w:t>相關要求自行驗證。</w:t>
      </w:r>
    </w:p>
    <w:p w14:paraId="53F09E9A" w14:textId="77777777" w:rsidR="00301236" w:rsidRDefault="00E24A1F" w:rsidP="00301236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671C4B1D" wp14:editId="53456036">
            <wp:extent cx="4297165" cy="2377440"/>
            <wp:effectExtent l="0" t="0" r="8255" b="3810"/>
            <wp:docPr id="18623562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356246" name="Picture 186235624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670" cy="238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6F68">
        <w:rPr>
          <w:rFonts w:ascii="Arial" w:hAnsi="Arial" w:cs="Arial"/>
          <w:sz w:val="20"/>
          <w:szCs w:val="20"/>
          <w:lang w:eastAsia="zh-CN"/>
        </w:rPr>
        <w:br/>
      </w:r>
      <w:r w:rsidR="00301236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301236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301236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301236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301236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301236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510151D6" w14:textId="77777777" w:rsidR="00301236" w:rsidRDefault="00301236" w:rsidP="00301236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3AAD5B0E" w:rsidR="009D2688" w:rsidRPr="003E4160" w:rsidRDefault="009D2688" w:rsidP="00301236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1236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bookmarkStart w:id="0" w:name="_Hlk181171195"/>
    <w:p w14:paraId="186E82FA" w14:textId="5E730EBA" w:rsidR="009D2688" w:rsidRPr="008624BB" w:rsidRDefault="00301236" w:rsidP="00A26505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0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1" w:name="_Hlk181171200"/>
    <w:p w14:paraId="2CE5A807" w14:textId="2744493F" w:rsidR="00301236" w:rsidRPr="00C97B0A" w:rsidRDefault="00301236" w:rsidP="00301236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1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13CC22A0" w14:textId="77777777" w:rsidR="00301236" w:rsidRDefault="00301236" w:rsidP="00301236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FD4CC" w14:textId="77777777" w:rsidR="00301236" w:rsidRPr="001B747A" w:rsidRDefault="00301236" w:rsidP="00301236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DDA979" w14:textId="77777777" w:rsidR="00301236" w:rsidRPr="00F0584F" w:rsidRDefault="00301236" w:rsidP="00301236">
      <w:pPr>
        <w:spacing w:line="360" w:lineRule="auto"/>
        <w:ind w:right="1555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1C8A2920" w:rsidR="001655F4" w:rsidRPr="00301236" w:rsidRDefault="001655F4" w:rsidP="00986F68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301236" w:rsidSect="00A075AF">
      <w:headerReference w:type="default" r:id="rId28"/>
      <w:headerReference w:type="first" r:id="rId29"/>
      <w:footerReference w:type="first" r:id="rId30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6D41B" w14:textId="77777777" w:rsidR="00830AF5" w:rsidRDefault="00830AF5" w:rsidP="00784C57">
      <w:pPr>
        <w:spacing w:after="0" w:line="240" w:lineRule="auto"/>
      </w:pPr>
      <w:r>
        <w:separator/>
      </w:r>
    </w:p>
  </w:endnote>
  <w:endnote w:type="continuationSeparator" w:id="0">
    <w:p w14:paraId="5B351EFE" w14:textId="77777777" w:rsidR="00830AF5" w:rsidRDefault="00830AF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E0C6AE4" w:rsidR="008D6B76" w:rsidRPr="00073D11" w:rsidRDefault="00301236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D6D72AA" wp14:editId="3AD4A253">
              <wp:simplePos x="0" y="0"/>
              <wp:positionH relativeFrom="column">
                <wp:posOffset>4354195</wp:posOffset>
              </wp:positionH>
              <wp:positionV relativeFrom="paragraph">
                <wp:posOffset>-2892425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6F3FE8" w14:textId="77777777" w:rsidR="00301236" w:rsidRPr="000D5D1A" w:rsidRDefault="00301236" w:rsidP="00301236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5F393EE" w14:textId="77777777" w:rsidR="00301236" w:rsidRPr="000D5D1A" w:rsidRDefault="00301236" w:rsidP="00301236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C7ED3A0" w14:textId="77777777" w:rsidR="00301236" w:rsidRPr="000D5D1A" w:rsidRDefault="00301236" w:rsidP="0030123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8896382" w14:textId="77777777" w:rsidR="00301236" w:rsidRPr="000D5D1A" w:rsidRDefault="00301236" w:rsidP="0030123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49BB6FE2" w14:textId="77777777" w:rsidR="00301236" w:rsidRPr="000D5D1A" w:rsidRDefault="00301236" w:rsidP="0030123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36BFFC1B" w14:textId="77777777" w:rsidR="00301236" w:rsidRPr="000D5D1A" w:rsidRDefault="00301236" w:rsidP="0030123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E376AD3" w14:textId="77777777" w:rsidR="00301236" w:rsidRPr="000D5D1A" w:rsidRDefault="00301236" w:rsidP="0030123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F0A2ABF" w14:textId="77777777" w:rsidR="00301236" w:rsidRPr="000D5D1A" w:rsidRDefault="00301236" w:rsidP="0030123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416B23C" w14:textId="77777777" w:rsidR="00301236" w:rsidRPr="000D5D1A" w:rsidRDefault="00301236" w:rsidP="0030123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65C08142" w14:textId="77777777" w:rsidR="00301236" w:rsidRPr="000D5D1A" w:rsidRDefault="00301236" w:rsidP="0030123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52BBC89" w14:textId="77777777" w:rsidR="00301236" w:rsidRPr="000D5D1A" w:rsidRDefault="00301236" w:rsidP="0030123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19EC9B67" w14:textId="77777777" w:rsidR="00301236" w:rsidRPr="000D5D1A" w:rsidRDefault="00301236" w:rsidP="0030123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5128AC6" w14:textId="77777777" w:rsidR="00301236" w:rsidRPr="000D5D1A" w:rsidRDefault="00301236" w:rsidP="00301236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36284ED" w14:textId="77777777" w:rsidR="00301236" w:rsidRPr="000D5D1A" w:rsidRDefault="00301236" w:rsidP="00301236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925E61" w14:textId="77777777" w:rsidR="00301236" w:rsidRPr="001E1888" w:rsidRDefault="00301236" w:rsidP="0030123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B3B6064" w14:textId="77777777" w:rsidR="00301236" w:rsidRPr="001E1888" w:rsidRDefault="00301236" w:rsidP="0030123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FEDBC2A" w14:textId="77777777" w:rsidR="00301236" w:rsidRPr="001E1888" w:rsidRDefault="00301236" w:rsidP="0030123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5856F3" w14:textId="77777777" w:rsidR="00301236" w:rsidRPr="001E1888" w:rsidRDefault="00301236" w:rsidP="0030123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6D72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85pt;margin-top:-227.75pt;width:148.5pt;height:19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xIz1R4QAAAAwBAAAPAAAAZHJzL2Rvd25yZXYu&#10;eG1sTI/BTsMwDIbvSLxDZCRuW0K1bqU0ndAEB06IjctuaWPassapmmwre3rMaRz9+9Pvz8V6cr04&#10;4Rg6Txoe5goEUu1tR42Gz93rLAMRoiFrek+o4QcDrMvbm8Lk1p/pA0/b2AguoZAbDW2MQy5lqFt0&#10;Jsz9gMS7Lz86E3kcG2lHc+Zy18tEqaV0piO+0JoBNy3Wh+3RaXjbj+8v+6AuPqni5rs++N1FLrS+&#10;v5uen0BEnOIVhj99VoeSnSp/JBtEr2GZpStGNcwWaZqCYOQxSziqOFopBbIs5P8ny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SM9UeEAAAAMAQAADwAAAAAAAAAAAAAAAABKBAAA&#10;ZHJzL2Rvd25yZXYueG1sUEsFBgAAAAAEAAQA8wAAAFgFAAAAAA==&#10;" stroked="f">
              <v:textbox inset=",0,,0">
                <w:txbxContent>
                  <w:p w14:paraId="6B6F3FE8" w14:textId="77777777" w:rsidR="00301236" w:rsidRPr="000D5D1A" w:rsidRDefault="00301236" w:rsidP="00301236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5F393EE" w14:textId="77777777" w:rsidR="00301236" w:rsidRPr="000D5D1A" w:rsidRDefault="00301236" w:rsidP="00301236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C7ED3A0" w14:textId="77777777" w:rsidR="00301236" w:rsidRPr="000D5D1A" w:rsidRDefault="00301236" w:rsidP="0030123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8896382" w14:textId="77777777" w:rsidR="00301236" w:rsidRPr="000D5D1A" w:rsidRDefault="00301236" w:rsidP="0030123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49BB6FE2" w14:textId="77777777" w:rsidR="00301236" w:rsidRPr="000D5D1A" w:rsidRDefault="00301236" w:rsidP="0030123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36BFFC1B" w14:textId="77777777" w:rsidR="00301236" w:rsidRPr="000D5D1A" w:rsidRDefault="00301236" w:rsidP="00301236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E376AD3" w14:textId="77777777" w:rsidR="00301236" w:rsidRPr="000D5D1A" w:rsidRDefault="00301236" w:rsidP="0030123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F0A2ABF" w14:textId="77777777" w:rsidR="00301236" w:rsidRPr="000D5D1A" w:rsidRDefault="00301236" w:rsidP="0030123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416B23C" w14:textId="77777777" w:rsidR="00301236" w:rsidRPr="000D5D1A" w:rsidRDefault="00301236" w:rsidP="0030123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65C08142" w14:textId="77777777" w:rsidR="00301236" w:rsidRPr="000D5D1A" w:rsidRDefault="00301236" w:rsidP="0030123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252BBC89" w14:textId="77777777" w:rsidR="00301236" w:rsidRPr="000D5D1A" w:rsidRDefault="00301236" w:rsidP="0030123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19EC9B67" w14:textId="77777777" w:rsidR="00301236" w:rsidRPr="000D5D1A" w:rsidRDefault="00301236" w:rsidP="0030123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5128AC6" w14:textId="77777777" w:rsidR="00301236" w:rsidRPr="000D5D1A" w:rsidRDefault="00301236" w:rsidP="00301236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36284ED" w14:textId="77777777" w:rsidR="00301236" w:rsidRPr="000D5D1A" w:rsidRDefault="00301236" w:rsidP="00301236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5925E61" w14:textId="77777777" w:rsidR="00301236" w:rsidRPr="001E1888" w:rsidRDefault="00301236" w:rsidP="0030123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B3B6064" w14:textId="77777777" w:rsidR="00301236" w:rsidRPr="001E1888" w:rsidRDefault="00301236" w:rsidP="0030123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FEDBC2A" w14:textId="77777777" w:rsidR="00301236" w:rsidRPr="001E1888" w:rsidRDefault="00301236" w:rsidP="0030123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5856F3" w14:textId="77777777" w:rsidR="00301236" w:rsidRPr="001E1888" w:rsidRDefault="00301236" w:rsidP="0030123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24ECA" w14:textId="77777777" w:rsidR="00830AF5" w:rsidRDefault="00830AF5" w:rsidP="00784C57">
      <w:pPr>
        <w:spacing w:after="0" w:line="240" w:lineRule="auto"/>
      </w:pPr>
      <w:r>
        <w:separator/>
      </w:r>
    </w:p>
  </w:footnote>
  <w:footnote w:type="continuationSeparator" w:id="0">
    <w:p w14:paraId="02F3CE0D" w14:textId="77777777" w:rsidR="00830AF5" w:rsidRDefault="00830AF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284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8624BB" w14:paraId="12FEEFFC" w14:textId="77777777" w:rsidTr="00502615">
      <w:tc>
        <w:tcPr>
          <w:tcW w:w="6912" w:type="dxa"/>
        </w:tcPr>
        <w:p w14:paraId="104E90AE" w14:textId="77777777" w:rsidR="00301236" w:rsidRPr="00301236" w:rsidRDefault="00301236" w:rsidP="003012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90486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31111989" w14:textId="5E8EFDFE" w:rsidR="00301236" w:rsidRPr="00301236" w:rsidRDefault="00301236" w:rsidP="0030123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r w:rsidR="00C3282A" w:rsidRPr="00C3282A">
            <w:rPr>
              <w:rFonts w:ascii="Arial" w:eastAsia="MingLiU" w:hAnsi="Arial" w:cs="Arial" w:hint="eastAsia"/>
              <w:b/>
              <w:bCs/>
              <w:sz w:val="16"/>
              <w:szCs w:val="16"/>
              <w:lang w:val="de-DE" w:eastAsia="zh-CN"/>
            </w:rPr>
            <w:t>透光</w:t>
          </w:r>
          <w:r w:rsidR="00C3282A" w:rsidRPr="00C3282A">
            <w:rPr>
              <w:rFonts w:ascii="Arial" w:eastAsia="MingLiU" w:hAnsi="Arial" w:cs="Arial" w:hint="eastAsia"/>
              <w:b/>
              <w:bCs/>
              <w:sz w:val="16"/>
              <w:szCs w:val="16"/>
              <w:lang w:val="de-DE" w:eastAsia="zh-CN"/>
            </w:rPr>
            <w:t>TPE</w:t>
          </w:r>
          <w:r w:rsidR="00C3282A" w:rsidRPr="00C3282A">
            <w:rPr>
              <w:rFonts w:ascii="Arial" w:eastAsia="MingLiU" w:hAnsi="Arial" w:cs="Arial" w:hint="eastAsia"/>
              <w:b/>
              <w:bCs/>
              <w:sz w:val="16"/>
              <w:szCs w:val="16"/>
              <w:lang w:val="de-DE" w:eastAsia="zh-CN"/>
            </w:rPr>
            <w:t>系列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可協助電</w:t>
          </w:r>
          <w:proofErr w:type="gramStart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車與汽車</w:t>
          </w:r>
          <w:proofErr w:type="gramStart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內</w:t>
          </w:r>
          <w:proofErr w:type="gramEnd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裝的性能升級</w:t>
          </w:r>
        </w:p>
        <w:p w14:paraId="780D6AB1" w14:textId="77777777" w:rsidR="00301236" w:rsidRPr="00C3282A" w:rsidRDefault="00301236" w:rsidP="0030123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C3282A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C3282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C3282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C3282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8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3CB7B1B1" w14:textId="2677DE0E" w:rsidR="002C4C93" w:rsidRPr="008624BB" w:rsidRDefault="00F13299" w:rsidP="008624BB">
          <w:pPr>
            <w:spacing w:after="0" w:line="360" w:lineRule="auto"/>
            <w:ind w:left="-105"/>
            <w:jc w:val="both"/>
            <w:rPr>
              <w:rFonts w:ascii="Arial" w:hAnsi="Arial" w:cs="Arial" w:hint="eastAsia"/>
              <w:b/>
              <w:bCs/>
              <w:noProof/>
              <w:sz w:val="16"/>
              <w:szCs w:val="16"/>
              <w:lang w:val="de-DE" w:eastAsia="zh-CN"/>
            </w:rPr>
          </w:pPr>
          <w:r w:rsidRPr="0030123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A075AF" w:rsidRPr="00C328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A075AF" w:rsidRPr="0030123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A075AF" w:rsidRPr="00C3282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A075AF" w:rsidRPr="0030123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A075AF" w:rsidRPr="00C3282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A075AF" w:rsidRPr="0030123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301236" w:rsidRPr="00C3282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301236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C3282A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A075AF" w:rsidRPr="00C3282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A075AF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A075AF" w:rsidRPr="00C328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A075AF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075AF" w:rsidRPr="00C328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5</w:t>
          </w:r>
          <w:r w:rsidR="00A075AF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301236" w:rsidRPr="00C3282A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301236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  <w:p w14:paraId="1A56E795" w14:textId="655EF5B6" w:rsidR="002C4C93" w:rsidRPr="00C3282A" w:rsidRDefault="002C4C93" w:rsidP="003B51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</w:p>
      </w:tc>
    </w:tr>
  </w:tbl>
  <w:p w14:paraId="6E21FD66" w14:textId="77777777" w:rsidR="001A1A47" w:rsidRPr="00C3282A" w:rsidRDefault="001A1A47" w:rsidP="00A075A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CCC2B61" w:rsidR="00947A2A" w:rsidRPr="00301236" w:rsidRDefault="00301236" w:rsidP="003012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90486B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5C1115A" w14:textId="3A2648F9" w:rsidR="00301236" w:rsidRPr="00301236" w:rsidRDefault="00301236" w:rsidP="0030123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凱柏膠寶：</w:t>
          </w:r>
          <w:r w:rsidR="00C3282A" w:rsidRPr="00C3282A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透光</w:t>
          </w:r>
          <w:r w:rsidR="00C3282A" w:rsidRPr="00C3282A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TPE</w:t>
          </w:r>
          <w:r w:rsidR="00C3282A" w:rsidRPr="00C3282A">
            <w:rPr>
              <w:rFonts w:ascii="Arial" w:eastAsia="MingLiU" w:hAnsi="Arial" w:cs="Arial" w:hint="eastAsia"/>
              <w:b/>
              <w:bCs/>
              <w:sz w:val="16"/>
              <w:szCs w:val="16"/>
              <w:lang w:eastAsia="zh-CN"/>
            </w:rPr>
            <w:t>系列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可協助電</w:t>
          </w:r>
          <w:proofErr w:type="gramStart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動</w:t>
          </w:r>
          <w:proofErr w:type="gramEnd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車與汽車</w:t>
          </w:r>
          <w:proofErr w:type="gramStart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內</w:t>
          </w:r>
          <w:proofErr w:type="gramEnd"/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裝的性能升級</w:t>
          </w:r>
        </w:p>
        <w:p w14:paraId="2AD1D0DA" w14:textId="54E7F4C2" w:rsidR="00301236" w:rsidRPr="00301236" w:rsidRDefault="00301236" w:rsidP="00301236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8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0153DC42" w:rsidR="003C4170" w:rsidRPr="00301236" w:rsidRDefault="00DE677B" w:rsidP="003012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0123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30123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0123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30123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301236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301236"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01236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="00F13299"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301236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301236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301236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301236" w:rsidRPr="00301236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="00301236"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 xml:space="preserve">  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033260E" w:rsidR="003C4170" w:rsidRPr="00502615" w:rsidRDefault="0030123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912732">
            <w:rPr>
              <w:rFonts w:ascii="Arial" w:hAnsi="Arial" w:hint="eastAsia"/>
              <w:sz w:val="16"/>
            </w:rPr>
            <w:t>電話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B7363"/>
    <w:multiLevelType w:val="hybridMultilevel"/>
    <w:tmpl w:val="F9BC6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E44C29"/>
    <w:multiLevelType w:val="hybridMultilevel"/>
    <w:tmpl w:val="D26AE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44334"/>
    <w:multiLevelType w:val="hybridMultilevel"/>
    <w:tmpl w:val="DC76401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1"/>
  </w:num>
  <w:num w:numId="36" w16cid:durableId="425923719">
    <w:abstractNumId w:val="28"/>
  </w:num>
  <w:num w:numId="37" w16cid:durableId="950011211">
    <w:abstractNumId w:val="15"/>
  </w:num>
  <w:num w:numId="38" w16cid:durableId="627012714">
    <w:abstractNumId w:val="24"/>
  </w:num>
  <w:num w:numId="39" w16cid:durableId="1071733984">
    <w:abstractNumId w:val="14"/>
  </w:num>
  <w:num w:numId="40" w16cid:durableId="62995942">
    <w:abstractNumId w:val="32"/>
  </w:num>
  <w:num w:numId="41" w16cid:durableId="53793923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01F"/>
    <w:rsid w:val="00002382"/>
    <w:rsid w:val="0000282D"/>
    <w:rsid w:val="00003A7A"/>
    <w:rsid w:val="00005FA1"/>
    <w:rsid w:val="00013EA3"/>
    <w:rsid w:val="00017786"/>
    <w:rsid w:val="00020304"/>
    <w:rsid w:val="000219D7"/>
    <w:rsid w:val="00022CB1"/>
    <w:rsid w:val="00023A0F"/>
    <w:rsid w:val="000303B2"/>
    <w:rsid w:val="000316D8"/>
    <w:rsid w:val="00031765"/>
    <w:rsid w:val="00035D86"/>
    <w:rsid w:val="00037BF2"/>
    <w:rsid w:val="00037FE9"/>
    <w:rsid w:val="00041B77"/>
    <w:rsid w:val="0004695A"/>
    <w:rsid w:val="00047320"/>
    <w:rsid w:val="00047CA0"/>
    <w:rsid w:val="000521D5"/>
    <w:rsid w:val="00055A30"/>
    <w:rsid w:val="00057785"/>
    <w:rsid w:val="0006085F"/>
    <w:rsid w:val="00062CF1"/>
    <w:rsid w:val="0006566D"/>
    <w:rsid w:val="00065A69"/>
    <w:rsid w:val="000676EB"/>
    <w:rsid w:val="00071236"/>
    <w:rsid w:val="00073291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276"/>
    <w:rsid w:val="00097D31"/>
    <w:rsid w:val="000A03C6"/>
    <w:rsid w:val="000A1356"/>
    <w:rsid w:val="000A20CD"/>
    <w:rsid w:val="000A4B77"/>
    <w:rsid w:val="000A4F86"/>
    <w:rsid w:val="000A510D"/>
    <w:rsid w:val="000A52EE"/>
    <w:rsid w:val="000A6618"/>
    <w:rsid w:val="000B19D4"/>
    <w:rsid w:val="000B2944"/>
    <w:rsid w:val="000B2FB3"/>
    <w:rsid w:val="000B6005"/>
    <w:rsid w:val="000B6A97"/>
    <w:rsid w:val="000B6C25"/>
    <w:rsid w:val="000B732A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3FCD"/>
    <w:rsid w:val="000D5397"/>
    <w:rsid w:val="000D54C6"/>
    <w:rsid w:val="000D59EC"/>
    <w:rsid w:val="000D7787"/>
    <w:rsid w:val="000E18B1"/>
    <w:rsid w:val="000E2AEC"/>
    <w:rsid w:val="000E3548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472C"/>
    <w:rsid w:val="00104F08"/>
    <w:rsid w:val="0010717D"/>
    <w:rsid w:val="00107310"/>
    <w:rsid w:val="001108E5"/>
    <w:rsid w:val="001119A9"/>
    <w:rsid w:val="00111F9D"/>
    <w:rsid w:val="0011205C"/>
    <w:rsid w:val="00112FED"/>
    <w:rsid w:val="0011496E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31A92"/>
    <w:rsid w:val="00133856"/>
    <w:rsid w:val="00133C79"/>
    <w:rsid w:val="001367CF"/>
    <w:rsid w:val="00136F18"/>
    <w:rsid w:val="00137C57"/>
    <w:rsid w:val="00140711"/>
    <w:rsid w:val="00141AC2"/>
    <w:rsid w:val="00141D34"/>
    <w:rsid w:val="00144072"/>
    <w:rsid w:val="00146E7E"/>
    <w:rsid w:val="00147D26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04F"/>
    <w:rsid w:val="00180F66"/>
    <w:rsid w:val="0018172A"/>
    <w:rsid w:val="00184BA6"/>
    <w:rsid w:val="0018640B"/>
    <w:rsid w:val="0018691E"/>
    <w:rsid w:val="00186CA0"/>
    <w:rsid w:val="00186CE3"/>
    <w:rsid w:val="00190A79"/>
    <w:rsid w:val="001912E3"/>
    <w:rsid w:val="001937B4"/>
    <w:rsid w:val="00196354"/>
    <w:rsid w:val="001A018C"/>
    <w:rsid w:val="001A0701"/>
    <w:rsid w:val="001A0CB5"/>
    <w:rsid w:val="001A1A47"/>
    <w:rsid w:val="001A6108"/>
    <w:rsid w:val="001A6E10"/>
    <w:rsid w:val="001A736F"/>
    <w:rsid w:val="001B3A81"/>
    <w:rsid w:val="001B3AED"/>
    <w:rsid w:val="001B400F"/>
    <w:rsid w:val="001B41EA"/>
    <w:rsid w:val="001B4EC9"/>
    <w:rsid w:val="001B77C7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3C8F"/>
    <w:rsid w:val="002079A2"/>
    <w:rsid w:val="002115E5"/>
    <w:rsid w:val="002129DC"/>
    <w:rsid w:val="00213288"/>
    <w:rsid w:val="00213C02"/>
    <w:rsid w:val="00213E75"/>
    <w:rsid w:val="00214C89"/>
    <w:rsid w:val="00215578"/>
    <w:rsid w:val="002161B6"/>
    <w:rsid w:val="00225FD8"/>
    <w:rsid w:val="002262B1"/>
    <w:rsid w:val="0023341F"/>
    <w:rsid w:val="00233574"/>
    <w:rsid w:val="00235BA5"/>
    <w:rsid w:val="00236FC1"/>
    <w:rsid w:val="002455DD"/>
    <w:rsid w:val="00247065"/>
    <w:rsid w:val="002478D9"/>
    <w:rsid w:val="00250990"/>
    <w:rsid w:val="00252D99"/>
    <w:rsid w:val="00256D34"/>
    <w:rsid w:val="00256E0E"/>
    <w:rsid w:val="002631F5"/>
    <w:rsid w:val="0026475A"/>
    <w:rsid w:val="00267260"/>
    <w:rsid w:val="0027356B"/>
    <w:rsid w:val="002750D7"/>
    <w:rsid w:val="00281DBF"/>
    <w:rsid w:val="00281FF5"/>
    <w:rsid w:val="0028506D"/>
    <w:rsid w:val="00285E78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4C93"/>
    <w:rsid w:val="002C536B"/>
    <w:rsid w:val="002C6993"/>
    <w:rsid w:val="002C7BE6"/>
    <w:rsid w:val="002D03CB"/>
    <w:rsid w:val="002D15FB"/>
    <w:rsid w:val="002D3BC0"/>
    <w:rsid w:val="002D73D6"/>
    <w:rsid w:val="002E1053"/>
    <w:rsid w:val="002E2F1B"/>
    <w:rsid w:val="002E4504"/>
    <w:rsid w:val="002E6C67"/>
    <w:rsid w:val="002F135A"/>
    <w:rsid w:val="002F2061"/>
    <w:rsid w:val="002F4492"/>
    <w:rsid w:val="002F5438"/>
    <w:rsid w:val="002F563D"/>
    <w:rsid w:val="002F573C"/>
    <w:rsid w:val="002F644A"/>
    <w:rsid w:val="002F71C5"/>
    <w:rsid w:val="00300537"/>
    <w:rsid w:val="00301236"/>
    <w:rsid w:val="0030279B"/>
    <w:rsid w:val="00304543"/>
    <w:rsid w:val="00310A64"/>
    <w:rsid w:val="00312545"/>
    <w:rsid w:val="003216A1"/>
    <w:rsid w:val="00324D73"/>
    <w:rsid w:val="00325394"/>
    <w:rsid w:val="00325EA7"/>
    <w:rsid w:val="00326FA2"/>
    <w:rsid w:val="0033017E"/>
    <w:rsid w:val="003361FC"/>
    <w:rsid w:val="00340D67"/>
    <w:rsid w:val="00341381"/>
    <w:rsid w:val="0034399B"/>
    <w:rsid w:val="00344C8C"/>
    <w:rsid w:val="0034521D"/>
    <w:rsid w:val="00347067"/>
    <w:rsid w:val="00350E59"/>
    <w:rsid w:val="0035152E"/>
    <w:rsid w:val="00352D2C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3EFA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7185"/>
    <w:rsid w:val="003B042D"/>
    <w:rsid w:val="003B0BB3"/>
    <w:rsid w:val="003B2331"/>
    <w:rsid w:val="003B3961"/>
    <w:rsid w:val="003B517F"/>
    <w:rsid w:val="003C1E4D"/>
    <w:rsid w:val="003C34B2"/>
    <w:rsid w:val="003C4170"/>
    <w:rsid w:val="003C65BD"/>
    <w:rsid w:val="003C6DEF"/>
    <w:rsid w:val="003C78DA"/>
    <w:rsid w:val="003E2CB0"/>
    <w:rsid w:val="003E334E"/>
    <w:rsid w:val="003E3A8E"/>
    <w:rsid w:val="003E3D8B"/>
    <w:rsid w:val="003E4160"/>
    <w:rsid w:val="003E649C"/>
    <w:rsid w:val="003F2399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22D37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678FA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A06FC"/>
    <w:rsid w:val="004A20DA"/>
    <w:rsid w:val="004A3BE3"/>
    <w:rsid w:val="004A444D"/>
    <w:rsid w:val="004A474D"/>
    <w:rsid w:val="004A62E0"/>
    <w:rsid w:val="004A6454"/>
    <w:rsid w:val="004B0469"/>
    <w:rsid w:val="004B104C"/>
    <w:rsid w:val="004B1890"/>
    <w:rsid w:val="004B75FE"/>
    <w:rsid w:val="004C1164"/>
    <w:rsid w:val="004C3A08"/>
    <w:rsid w:val="004C3B90"/>
    <w:rsid w:val="004C3CCB"/>
    <w:rsid w:val="004C40FB"/>
    <w:rsid w:val="004C5975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84"/>
    <w:rsid w:val="005146C9"/>
    <w:rsid w:val="0051512B"/>
    <w:rsid w:val="00517446"/>
    <w:rsid w:val="00517F6B"/>
    <w:rsid w:val="00522199"/>
    <w:rsid w:val="005232FB"/>
    <w:rsid w:val="005257AD"/>
    <w:rsid w:val="00526CB3"/>
    <w:rsid w:val="00527D82"/>
    <w:rsid w:val="00527E14"/>
    <w:rsid w:val="00530A45"/>
    <w:rsid w:val="005310E3"/>
    <w:rsid w:val="005320D5"/>
    <w:rsid w:val="0053327C"/>
    <w:rsid w:val="00534339"/>
    <w:rsid w:val="00534FF8"/>
    <w:rsid w:val="00536351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3490"/>
    <w:rsid w:val="00555589"/>
    <w:rsid w:val="00563000"/>
    <w:rsid w:val="00564560"/>
    <w:rsid w:val="00570576"/>
    <w:rsid w:val="005718AE"/>
    <w:rsid w:val="0057225E"/>
    <w:rsid w:val="00574FF7"/>
    <w:rsid w:val="005772B9"/>
    <w:rsid w:val="00577BE3"/>
    <w:rsid w:val="00586A87"/>
    <w:rsid w:val="005942E2"/>
    <w:rsid w:val="00597472"/>
    <w:rsid w:val="005A0C48"/>
    <w:rsid w:val="005A27C6"/>
    <w:rsid w:val="005A34EE"/>
    <w:rsid w:val="005A45F1"/>
    <w:rsid w:val="005A5D20"/>
    <w:rsid w:val="005A7FD1"/>
    <w:rsid w:val="005B2331"/>
    <w:rsid w:val="005B26DB"/>
    <w:rsid w:val="005B386E"/>
    <w:rsid w:val="005B6B7E"/>
    <w:rsid w:val="005C0B92"/>
    <w:rsid w:val="005C0EB3"/>
    <w:rsid w:val="005C1CB1"/>
    <w:rsid w:val="005C2021"/>
    <w:rsid w:val="005C332A"/>
    <w:rsid w:val="005C4033"/>
    <w:rsid w:val="005C59F4"/>
    <w:rsid w:val="005C66C5"/>
    <w:rsid w:val="005D06BA"/>
    <w:rsid w:val="005D3A1C"/>
    <w:rsid w:val="005D467D"/>
    <w:rsid w:val="005E1753"/>
    <w:rsid w:val="005E1C3F"/>
    <w:rsid w:val="005E3F1F"/>
    <w:rsid w:val="005E6A19"/>
    <w:rsid w:val="005F0BAB"/>
    <w:rsid w:val="006052A4"/>
    <w:rsid w:val="006053C4"/>
    <w:rsid w:val="006055B0"/>
    <w:rsid w:val="00605ED9"/>
    <w:rsid w:val="00606916"/>
    <w:rsid w:val="00610497"/>
    <w:rsid w:val="00614010"/>
    <w:rsid w:val="00614013"/>
    <w:rsid w:val="006154FB"/>
    <w:rsid w:val="006169B2"/>
    <w:rsid w:val="00616A65"/>
    <w:rsid w:val="00617CEF"/>
    <w:rsid w:val="00620F45"/>
    <w:rsid w:val="00621FED"/>
    <w:rsid w:val="006238F6"/>
    <w:rsid w:val="00624219"/>
    <w:rsid w:val="00624D2E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17E0"/>
    <w:rsid w:val="00644782"/>
    <w:rsid w:val="00646189"/>
    <w:rsid w:val="0064765B"/>
    <w:rsid w:val="00651DCD"/>
    <w:rsid w:val="00652BC4"/>
    <w:rsid w:val="00654E6B"/>
    <w:rsid w:val="00660DC5"/>
    <w:rsid w:val="006612CA"/>
    <w:rsid w:val="00661898"/>
    <w:rsid w:val="00661AE9"/>
    <w:rsid w:val="00661BAB"/>
    <w:rsid w:val="006656C0"/>
    <w:rsid w:val="006703BA"/>
    <w:rsid w:val="006709AB"/>
    <w:rsid w:val="00671210"/>
    <w:rsid w:val="006737DA"/>
    <w:rsid w:val="006739FD"/>
    <w:rsid w:val="006750AD"/>
    <w:rsid w:val="00675BEE"/>
    <w:rsid w:val="006802FB"/>
    <w:rsid w:val="00681427"/>
    <w:rsid w:val="00683532"/>
    <w:rsid w:val="006838E1"/>
    <w:rsid w:val="00685436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16AF"/>
    <w:rsid w:val="006E1CD4"/>
    <w:rsid w:val="006E28DF"/>
    <w:rsid w:val="006E3483"/>
    <w:rsid w:val="006E449C"/>
    <w:rsid w:val="006E4B80"/>
    <w:rsid w:val="006E547B"/>
    <w:rsid w:val="006E65CF"/>
    <w:rsid w:val="006F09EB"/>
    <w:rsid w:val="006F3746"/>
    <w:rsid w:val="006F5C5A"/>
    <w:rsid w:val="006F5DF8"/>
    <w:rsid w:val="006F7574"/>
    <w:rsid w:val="00702A9F"/>
    <w:rsid w:val="007032E6"/>
    <w:rsid w:val="007045F9"/>
    <w:rsid w:val="00706824"/>
    <w:rsid w:val="007144EB"/>
    <w:rsid w:val="0071575E"/>
    <w:rsid w:val="00720A77"/>
    <w:rsid w:val="00721D5E"/>
    <w:rsid w:val="007228C7"/>
    <w:rsid w:val="00722A58"/>
    <w:rsid w:val="00722F2A"/>
    <w:rsid w:val="00723A37"/>
    <w:rsid w:val="00726D03"/>
    <w:rsid w:val="0072737D"/>
    <w:rsid w:val="00730341"/>
    <w:rsid w:val="00731EE7"/>
    <w:rsid w:val="00733170"/>
    <w:rsid w:val="00735EBA"/>
    <w:rsid w:val="00736B12"/>
    <w:rsid w:val="00744F3B"/>
    <w:rsid w:val="00751855"/>
    <w:rsid w:val="00751C3E"/>
    <w:rsid w:val="0076079D"/>
    <w:rsid w:val="00762555"/>
    <w:rsid w:val="0077368E"/>
    <w:rsid w:val="0077610C"/>
    <w:rsid w:val="00781978"/>
    <w:rsid w:val="0078239C"/>
    <w:rsid w:val="00782BC5"/>
    <w:rsid w:val="007831E2"/>
    <w:rsid w:val="00784C57"/>
    <w:rsid w:val="00785F5E"/>
    <w:rsid w:val="00786798"/>
    <w:rsid w:val="007935B6"/>
    <w:rsid w:val="00793BF4"/>
    <w:rsid w:val="00796E8F"/>
    <w:rsid w:val="007974C7"/>
    <w:rsid w:val="007A0D6C"/>
    <w:rsid w:val="007A1A82"/>
    <w:rsid w:val="007A21C5"/>
    <w:rsid w:val="007A2B48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78A"/>
    <w:rsid w:val="007C3E24"/>
    <w:rsid w:val="007C4364"/>
    <w:rsid w:val="007C5889"/>
    <w:rsid w:val="007C62DC"/>
    <w:rsid w:val="007D2C88"/>
    <w:rsid w:val="007D5A24"/>
    <w:rsid w:val="007D742A"/>
    <w:rsid w:val="007D7444"/>
    <w:rsid w:val="007E0845"/>
    <w:rsid w:val="007E254D"/>
    <w:rsid w:val="007E283B"/>
    <w:rsid w:val="007E6409"/>
    <w:rsid w:val="007F1877"/>
    <w:rsid w:val="007F1F6A"/>
    <w:rsid w:val="007F2B29"/>
    <w:rsid w:val="007F2F35"/>
    <w:rsid w:val="007F3DBF"/>
    <w:rsid w:val="007F4F90"/>
    <w:rsid w:val="007F5D28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35A4"/>
    <w:rsid w:val="00814967"/>
    <w:rsid w:val="0081509E"/>
    <w:rsid w:val="00823B61"/>
    <w:rsid w:val="00826AE0"/>
    <w:rsid w:val="008271E6"/>
    <w:rsid w:val="0082753C"/>
    <w:rsid w:val="00827B2C"/>
    <w:rsid w:val="00830AF5"/>
    <w:rsid w:val="00831BCF"/>
    <w:rsid w:val="00835B9C"/>
    <w:rsid w:val="008439B1"/>
    <w:rsid w:val="00843F0D"/>
    <w:rsid w:val="00843FC7"/>
    <w:rsid w:val="00847D42"/>
    <w:rsid w:val="0085159C"/>
    <w:rsid w:val="00852EFD"/>
    <w:rsid w:val="00855764"/>
    <w:rsid w:val="00856B85"/>
    <w:rsid w:val="008608C3"/>
    <w:rsid w:val="008624BB"/>
    <w:rsid w:val="00863230"/>
    <w:rsid w:val="00865258"/>
    <w:rsid w:val="00865BE0"/>
    <w:rsid w:val="00867DC3"/>
    <w:rsid w:val="00870A08"/>
    <w:rsid w:val="008725D0"/>
    <w:rsid w:val="00872AFE"/>
    <w:rsid w:val="00872EB4"/>
    <w:rsid w:val="00874A1A"/>
    <w:rsid w:val="00884407"/>
    <w:rsid w:val="00885E31"/>
    <w:rsid w:val="008868FE"/>
    <w:rsid w:val="00887A45"/>
    <w:rsid w:val="0089116E"/>
    <w:rsid w:val="00892246"/>
    <w:rsid w:val="00892BAF"/>
    <w:rsid w:val="00892BB3"/>
    <w:rsid w:val="00893ECA"/>
    <w:rsid w:val="00895A84"/>
    <w:rsid w:val="00895B7D"/>
    <w:rsid w:val="00896CB7"/>
    <w:rsid w:val="008A055F"/>
    <w:rsid w:val="008A0821"/>
    <w:rsid w:val="008A2ADA"/>
    <w:rsid w:val="008A362B"/>
    <w:rsid w:val="008A5515"/>
    <w:rsid w:val="008A63B1"/>
    <w:rsid w:val="008A7016"/>
    <w:rsid w:val="008B0C67"/>
    <w:rsid w:val="008B1F30"/>
    <w:rsid w:val="008B2E96"/>
    <w:rsid w:val="008B4695"/>
    <w:rsid w:val="008B47AA"/>
    <w:rsid w:val="008B61CD"/>
    <w:rsid w:val="008B6AFF"/>
    <w:rsid w:val="008B7F86"/>
    <w:rsid w:val="008C074F"/>
    <w:rsid w:val="008C2196"/>
    <w:rsid w:val="008C2BD3"/>
    <w:rsid w:val="008C2E33"/>
    <w:rsid w:val="008C3E5A"/>
    <w:rsid w:val="008C43CA"/>
    <w:rsid w:val="008D4A54"/>
    <w:rsid w:val="008D6339"/>
    <w:rsid w:val="008D6B76"/>
    <w:rsid w:val="008D7253"/>
    <w:rsid w:val="008E12A5"/>
    <w:rsid w:val="008E4B46"/>
    <w:rsid w:val="008E5B5F"/>
    <w:rsid w:val="008E7663"/>
    <w:rsid w:val="008F1106"/>
    <w:rsid w:val="008F3C99"/>
    <w:rsid w:val="008F55F4"/>
    <w:rsid w:val="008F7818"/>
    <w:rsid w:val="00900127"/>
    <w:rsid w:val="00901B23"/>
    <w:rsid w:val="00901D76"/>
    <w:rsid w:val="00904073"/>
    <w:rsid w:val="00905FBF"/>
    <w:rsid w:val="00907098"/>
    <w:rsid w:val="009146D6"/>
    <w:rsid w:val="00916950"/>
    <w:rsid w:val="00920790"/>
    <w:rsid w:val="009219D6"/>
    <w:rsid w:val="00923998"/>
    <w:rsid w:val="00923B42"/>
    <w:rsid w:val="00923D2E"/>
    <w:rsid w:val="009253B6"/>
    <w:rsid w:val="009272F7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307"/>
    <w:rsid w:val="0095767F"/>
    <w:rsid w:val="00957AAC"/>
    <w:rsid w:val="00960939"/>
    <w:rsid w:val="009618DB"/>
    <w:rsid w:val="009640FC"/>
    <w:rsid w:val="00964C40"/>
    <w:rsid w:val="00970240"/>
    <w:rsid w:val="00971E59"/>
    <w:rsid w:val="009727C8"/>
    <w:rsid w:val="00972965"/>
    <w:rsid w:val="00975769"/>
    <w:rsid w:val="0098002D"/>
    <w:rsid w:val="00980DBB"/>
    <w:rsid w:val="0098453C"/>
    <w:rsid w:val="00984A7C"/>
    <w:rsid w:val="00986F68"/>
    <w:rsid w:val="00990AC7"/>
    <w:rsid w:val="009913DD"/>
    <w:rsid w:val="009927D5"/>
    <w:rsid w:val="00993730"/>
    <w:rsid w:val="00995020"/>
    <w:rsid w:val="009975F0"/>
    <w:rsid w:val="009A0E29"/>
    <w:rsid w:val="009A3D50"/>
    <w:rsid w:val="009B1C7C"/>
    <w:rsid w:val="009B32CA"/>
    <w:rsid w:val="009B3AB4"/>
    <w:rsid w:val="009B3B1B"/>
    <w:rsid w:val="009B5422"/>
    <w:rsid w:val="009B769B"/>
    <w:rsid w:val="009B78F0"/>
    <w:rsid w:val="009C0FD6"/>
    <w:rsid w:val="009C1753"/>
    <w:rsid w:val="009C48F1"/>
    <w:rsid w:val="009C4BF1"/>
    <w:rsid w:val="009C5ECC"/>
    <w:rsid w:val="009C6313"/>
    <w:rsid w:val="009C71C3"/>
    <w:rsid w:val="009D2688"/>
    <w:rsid w:val="009D3742"/>
    <w:rsid w:val="009D61E9"/>
    <w:rsid w:val="009D6411"/>
    <w:rsid w:val="009D70E1"/>
    <w:rsid w:val="009D76BB"/>
    <w:rsid w:val="009E03D0"/>
    <w:rsid w:val="009E1145"/>
    <w:rsid w:val="009E7080"/>
    <w:rsid w:val="009E74A0"/>
    <w:rsid w:val="009F499B"/>
    <w:rsid w:val="009F619F"/>
    <w:rsid w:val="009F61CE"/>
    <w:rsid w:val="009F7D6F"/>
    <w:rsid w:val="00A02EEC"/>
    <w:rsid w:val="00A034FB"/>
    <w:rsid w:val="00A04274"/>
    <w:rsid w:val="00A0563F"/>
    <w:rsid w:val="00A075AF"/>
    <w:rsid w:val="00A26505"/>
    <w:rsid w:val="00A27D3B"/>
    <w:rsid w:val="00A27E40"/>
    <w:rsid w:val="00A30CF5"/>
    <w:rsid w:val="00A33ECC"/>
    <w:rsid w:val="00A34994"/>
    <w:rsid w:val="00A3522E"/>
    <w:rsid w:val="00A3687E"/>
    <w:rsid w:val="00A36C89"/>
    <w:rsid w:val="00A372F9"/>
    <w:rsid w:val="00A40DE9"/>
    <w:rsid w:val="00A423D7"/>
    <w:rsid w:val="00A4365C"/>
    <w:rsid w:val="00A477BF"/>
    <w:rsid w:val="00A528DC"/>
    <w:rsid w:val="00A53418"/>
    <w:rsid w:val="00A53545"/>
    <w:rsid w:val="00A56365"/>
    <w:rsid w:val="00A56A7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0F7E"/>
    <w:rsid w:val="00A91448"/>
    <w:rsid w:val="00A93D7F"/>
    <w:rsid w:val="00AA433C"/>
    <w:rsid w:val="00AA4469"/>
    <w:rsid w:val="00AA66C4"/>
    <w:rsid w:val="00AA675B"/>
    <w:rsid w:val="00AB042B"/>
    <w:rsid w:val="00AB097A"/>
    <w:rsid w:val="00AB3648"/>
    <w:rsid w:val="00AB4736"/>
    <w:rsid w:val="00AB48F2"/>
    <w:rsid w:val="00AB4AEA"/>
    <w:rsid w:val="00AB4BC4"/>
    <w:rsid w:val="00AB7C2B"/>
    <w:rsid w:val="00AC50A4"/>
    <w:rsid w:val="00AC52AC"/>
    <w:rsid w:val="00AC56C2"/>
    <w:rsid w:val="00AC71FD"/>
    <w:rsid w:val="00AD13B3"/>
    <w:rsid w:val="00AD2227"/>
    <w:rsid w:val="00AD29B8"/>
    <w:rsid w:val="00AD46D1"/>
    <w:rsid w:val="00AD5919"/>
    <w:rsid w:val="00AD6D80"/>
    <w:rsid w:val="00AD71FE"/>
    <w:rsid w:val="00AD7F3A"/>
    <w:rsid w:val="00AE1711"/>
    <w:rsid w:val="00AE2D28"/>
    <w:rsid w:val="00AE55DB"/>
    <w:rsid w:val="00AE7959"/>
    <w:rsid w:val="00AF1272"/>
    <w:rsid w:val="00AF442B"/>
    <w:rsid w:val="00AF4CB0"/>
    <w:rsid w:val="00AF534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5B7"/>
    <w:rsid w:val="00B20D0E"/>
    <w:rsid w:val="00B21133"/>
    <w:rsid w:val="00B26E20"/>
    <w:rsid w:val="00B30C98"/>
    <w:rsid w:val="00B3347B"/>
    <w:rsid w:val="00B339CB"/>
    <w:rsid w:val="00B3434D"/>
    <w:rsid w:val="00B3545E"/>
    <w:rsid w:val="00B37861"/>
    <w:rsid w:val="00B37C59"/>
    <w:rsid w:val="00B4008A"/>
    <w:rsid w:val="00B41CCD"/>
    <w:rsid w:val="00B42850"/>
    <w:rsid w:val="00B43FD8"/>
    <w:rsid w:val="00B45417"/>
    <w:rsid w:val="00B45C2A"/>
    <w:rsid w:val="00B46CCC"/>
    <w:rsid w:val="00B477D6"/>
    <w:rsid w:val="00B51833"/>
    <w:rsid w:val="00B53B25"/>
    <w:rsid w:val="00B56CED"/>
    <w:rsid w:val="00B576D3"/>
    <w:rsid w:val="00B64A21"/>
    <w:rsid w:val="00B654E7"/>
    <w:rsid w:val="00B67950"/>
    <w:rsid w:val="00B71FAC"/>
    <w:rsid w:val="00B73EDB"/>
    <w:rsid w:val="00B777F2"/>
    <w:rsid w:val="00B77968"/>
    <w:rsid w:val="00B80981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6BC0"/>
    <w:rsid w:val="00BA7A6C"/>
    <w:rsid w:val="00BB1027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6933"/>
    <w:rsid w:val="00BD78D6"/>
    <w:rsid w:val="00BD79BC"/>
    <w:rsid w:val="00BD7C12"/>
    <w:rsid w:val="00BE16AD"/>
    <w:rsid w:val="00BE4E46"/>
    <w:rsid w:val="00BE5830"/>
    <w:rsid w:val="00BE63E9"/>
    <w:rsid w:val="00BE7814"/>
    <w:rsid w:val="00BF1594"/>
    <w:rsid w:val="00BF27BE"/>
    <w:rsid w:val="00BF28D4"/>
    <w:rsid w:val="00BF4624"/>
    <w:rsid w:val="00BF4C2F"/>
    <w:rsid w:val="00C0054B"/>
    <w:rsid w:val="00C02217"/>
    <w:rsid w:val="00C0325A"/>
    <w:rsid w:val="00C04D43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282A"/>
    <w:rsid w:val="00C33B05"/>
    <w:rsid w:val="00C33C80"/>
    <w:rsid w:val="00C37354"/>
    <w:rsid w:val="00C401DD"/>
    <w:rsid w:val="00C44B97"/>
    <w:rsid w:val="00C46197"/>
    <w:rsid w:val="00C519EE"/>
    <w:rsid w:val="00C55745"/>
    <w:rsid w:val="00C566EF"/>
    <w:rsid w:val="00C56946"/>
    <w:rsid w:val="00C629E6"/>
    <w:rsid w:val="00C64358"/>
    <w:rsid w:val="00C65A81"/>
    <w:rsid w:val="00C6643A"/>
    <w:rsid w:val="00C703D4"/>
    <w:rsid w:val="00C70EBC"/>
    <w:rsid w:val="00C72E1E"/>
    <w:rsid w:val="00C7302E"/>
    <w:rsid w:val="00C765FC"/>
    <w:rsid w:val="00C8056E"/>
    <w:rsid w:val="00C80634"/>
    <w:rsid w:val="00C80A71"/>
    <w:rsid w:val="00C81680"/>
    <w:rsid w:val="00C82939"/>
    <w:rsid w:val="00C87505"/>
    <w:rsid w:val="00C915FA"/>
    <w:rsid w:val="00C9373C"/>
    <w:rsid w:val="00C95294"/>
    <w:rsid w:val="00C97AAF"/>
    <w:rsid w:val="00C97B0A"/>
    <w:rsid w:val="00CA04C3"/>
    <w:rsid w:val="00CA265C"/>
    <w:rsid w:val="00CA35FC"/>
    <w:rsid w:val="00CA3C34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42D5"/>
    <w:rsid w:val="00CC616C"/>
    <w:rsid w:val="00CC7648"/>
    <w:rsid w:val="00CD0AF4"/>
    <w:rsid w:val="00CD0E68"/>
    <w:rsid w:val="00CD2B5E"/>
    <w:rsid w:val="00CD47FF"/>
    <w:rsid w:val="00CD66BE"/>
    <w:rsid w:val="00CD79A2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17DC7"/>
    <w:rsid w:val="00D17E1F"/>
    <w:rsid w:val="00D2192F"/>
    <w:rsid w:val="00D22745"/>
    <w:rsid w:val="00D2377C"/>
    <w:rsid w:val="00D238FD"/>
    <w:rsid w:val="00D24045"/>
    <w:rsid w:val="00D253ED"/>
    <w:rsid w:val="00D3074B"/>
    <w:rsid w:val="00D3374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65BB0"/>
    <w:rsid w:val="00D676BC"/>
    <w:rsid w:val="00D72457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AF3"/>
    <w:rsid w:val="00D95D0D"/>
    <w:rsid w:val="00D960BB"/>
    <w:rsid w:val="00D9749E"/>
    <w:rsid w:val="00DA0553"/>
    <w:rsid w:val="00DA32DD"/>
    <w:rsid w:val="00DA6695"/>
    <w:rsid w:val="00DB2468"/>
    <w:rsid w:val="00DB318B"/>
    <w:rsid w:val="00DB67DE"/>
    <w:rsid w:val="00DB6EAE"/>
    <w:rsid w:val="00DC10C6"/>
    <w:rsid w:val="00DC28E4"/>
    <w:rsid w:val="00DC32CA"/>
    <w:rsid w:val="00DC6774"/>
    <w:rsid w:val="00DD459C"/>
    <w:rsid w:val="00DD5173"/>
    <w:rsid w:val="00DD5E78"/>
    <w:rsid w:val="00DD6B70"/>
    <w:rsid w:val="00DD73F5"/>
    <w:rsid w:val="00DE0725"/>
    <w:rsid w:val="00DE1673"/>
    <w:rsid w:val="00DE2E5C"/>
    <w:rsid w:val="00DE6719"/>
    <w:rsid w:val="00DE677B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4E87"/>
    <w:rsid w:val="00E17CAC"/>
    <w:rsid w:val="00E17F85"/>
    <w:rsid w:val="00E24A1F"/>
    <w:rsid w:val="00E30FE5"/>
    <w:rsid w:val="00E31F55"/>
    <w:rsid w:val="00E324CD"/>
    <w:rsid w:val="00E34355"/>
    <w:rsid w:val="00E34E27"/>
    <w:rsid w:val="00E3693B"/>
    <w:rsid w:val="00E40C9F"/>
    <w:rsid w:val="00E4386A"/>
    <w:rsid w:val="00E44112"/>
    <w:rsid w:val="00E44AEA"/>
    <w:rsid w:val="00E45895"/>
    <w:rsid w:val="00E47EB9"/>
    <w:rsid w:val="00E52729"/>
    <w:rsid w:val="00E533F6"/>
    <w:rsid w:val="00E550B0"/>
    <w:rsid w:val="00E57256"/>
    <w:rsid w:val="00E61AA8"/>
    <w:rsid w:val="00E628B9"/>
    <w:rsid w:val="00E63371"/>
    <w:rsid w:val="00E63E21"/>
    <w:rsid w:val="00E646D5"/>
    <w:rsid w:val="00E65DE1"/>
    <w:rsid w:val="00E72840"/>
    <w:rsid w:val="00E75CF3"/>
    <w:rsid w:val="00E812C0"/>
    <w:rsid w:val="00E814AA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1998"/>
    <w:rsid w:val="00EA1A56"/>
    <w:rsid w:val="00EA39C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C724E"/>
    <w:rsid w:val="00EC7C33"/>
    <w:rsid w:val="00ED0289"/>
    <w:rsid w:val="00ED0E3F"/>
    <w:rsid w:val="00ED19B4"/>
    <w:rsid w:val="00ED385B"/>
    <w:rsid w:val="00ED3DE1"/>
    <w:rsid w:val="00ED5C7B"/>
    <w:rsid w:val="00ED643F"/>
    <w:rsid w:val="00ED7A78"/>
    <w:rsid w:val="00EE0D1D"/>
    <w:rsid w:val="00EE4A53"/>
    <w:rsid w:val="00EE4ADE"/>
    <w:rsid w:val="00EE5010"/>
    <w:rsid w:val="00EE6BD3"/>
    <w:rsid w:val="00EE7E9D"/>
    <w:rsid w:val="00EF20DA"/>
    <w:rsid w:val="00EF2232"/>
    <w:rsid w:val="00EF3A88"/>
    <w:rsid w:val="00EF3C77"/>
    <w:rsid w:val="00EF79F8"/>
    <w:rsid w:val="00F02134"/>
    <w:rsid w:val="00F038FC"/>
    <w:rsid w:val="00F05006"/>
    <w:rsid w:val="00F0578C"/>
    <w:rsid w:val="00F11E25"/>
    <w:rsid w:val="00F125F3"/>
    <w:rsid w:val="00F13299"/>
    <w:rsid w:val="00F14B9E"/>
    <w:rsid w:val="00F14DFB"/>
    <w:rsid w:val="00F1643C"/>
    <w:rsid w:val="00F20F7E"/>
    <w:rsid w:val="00F217EF"/>
    <w:rsid w:val="00F2180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3AF9"/>
    <w:rsid w:val="00F94C99"/>
    <w:rsid w:val="00F9551A"/>
    <w:rsid w:val="00F96748"/>
    <w:rsid w:val="00F97DC4"/>
    <w:rsid w:val="00FA1107"/>
    <w:rsid w:val="00FA13B7"/>
    <w:rsid w:val="00FA1F87"/>
    <w:rsid w:val="00FA347F"/>
    <w:rsid w:val="00FA450B"/>
    <w:rsid w:val="00FA4F46"/>
    <w:rsid w:val="00FA5DC4"/>
    <w:rsid w:val="00FA6279"/>
    <w:rsid w:val="00FA6CE8"/>
    <w:rsid w:val="00FB0000"/>
    <w:rsid w:val="00FB04AE"/>
    <w:rsid w:val="00FB2D15"/>
    <w:rsid w:val="00FB3D48"/>
    <w:rsid w:val="00FB566F"/>
    <w:rsid w:val="00FB6011"/>
    <w:rsid w:val="00FB66C0"/>
    <w:rsid w:val="00FB7C97"/>
    <w:rsid w:val="00FC0B48"/>
    <w:rsid w:val="00FC0F86"/>
    <w:rsid w:val="00FC107C"/>
    <w:rsid w:val="00FC4F1E"/>
    <w:rsid w:val="00FC5673"/>
    <w:rsid w:val="00FD0B54"/>
    <w:rsid w:val="00FD399E"/>
    <w:rsid w:val="00FD46CB"/>
    <w:rsid w:val="00FE15C6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%E6%80%A7%E5%8F%91%E5%B1%95" TargetMode="External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b0aac98f-77e3-488e-b1d0-e526279ba76f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9A2DC24-716B-4497-A3A4-F06928C39290}"/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447</Words>
  <Characters>2549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14</cp:revision>
  <cp:lastPrinted>2025-08-07T01:38:00Z</cp:lastPrinted>
  <dcterms:created xsi:type="dcterms:W3CDTF">2025-07-10T05:37:00Z</dcterms:created>
  <dcterms:modified xsi:type="dcterms:W3CDTF">2025-08-07T01:38:00Z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