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81866" w14:textId="77777777" w:rsidR="00286603" w:rsidRPr="00286603" w:rsidRDefault="00286603" w:rsidP="00260DFD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286603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凱柏膠寶透過新一代</w:t>
      </w:r>
      <w:r w:rsidRPr="00286603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286603">
        <w:rPr>
          <w:rFonts w:ascii="Arial" w:eastAsia="MingLiU" w:hAnsi="Arial" w:cs="Arial"/>
          <w:b/>
          <w:bCs/>
          <w:sz w:val="24"/>
          <w:szCs w:val="24"/>
          <w:lang w:eastAsia="zh-CN"/>
        </w:rPr>
        <w:t>材料協助緩解</w:t>
      </w:r>
      <w:proofErr w:type="gramStart"/>
      <w:r w:rsidRPr="00286603">
        <w:rPr>
          <w:rFonts w:ascii="Arial" w:eastAsia="MingLiU" w:hAnsi="Arial" w:cs="Arial"/>
          <w:b/>
          <w:bCs/>
          <w:sz w:val="24"/>
          <w:szCs w:val="24"/>
          <w:lang w:eastAsia="zh-CN"/>
        </w:rPr>
        <w:t>鼾</w:t>
      </w:r>
      <w:proofErr w:type="gramEnd"/>
      <w:r w:rsidRPr="00286603">
        <w:rPr>
          <w:rFonts w:ascii="Arial" w:eastAsia="MingLiU" w:hAnsi="Arial" w:cs="Arial"/>
          <w:b/>
          <w:bCs/>
          <w:sz w:val="24"/>
          <w:szCs w:val="24"/>
          <w:lang w:eastAsia="zh-CN"/>
        </w:rPr>
        <w:t>聲問題</w:t>
      </w:r>
    </w:p>
    <w:p w14:paraId="39111BDA" w14:textId="77777777" w:rsidR="00286603" w:rsidRPr="00286603" w:rsidRDefault="00286603" w:rsidP="000707FF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86603">
        <w:rPr>
          <w:rFonts w:ascii="Arial" w:eastAsia="MingLiU" w:hAnsi="Arial" w:cs="Arial"/>
          <w:sz w:val="20"/>
          <w:szCs w:val="20"/>
          <w:lang w:eastAsia="zh-CN"/>
        </w:rPr>
        <w:t>打鼾是在睡眠過程中發出的吵雜隆隆呼吸聲，尤其是打鼾聲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聲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音響亮或頻繁時，通常預示著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道部分阻塞等潛在健康問題。針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這個問題，目前市面上已有多種有效的管理方法，其中包括調整生活方式和使用創新的醫療設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。口腔護齒器、鼻腔擴張器及其他口腔裝置已被證明能顯著減少打鼾所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的干擾。</w:t>
      </w:r>
    </w:p>
    <w:p w14:paraId="7406A32E" w14:textId="18027E03" w:rsidR="004B6B6D" w:rsidRPr="00286603" w:rsidRDefault="00286603" w:rsidP="00260DF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86603">
        <w:rPr>
          <w:rFonts w:ascii="Arial" w:eastAsia="MingLiU" w:hAnsi="Arial" w:cs="Arial"/>
          <w:sz w:val="20"/>
          <w:szCs w:val="20"/>
          <w:lang w:eastAsia="zh-CN"/>
        </w:rPr>
        <w:t>全球領先的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）製造商，凱柏膠寶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各行業提供高品質的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材料，廣泛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消費品、工業用品以及受監管的醫療產品等領域。凱柏膠寶憑藉其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材料卓越的耐久性、抗化學性、生物相容性，在防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鼾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裝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置及其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他醫療產品的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用中表現尤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出色。</w:t>
      </w:r>
    </w:p>
    <w:p w14:paraId="1959F1A6" w14:textId="77777777" w:rsidR="00286603" w:rsidRPr="00C956F8" w:rsidRDefault="00286603" w:rsidP="00260DFD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1A3A3EAF" w14:textId="77777777" w:rsidR="00286603" w:rsidRPr="00286603" w:rsidRDefault="00286603" w:rsidP="0028660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符合醫療級</w:t>
      </w:r>
      <w:proofErr w:type="gramStart"/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標準</w:t>
      </w:r>
      <w:proofErr w:type="gramEnd"/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的高安全性</w:t>
      </w: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材料</w:t>
      </w:r>
    </w:p>
    <w:p w14:paraId="2B9347E5" w14:textId="10664DEB" w:rsidR="00286603" w:rsidRDefault="00286603" w:rsidP="0028660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286603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材料符合全球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格的醫療安全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，其中包括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US FDA CFR 21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、歐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盟食品接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觸材料法規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No. 10/2011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、醫療器材體外細胞毒性要求（根據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DIN ISO 10993-5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GB/T 16886.5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中國標準），以及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RoHS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REACH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法規。這些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材料不含動物組成、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PVC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、矽膠和乳膠，適用於多種</w:t>
      </w:r>
      <w:r w:rsidR="005A2D67" w:rsidRPr="005A2D67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5A2D67" w:rsidRPr="005A2D67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"https://www.kraiburg-tpe.com/zh-hans/%E5%8C%BB%E7%96%97%E7%BA%A7TPE"</w:instrText>
      </w:r>
      <w:r w:rsidR="005A2D67" w:rsidRPr="005A2D67">
        <w:rPr>
          <w:rFonts w:ascii="Arial" w:eastAsia="MingLiU" w:hAnsi="Arial" w:cs="Arial"/>
          <w:sz w:val="20"/>
          <w:szCs w:val="20"/>
          <w:lang w:eastAsia="zh-CN"/>
        </w:rPr>
      </w:r>
      <w:r w:rsidR="005A2D67" w:rsidRPr="005A2D67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5A2D67">
        <w:rPr>
          <w:rStyle w:val="Hyperlink"/>
          <w:rFonts w:ascii="Arial" w:eastAsia="MingLiU" w:hAnsi="Arial" w:cs="Arial"/>
          <w:sz w:val="20"/>
          <w:szCs w:val="20"/>
          <w:lang w:eastAsia="zh-CN"/>
        </w:rPr>
        <w:t>醫療設備</w:t>
      </w:r>
      <w:r w:rsidR="005A2D67" w:rsidRPr="005A2D67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5A2D67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38F846B3" w14:textId="77777777" w:rsidR="00286603" w:rsidRPr="00286603" w:rsidRDefault="00286603" w:rsidP="00286603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50BBBF8F" w14:textId="77777777" w:rsidR="00286603" w:rsidRPr="00286603" w:rsidRDefault="00286603" w:rsidP="0028660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集耐用性、舒適性與美觀性</w:t>
      </w:r>
      <w:proofErr w:type="gramStart"/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於一</w:t>
      </w:r>
      <w:proofErr w:type="gramEnd"/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體的</w:t>
      </w: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材料</w:t>
      </w:r>
    </w:p>
    <w:p w14:paraId="4431B45C" w14:textId="1C664C34" w:rsidR="003310DF" w:rsidRPr="00286603" w:rsidRDefault="00286603" w:rsidP="0028660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86603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材質具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柔軟的觸感、優異的柔韌性、高彈性以及低摩擦特性，即使在防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鼾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裝置長時間佩戴的情況下，亦能保持良好的舒適度與耐用性。此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材質可提供半透明或透明選項，同時支援多種色彩客製化，既提升產品的美觀，也能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滿足不同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用情境的個人化需求。</w:t>
      </w:r>
    </w:p>
    <w:p w14:paraId="72A69293" w14:textId="77777777" w:rsidR="003310DF" w:rsidRDefault="003310DF" w:rsidP="00912C1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B7E1DDF" w14:textId="77777777" w:rsidR="00286603" w:rsidRPr="00286603" w:rsidRDefault="00286603" w:rsidP="00912C1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9F357BC" w14:textId="77777777" w:rsidR="00286603" w:rsidRPr="00286603" w:rsidRDefault="00286603" w:rsidP="00912C1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37AB27AC" w14:textId="77777777" w:rsidR="00286603" w:rsidRPr="00286603" w:rsidRDefault="00286603" w:rsidP="0028660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可進行消毒</w:t>
      </w:r>
      <w:proofErr w:type="gramStart"/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滅</w:t>
      </w:r>
      <w:proofErr w:type="gramEnd"/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菌處理保障衛生的</w:t>
      </w: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材料</w:t>
      </w:r>
    </w:p>
    <w:p w14:paraId="3B06C1D8" w14:textId="25DAB775" w:rsidR="0077545B" w:rsidRPr="00286603" w:rsidRDefault="00286603" w:rsidP="0028660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86603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5A2D67">
        <w:rPr>
          <w:rFonts w:ascii="Arial" w:eastAsia="MingLiU" w:hAnsi="Arial" w:cs="Arial"/>
          <w:sz w:val="20"/>
          <w:szCs w:val="20"/>
          <w:lang w:eastAsia="zh-CN"/>
        </w:rPr>
        <w:t>的</w:t>
      </w:r>
      <w:r w:rsidR="005A2D67" w:rsidRPr="005A2D67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5A2D67" w:rsidRPr="005A2D67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"https://www.kraiburg-tpe.com/zh-hans/%E7%83%AD%E5%A1%91%E5%AE%9D-h-%E5%8C%BB%E7%96%97%E4%BF%9D%E5%81%A5-tpe"</w:instrText>
      </w:r>
      <w:r w:rsidR="005A2D67" w:rsidRPr="005A2D67">
        <w:rPr>
          <w:rFonts w:ascii="Arial" w:eastAsia="MingLiU" w:hAnsi="Arial" w:cs="Arial"/>
          <w:sz w:val="20"/>
          <w:szCs w:val="20"/>
          <w:lang w:eastAsia="zh-CN"/>
        </w:rPr>
      </w:r>
      <w:r w:rsidR="005A2D67" w:rsidRPr="005A2D67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5A2D67">
        <w:rPr>
          <w:rStyle w:val="Hyperlink"/>
          <w:rFonts w:ascii="Arial" w:eastAsia="MingLiU" w:hAnsi="Arial" w:cs="Arial"/>
          <w:sz w:val="20"/>
          <w:szCs w:val="20"/>
          <w:lang w:eastAsia="zh-CN"/>
        </w:rPr>
        <w:t>醫療級</w:t>
      </w:r>
      <w:r w:rsidRPr="005A2D67">
        <w:rPr>
          <w:rStyle w:val="Hyperlink"/>
          <w:rFonts w:ascii="Arial" w:eastAsia="MingLiU" w:hAnsi="Arial" w:cs="Arial"/>
          <w:sz w:val="20"/>
          <w:szCs w:val="20"/>
          <w:lang w:eastAsia="zh-CN"/>
        </w:rPr>
        <w:t>TPE</w:t>
      </w:r>
      <w:r w:rsidRPr="005A2D67">
        <w:rPr>
          <w:rStyle w:val="Hyperlink"/>
          <w:rFonts w:ascii="Arial" w:eastAsia="MingLiU" w:hAnsi="Arial" w:cs="Arial"/>
          <w:sz w:val="20"/>
          <w:szCs w:val="20"/>
          <w:lang w:eastAsia="zh-CN"/>
        </w:rPr>
        <w:t>材料</w:t>
      </w:r>
      <w:r w:rsidR="005A2D67" w:rsidRPr="005A2D67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可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用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121°C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高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高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壓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蒸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Autoclave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）或環氧乙烷（</w:t>
      </w:r>
      <w:proofErr w:type="spellStart"/>
      <w:r w:rsidRPr="00286603">
        <w:rPr>
          <w:rFonts w:ascii="Arial" w:eastAsia="MingLiU" w:hAnsi="Arial" w:cs="Arial"/>
          <w:sz w:val="20"/>
          <w:szCs w:val="20"/>
          <w:lang w:eastAsia="zh-CN"/>
        </w:rPr>
        <w:t>EtO</w:t>
      </w:r>
      <w:proofErr w:type="spellEnd"/>
      <w:r w:rsidRPr="00286603">
        <w:rPr>
          <w:rFonts w:ascii="Arial" w:eastAsia="MingLiU" w:hAnsi="Arial" w:cs="Arial"/>
          <w:sz w:val="20"/>
          <w:szCs w:val="20"/>
          <w:lang w:eastAsia="zh-CN"/>
        </w:rPr>
        <w:t>）進行消毒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滅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菌處理，即在滿足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格醫療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的同時，也要確保防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鼾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裝置在日常使用中的衛生與安全。即使在經過多次滅菌後，此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材料仍能保持良好的結構穩定性與性能表現，適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具有高要求的醫療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用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場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景。</w:t>
      </w:r>
    </w:p>
    <w:p w14:paraId="3D006C71" w14:textId="77777777" w:rsidR="00286603" w:rsidRPr="00286603" w:rsidRDefault="00286603" w:rsidP="00286603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4D2A3F6F" w14:textId="77777777" w:rsidR="00286603" w:rsidRPr="00286603" w:rsidRDefault="00286603" w:rsidP="00286603">
      <w:pPr>
        <w:tabs>
          <w:tab w:val="left" w:pos="6804"/>
        </w:tabs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滿足健康領</w:t>
      </w:r>
      <w:proofErr w:type="gramStart"/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域需求</w:t>
      </w:r>
      <w:proofErr w:type="gramEnd"/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的醫療級</w:t>
      </w: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6B7471E5" w14:textId="652A4979" w:rsidR="00286603" w:rsidRDefault="00286603" w:rsidP="001A03F8">
      <w:pPr>
        <w:tabs>
          <w:tab w:val="left" w:pos="6804"/>
        </w:tabs>
        <w:spacing w:line="360" w:lineRule="auto"/>
        <w:ind w:right="1555"/>
        <w:jc w:val="both"/>
        <w:rPr>
          <w:rFonts w:ascii="Arial" w:hAnsi="Arial" w:cs="Arial"/>
          <w:sz w:val="20"/>
          <w:szCs w:val="20"/>
          <w:lang w:eastAsia="zh-CN"/>
        </w:rPr>
      </w:pPr>
      <w:r w:rsidRPr="00286603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材料與聚烯烴（如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PP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）具有優異的包膠性能，並可透過注塑或擠出成型製程進行加工，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製造商提供高效且低成本的解決方案。除了廣泛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防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鼾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裝置外，這些醫療級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86603">
        <w:rPr>
          <w:rFonts w:ascii="Arial" w:eastAsia="MingLiU" w:hAnsi="Arial" w:cs="Arial"/>
          <w:sz w:val="20"/>
          <w:szCs w:val="20"/>
          <w:lang w:eastAsia="zh-CN"/>
        </w:rPr>
        <w:t>材料也適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健康與衛生領域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用，典型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用包括功能性和設計性組件、密封件、柔性連接器、吹口和封閉件等，而這些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用</w:t>
      </w:r>
      <w:proofErr w:type="gramStart"/>
      <w:r w:rsidRPr="00286603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286603">
        <w:rPr>
          <w:rFonts w:ascii="Arial" w:eastAsia="MingLiU" w:hAnsi="Arial" w:cs="Arial"/>
          <w:sz w:val="20"/>
          <w:szCs w:val="20"/>
          <w:lang w:eastAsia="zh-CN"/>
        </w:rPr>
        <w:t>舒適性、安全性和可靠性要求極高。</w:t>
      </w:r>
    </w:p>
    <w:p w14:paraId="053117BE" w14:textId="77777777" w:rsidR="005E2928" w:rsidRPr="005E2928" w:rsidRDefault="005E2928" w:rsidP="001A03F8">
      <w:pPr>
        <w:tabs>
          <w:tab w:val="left" w:pos="6804"/>
        </w:tabs>
        <w:spacing w:line="360" w:lineRule="auto"/>
        <w:ind w:right="1555"/>
        <w:jc w:val="both"/>
        <w:rPr>
          <w:rFonts w:ascii="Arial" w:hAnsi="Arial" w:cs="Arial"/>
          <w:sz w:val="6"/>
          <w:szCs w:val="6"/>
          <w:lang w:eastAsia="zh-CN"/>
        </w:rPr>
      </w:pPr>
    </w:p>
    <w:p w14:paraId="1C18B71B" w14:textId="77777777" w:rsidR="005E2928" w:rsidRPr="00FC1BA4" w:rsidRDefault="005E2928" w:rsidP="005E292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</w:t>
      </w:r>
      <w:proofErr w:type="gramStart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7B3537F5" w14:textId="77777777" w:rsidR="005E2928" w:rsidRPr="00FC1BA4" w:rsidRDefault="005E2928" w:rsidP="005E292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34434">
        <w:rPr>
          <w:rFonts w:ascii="Arial" w:eastAsia="MingLiU" w:hAnsi="Arial" w:cs="Arial"/>
          <w:sz w:val="20"/>
          <w:szCs w:val="20"/>
          <w:lang w:eastAsia="zh-CN"/>
        </w:rPr>
        <w:t>永續發展始終是凱柏膠寶創新策略的核心。凱柏膠寶的產品組合涵蓋了生物基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PCR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PIR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）成分的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GRS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Pr="00134434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134434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此外，凱柏膠寶還可根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需求提供產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跡（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PCF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實現更永續的決策。</w:t>
      </w:r>
    </w:p>
    <w:p w14:paraId="43B0B833" w14:textId="77777777" w:rsidR="005E2928" w:rsidRPr="00FC1BA4" w:rsidRDefault="005E2928" w:rsidP="005E292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proofErr w:type="spellStart"/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proofErr w:type="spellEnd"/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D9762A7" w14:textId="77777777" w:rsidR="005E2928" w:rsidRDefault="005E2928" w:rsidP="005E292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3B0909C" w14:textId="77777777" w:rsidR="005E2928" w:rsidRDefault="005E2928" w:rsidP="005E292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07A898E7" w14:textId="77777777" w:rsidR="005E2928" w:rsidRPr="00D350FF" w:rsidRDefault="005E2928" w:rsidP="005E2928">
      <w:pPr>
        <w:spacing w:line="360" w:lineRule="auto"/>
        <w:ind w:right="1559"/>
        <w:jc w:val="both"/>
        <w:rPr>
          <w:rFonts w:ascii="Arial" w:hAnsi="Arial" w:cs="Arial"/>
          <w:b/>
          <w:bCs/>
          <w:i/>
          <w:iCs/>
          <w:sz w:val="16"/>
          <w:szCs w:val="16"/>
          <w:lang w:eastAsia="zh-CN"/>
        </w:rPr>
      </w:pPr>
      <w:r w:rsidRPr="00D350FF">
        <w:rPr>
          <w:rFonts w:ascii="Arial" w:hAnsi="Arial" w:cs="Arial" w:hint="eastAsia"/>
          <w:b/>
          <w:bCs/>
          <w:i/>
          <w:iCs/>
          <w:sz w:val="16"/>
          <w:szCs w:val="16"/>
          <w:lang w:eastAsia="zh-CN"/>
        </w:rPr>
        <w:lastRenderedPageBreak/>
        <w:t>免責聲明：</w:t>
      </w:r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D350FF">
        <w:rPr>
          <w:rFonts w:ascii="Arial" w:hAnsi="Arial" w:cs="Arial" w:hint="eastAsia"/>
          <w:i/>
          <w:iCs/>
          <w:sz w:val="16"/>
          <w:szCs w:val="16"/>
          <w:lang w:eastAsia="zh-CN"/>
        </w:rPr>
        <w:t>相關要求自行驗證。</w:t>
      </w:r>
    </w:p>
    <w:p w14:paraId="5032A12A" w14:textId="6DCEF378" w:rsidR="00912C11" w:rsidRPr="00912C11" w:rsidRDefault="00CD3E52" w:rsidP="00286603">
      <w:pPr>
        <w:tabs>
          <w:tab w:val="left" w:pos="6804"/>
        </w:tabs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0936DB74" wp14:editId="13A49E22">
            <wp:extent cx="4311773" cy="2385060"/>
            <wp:effectExtent l="0" t="0" r="0" b="0"/>
            <wp:docPr id="1622651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535" cy="239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4153B" w14:textId="77777777" w:rsidR="00A20DAF" w:rsidRDefault="00A20DAF" w:rsidP="00A20DAF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4BA7E55A" w14:textId="69502633" w:rsidR="00A20DAF" w:rsidRPr="00A20DAF" w:rsidRDefault="00A20DAF" w:rsidP="00A20DAF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  <w:r w:rsidR="001A03F8">
        <w:rPr>
          <w:rFonts w:ascii="Arial" w:hAnsi="Arial" w:cs="Arial"/>
          <w:bCs/>
          <w:sz w:val="20"/>
          <w:szCs w:val="20"/>
          <w:lang w:eastAsia="zh-CN"/>
        </w:rPr>
        <w:br/>
      </w:r>
    </w:p>
    <w:p w14:paraId="354AFA3B" w14:textId="37B6C121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DAF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2E4F555F" w14:textId="77777777" w:rsidR="00A20DAF" w:rsidRPr="00D749B1" w:rsidRDefault="00A20DAF" w:rsidP="00A20DAF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0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0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4474A2" w14:textId="77777777" w:rsidR="00A20DAF" w:rsidRDefault="00A20DAF" w:rsidP="00A20DAF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1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1"/>
    </w:p>
    <w:p w14:paraId="14653B29" w14:textId="77777777" w:rsidR="009D2688" w:rsidRPr="00A20DAF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56D54AB6" w14:textId="77777777" w:rsidR="00A20DAF" w:rsidRDefault="00A20DAF" w:rsidP="00A20DAF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06509619" w14:textId="5C9AEA1D" w:rsidR="00A20DAF" w:rsidRPr="00A20DAF" w:rsidRDefault="009D2688" w:rsidP="00A20DAF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43F21" w14:textId="77777777" w:rsidR="00A20DAF" w:rsidRPr="001B747A" w:rsidRDefault="00A20DAF" w:rsidP="00A20DAF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1E6D8E" w14:textId="6B4B3A9F" w:rsidR="00A20DAF" w:rsidRPr="00F0584F" w:rsidRDefault="00A20DAF" w:rsidP="00A20DAF">
      <w:pPr>
        <w:spacing w:line="360" w:lineRule="auto"/>
        <w:ind w:right="1555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2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="002F1DA7"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2"/>
    <w:p w14:paraId="259AFD04" w14:textId="778786CE" w:rsidR="001655F4" w:rsidRPr="00A20DAF" w:rsidRDefault="001655F4" w:rsidP="00364D86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A20DAF" w:rsidSect="00C915FA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424FC" w14:textId="77777777" w:rsidR="00A339E1" w:rsidRDefault="00A339E1" w:rsidP="00784C57">
      <w:pPr>
        <w:spacing w:after="0" w:line="240" w:lineRule="auto"/>
      </w:pPr>
      <w:r>
        <w:separator/>
      </w:r>
    </w:p>
  </w:endnote>
  <w:endnote w:type="continuationSeparator" w:id="0">
    <w:p w14:paraId="63C55E73" w14:textId="77777777" w:rsidR="00A339E1" w:rsidRDefault="00A339E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16278" w14:textId="77777777" w:rsidR="002B2875" w:rsidRDefault="002B2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8E1E5" w14:textId="77777777" w:rsidR="002B2875" w:rsidRDefault="002B28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2F15EC3A" w:rsidR="008D6B76" w:rsidRPr="00073D11" w:rsidRDefault="002B2875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143D17" wp14:editId="5E789B42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D4EEC" w14:textId="77777777" w:rsidR="002B2875" w:rsidRPr="000D5D1A" w:rsidRDefault="002B2875" w:rsidP="002B2875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53E99930" w14:textId="77777777" w:rsidR="002B2875" w:rsidRPr="000D5D1A" w:rsidRDefault="002B2875" w:rsidP="002B2875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3A69E07" w14:textId="77777777" w:rsidR="002B2875" w:rsidRPr="000D5D1A" w:rsidRDefault="002B2875" w:rsidP="002B2875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A095958" w14:textId="77777777" w:rsidR="002B2875" w:rsidRPr="000D5D1A" w:rsidRDefault="002B2875" w:rsidP="002B2875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03B566E7" w14:textId="77777777" w:rsidR="002B2875" w:rsidRPr="000D5D1A" w:rsidRDefault="002B2875" w:rsidP="002B2875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61396EE7" w14:textId="77777777" w:rsidR="002B2875" w:rsidRPr="000D5D1A" w:rsidRDefault="002B2875" w:rsidP="002B2875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3607C97" w14:textId="77777777" w:rsidR="002B2875" w:rsidRPr="000D5D1A" w:rsidRDefault="002B2875" w:rsidP="002B2875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798A38A" w14:textId="77777777" w:rsidR="002B2875" w:rsidRPr="000D5D1A" w:rsidRDefault="002B2875" w:rsidP="002B2875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5C6DA8C" w14:textId="77777777" w:rsidR="002B2875" w:rsidRPr="000D5D1A" w:rsidRDefault="002B2875" w:rsidP="002B2875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08BAF88A" w14:textId="77777777" w:rsidR="002B2875" w:rsidRPr="000D5D1A" w:rsidRDefault="002B2875" w:rsidP="002B2875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7DD8B25" w14:textId="77777777" w:rsidR="002B2875" w:rsidRPr="000D5D1A" w:rsidRDefault="002B2875" w:rsidP="002B2875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592FC915" w14:textId="77777777" w:rsidR="002B2875" w:rsidRPr="000D5D1A" w:rsidRDefault="002B2875" w:rsidP="002B2875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941FEC7" w14:textId="77777777" w:rsidR="002B2875" w:rsidRPr="000D5D1A" w:rsidRDefault="002B2875" w:rsidP="002B2875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3D7CB19" w14:textId="77777777" w:rsidR="002B2875" w:rsidRPr="000D5D1A" w:rsidRDefault="002B2875" w:rsidP="002B2875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8973767" w14:textId="77777777" w:rsidR="002B2875" w:rsidRPr="001E1888" w:rsidRDefault="002B2875" w:rsidP="002B28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354289" w14:textId="77777777" w:rsidR="002B2875" w:rsidRPr="001E1888" w:rsidRDefault="002B2875" w:rsidP="002B28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2464C9F" w14:textId="77777777" w:rsidR="002B2875" w:rsidRPr="001E1888" w:rsidRDefault="002B2875" w:rsidP="002B28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DF65B36" w14:textId="77777777" w:rsidR="002B2875" w:rsidRPr="001E1888" w:rsidRDefault="002B2875" w:rsidP="002B28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143D1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5E9D4EEC" w14:textId="77777777" w:rsidR="002B2875" w:rsidRPr="000D5D1A" w:rsidRDefault="002B2875" w:rsidP="002B2875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53E99930" w14:textId="77777777" w:rsidR="002B2875" w:rsidRPr="000D5D1A" w:rsidRDefault="002B2875" w:rsidP="002B2875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3A69E07" w14:textId="77777777" w:rsidR="002B2875" w:rsidRPr="000D5D1A" w:rsidRDefault="002B2875" w:rsidP="002B2875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A095958" w14:textId="77777777" w:rsidR="002B2875" w:rsidRPr="000D5D1A" w:rsidRDefault="002B2875" w:rsidP="002B2875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03B566E7" w14:textId="77777777" w:rsidR="002B2875" w:rsidRPr="000D5D1A" w:rsidRDefault="002B2875" w:rsidP="002B2875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61396EE7" w14:textId="77777777" w:rsidR="002B2875" w:rsidRPr="000D5D1A" w:rsidRDefault="002B2875" w:rsidP="002B2875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3607C97" w14:textId="77777777" w:rsidR="002B2875" w:rsidRPr="000D5D1A" w:rsidRDefault="002B2875" w:rsidP="002B2875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798A38A" w14:textId="77777777" w:rsidR="002B2875" w:rsidRPr="000D5D1A" w:rsidRDefault="002B2875" w:rsidP="002B2875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5C6DA8C" w14:textId="77777777" w:rsidR="002B2875" w:rsidRPr="000D5D1A" w:rsidRDefault="002B2875" w:rsidP="002B2875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08BAF88A" w14:textId="77777777" w:rsidR="002B2875" w:rsidRPr="000D5D1A" w:rsidRDefault="002B2875" w:rsidP="002B2875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07DD8B25" w14:textId="77777777" w:rsidR="002B2875" w:rsidRPr="000D5D1A" w:rsidRDefault="002B2875" w:rsidP="002B2875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592FC915" w14:textId="77777777" w:rsidR="002B2875" w:rsidRPr="000D5D1A" w:rsidRDefault="002B2875" w:rsidP="002B2875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941FEC7" w14:textId="77777777" w:rsidR="002B2875" w:rsidRPr="000D5D1A" w:rsidRDefault="002B2875" w:rsidP="002B2875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3D7CB19" w14:textId="77777777" w:rsidR="002B2875" w:rsidRPr="000D5D1A" w:rsidRDefault="002B2875" w:rsidP="002B2875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58973767" w14:textId="77777777" w:rsidR="002B2875" w:rsidRPr="001E1888" w:rsidRDefault="002B2875" w:rsidP="002B28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354289" w14:textId="77777777" w:rsidR="002B2875" w:rsidRPr="001E1888" w:rsidRDefault="002B2875" w:rsidP="002B28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2464C9F" w14:textId="77777777" w:rsidR="002B2875" w:rsidRPr="001E1888" w:rsidRDefault="002B2875" w:rsidP="002B28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DF65B36" w14:textId="77777777" w:rsidR="002B2875" w:rsidRPr="001E1888" w:rsidRDefault="002B2875" w:rsidP="002B28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206C1" w14:textId="77777777" w:rsidR="00A339E1" w:rsidRDefault="00A339E1" w:rsidP="00784C57">
      <w:pPr>
        <w:spacing w:after="0" w:line="240" w:lineRule="auto"/>
      </w:pPr>
      <w:r>
        <w:separator/>
      </w:r>
    </w:p>
  </w:footnote>
  <w:footnote w:type="continuationSeparator" w:id="0">
    <w:p w14:paraId="5D37E457" w14:textId="77777777" w:rsidR="00A339E1" w:rsidRDefault="00A339E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93DE7" w14:textId="77777777" w:rsidR="002B2875" w:rsidRDefault="002B2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A2D67" w14:paraId="12FEEFFC" w14:textId="77777777" w:rsidTr="00502615">
      <w:tc>
        <w:tcPr>
          <w:tcW w:w="6912" w:type="dxa"/>
        </w:tcPr>
        <w:p w14:paraId="4090985E" w14:textId="77777777" w:rsidR="00286603" w:rsidRPr="00286603" w:rsidRDefault="00286603" w:rsidP="0028660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286603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6323029" w14:textId="77777777" w:rsidR="00286603" w:rsidRPr="00286603" w:rsidRDefault="00286603" w:rsidP="0028660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凱柏膠寶透過新一代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材料協助緩解</w:t>
          </w:r>
          <w:proofErr w:type="gramStart"/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鼾</w:t>
          </w:r>
          <w:proofErr w:type="gramEnd"/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聲問題</w:t>
          </w:r>
        </w:p>
        <w:p w14:paraId="4E6E387C" w14:textId="77777777" w:rsidR="00286603" w:rsidRPr="00286603" w:rsidRDefault="00286603" w:rsidP="0028660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2025 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7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26DF3415" w:rsidR="00502615" w:rsidRPr="005A2D67" w:rsidRDefault="00586AFB" w:rsidP="004E6CD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28660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5A2D67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28660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5A2D67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1A6108" w:rsidRPr="0028660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5A2D6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2</w:t>
          </w:r>
          <w:r w:rsidR="001A6108" w:rsidRPr="0028660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286603" w:rsidRPr="005A2D6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286603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="00286603" w:rsidRPr="005A2D6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Pr="005A2D6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5A2D67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5A2D6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instrText>NUMPAGES  \* Arabic  \* MERGEFORMAT</w:instrText>
          </w:r>
          <w:r w:rsidR="001A6108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5A2D6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4</w:t>
          </w:r>
          <w:r w:rsidR="001A6108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286603" w:rsidRPr="005A2D6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286603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5A2D67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E21FD66" w14:textId="77777777" w:rsidR="001A1A47" w:rsidRPr="005A2D6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B7CF129" w14:textId="77777777" w:rsidR="00286603" w:rsidRPr="00286603" w:rsidRDefault="00286603" w:rsidP="008F55F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86603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bookmarkStart w:id="3" w:name="_Hlk198654822"/>
        </w:p>
        <w:bookmarkEnd w:id="3"/>
        <w:p w14:paraId="10F6D63C" w14:textId="59F568D0" w:rsidR="00286603" w:rsidRPr="00286603" w:rsidRDefault="00286603" w:rsidP="0028660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凱柏膠寶透過新一代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材料協助緩解</w:t>
          </w:r>
          <w:proofErr w:type="gramStart"/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鼾</w:t>
          </w:r>
          <w:proofErr w:type="gramEnd"/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聲問題</w:t>
          </w:r>
        </w:p>
        <w:p w14:paraId="04FF5DF7" w14:textId="77777777" w:rsidR="00286603" w:rsidRPr="00286603" w:rsidRDefault="00286603" w:rsidP="0028660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2025 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7</w:t>
          </w:r>
          <w:r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13F31A11" w:rsidR="003C4170" w:rsidRPr="00073D11" w:rsidRDefault="00B94BD4" w:rsidP="0028660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28660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28660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28660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28660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28660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286603"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286603" w:rsidRPr="0028660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3C4170" w:rsidRPr="0028660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28660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28660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286603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286603" w:rsidRPr="0028660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A28BEC3" w:rsidR="003C4170" w:rsidRPr="00502615" w:rsidRDefault="0028660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286603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A4D02"/>
    <w:multiLevelType w:val="multilevel"/>
    <w:tmpl w:val="FCC84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927C35"/>
    <w:multiLevelType w:val="multilevel"/>
    <w:tmpl w:val="8260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B7209"/>
    <w:multiLevelType w:val="multilevel"/>
    <w:tmpl w:val="42D2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06A44"/>
    <w:multiLevelType w:val="multilevel"/>
    <w:tmpl w:val="09626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41"/>
  </w:num>
  <w:num w:numId="5" w16cid:durableId="415857497">
    <w:abstractNumId w:val="29"/>
  </w:num>
  <w:num w:numId="6" w16cid:durableId="82920010">
    <w:abstractNumId w:val="36"/>
  </w:num>
  <w:num w:numId="7" w16cid:durableId="1242177286">
    <w:abstractNumId w:val="14"/>
  </w:num>
  <w:num w:numId="8" w16cid:durableId="1514033401">
    <w:abstractNumId w:val="39"/>
  </w:num>
  <w:num w:numId="9" w16cid:durableId="728848021">
    <w:abstractNumId w:val="31"/>
  </w:num>
  <w:num w:numId="10" w16cid:durableId="422383770">
    <w:abstractNumId w:val="2"/>
  </w:num>
  <w:num w:numId="11" w16cid:durableId="79758896">
    <w:abstractNumId w:val="25"/>
  </w:num>
  <w:num w:numId="12" w16cid:durableId="17780586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5"/>
  </w:num>
  <w:num w:numId="15" w16cid:durableId="1394546307">
    <w:abstractNumId w:val="23"/>
  </w:num>
  <w:num w:numId="16" w16cid:durableId="1665859695">
    <w:abstractNumId w:val="27"/>
  </w:num>
  <w:num w:numId="17" w16cid:durableId="401222326">
    <w:abstractNumId w:val="19"/>
  </w:num>
  <w:num w:numId="18" w16cid:durableId="1462723125">
    <w:abstractNumId w:val="18"/>
  </w:num>
  <w:num w:numId="19" w16cid:durableId="1557424991">
    <w:abstractNumId w:val="33"/>
  </w:num>
  <w:num w:numId="20" w16cid:durableId="1989283328">
    <w:abstractNumId w:val="11"/>
  </w:num>
  <w:num w:numId="21" w16cid:durableId="1650137758">
    <w:abstractNumId w:val="9"/>
  </w:num>
  <w:num w:numId="22" w16cid:durableId="1831824544">
    <w:abstractNumId w:val="38"/>
  </w:num>
  <w:num w:numId="23" w16cid:durableId="1672902263">
    <w:abstractNumId w:val="37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5"/>
  </w:num>
  <w:num w:numId="27" w16cid:durableId="429741891">
    <w:abstractNumId w:val="17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4"/>
  </w:num>
  <w:num w:numId="32" w16cid:durableId="1570574589">
    <w:abstractNumId w:val="1"/>
  </w:num>
  <w:num w:numId="33" w16cid:durableId="501163758">
    <w:abstractNumId w:val="28"/>
  </w:num>
  <w:num w:numId="34" w16cid:durableId="2026664156">
    <w:abstractNumId w:val="12"/>
  </w:num>
  <w:num w:numId="35" w16cid:durableId="1740446188">
    <w:abstractNumId w:val="34"/>
  </w:num>
  <w:num w:numId="36" w16cid:durableId="425923719">
    <w:abstractNumId w:val="30"/>
  </w:num>
  <w:num w:numId="37" w16cid:durableId="950011211">
    <w:abstractNumId w:val="16"/>
  </w:num>
  <w:num w:numId="38" w16cid:durableId="627012714">
    <w:abstractNumId w:val="26"/>
  </w:num>
  <w:num w:numId="39" w16cid:durableId="387151401">
    <w:abstractNumId w:val="22"/>
  </w:num>
  <w:num w:numId="40" w16cid:durableId="875042242">
    <w:abstractNumId w:val="13"/>
  </w:num>
  <w:num w:numId="41" w16cid:durableId="1161654394">
    <w:abstractNumId w:val="32"/>
  </w:num>
  <w:num w:numId="42" w16cid:durableId="1757048886">
    <w:abstractNumId w:val="40"/>
  </w:num>
  <w:num w:numId="43" w16cid:durableId="14849258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07FF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4FA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631A"/>
    <w:rsid w:val="000D7787"/>
    <w:rsid w:val="000E2AEC"/>
    <w:rsid w:val="000E37A7"/>
    <w:rsid w:val="000F2DAE"/>
    <w:rsid w:val="000F32CD"/>
    <w:rsid w:val="000F3838"/>
    <w:rsid w:val="000F4AF2"/>
    <w:rsid w:val="000F7A1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9C8"/>
    <w:rsid w:val="00136F18"/>
    <w:rsid w:val="0013757D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3F8"/>
    <w:rsid w:val="001A0701"/>
    <w:rsid w:val="001A0CB5"/>
    <w:rsid w:val="001A1A47"/>
    <w:rsid w:val="001A6108"/>
    <w:rsid w:val="001A6E10"/>
    <w:rsid w:val="001B04FD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1742"/>
    <w:rsid w:val="002455DD"/>
    <w:rsid w:val="00250990"/>
    <w:rsid w:val="00256D34"/>
    <w:rsid w:val="00256E0E"/>
    <w:rsid w:val="00260DFD"/>
    <w:rsid w:val="002631F5"/>
    <w:rsid w:val="00267260"/>
    <w:rsid w:val="00281DBF"/>
    <w:rsid w:val="00281FF5"/>
    <w:rsid w:val="0028506D"/>
    <w:rsid w:val="00286603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875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E5388"/>
    <w:rsid w:val="002F135A"/>
    <w:rsid w:val="002F1DA7"/>
    <w:rsid w:val="002F2061"/>
    <w:rsid w:val="002F3A4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27E42"/>
    <w:rsid w:val="0033017E"/>
    <w:rsid w:val="003310DF"/>
    <w:rsid w:val="00340D67"/>
    <w:rsid w:val="0034521D"/>
    <w:rsid w:val="00347067"/>
    <w:rsid w:val="0035152E"/>
    <w:rsid w:val="0035328E"/>
    <w:rsid w:val="00356006"/>
    <w:rsid w:val="003560D2"/>
    <w:rsid w:val="00361339"/>
    <w:rsid w:val="00362B13"/>
    <w:rsid w:val="00362E64"/>
    <w:rsid w:val="00364268"/>
    <w:rsid w:val="00364D86"/>
    <w:rsid w:val="0036557B"/>
    <w:rsid w:val="00370D94"/>
    <w:rsid w:val="00384C83"/>
    <w:rsid w:val="0038768D"/>
    <w:rsid w:val="00391B7C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2BCA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14E55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0D7"/>
    <w:rsid w:val="004A62E0"/>
    <w:rsid w:val="004A6454"/>
    <w:rsid w:val="004A65E9"/>
    <w:rsid w:val="004B0469"/>
    <w:rsid w:val="004B104C"/>
    <w:rsid w:val="004B6B6D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31A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128E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3CB1"/>
    <w:rsid w:val="00555589"/>
    <w:rsid w:val="00563000"/>
    <w:rsid w:val="005640DC"/>
    <w:rsid w:val="00570576"/>
    <w:rsid w:val="0057225E"/>
    <w:rsid w:val="00576DBF"/>
    <w:rsid w:val="005772B9"/>
    <w:rsid w:val="00577BE3"/>
    <w:rsid w:val="00586AFB"/>
    <w:rsid w:val="005942E2"/>
    <w:rsid w:val="00597472"/>
    <w:rsid w:val="005A0C48"/>
    <w:rsid w:val="005A27C6"/>
    <w:rsid w:val="005A2D67"/>
    <w:rsid w:val="005A34EE"/>
    <w:rsid w:val="005A45F1"/>
    <w:rsid w:val="005A5D20"/>
    <w:rsid w:val="005A75E9"/>
    <w:rsid w:val="005A7FD1"/>
    <w:rsid w:val="005B21FB"/>
    <w:rsid w:val="005B26DB"/>
    <w:rsid w:val="005B386E"/>
    <w:rsid w:val="005B601E"/>
    <w:rsid w:val="005B6B7E"/>
    <w:rsid w:val="005C0EB3"/>
    <w:rsid w:val="005C1CB1"/>
    <w:rsid w:val="005C2021"/>
    <w:rsid w:val="005C4033"/>
    <w:rsid w:val="005C59F4"/>
    <w:rsid w:val="005D3A1C"/>
    <w:rsid w:val="005D467D"/>
    <w:rsid w:val="005E06AF"/>
    <w:rsid w:val="005E1753"/>
    <w:rsid w:val="005E1C3F"/>
    <w:rsid w:val="005E2928"/>
    <w:rsid w:val="005E3F1F"/>
    <w:rsid w:val="005E5B91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64461"/>
    <w:rsid w:val="006709AB"/>
    <w:rsid w:val="00671210"/>
    <w:rsid w:val="006717CA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9CF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054E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0C7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6079D"/>
    <w:rsid w:val="00762555"/>
    <w:rsid w:val="0077545B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2384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6EDB"/>
    <w:rsid w:val="00806EED"/>
    <w:rsid w:val="00812260"/>
    <w:rsid w:val="0081296C"/>
    <w:rsid w:val="00813063"/>
    <w:rsid w:val="00813242"/>
    <w:rsid w:val="0081509E"/>
    <w:rsid w:val="00822FEA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2E48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9D8"/>
    <w:rsid w:val="008D4A54"/>
    <w:rsid w:val="008D568B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C11"/>
    <w:rsid w:val="009146D6"/>
    <w:rsid w:val="0091655C"/>
    <w:rsid w:val="00916950"/>
    <w:rsid w:val="00920790"/>
    <w:rsid w:val="009226D3"/>
    <w:rsid w:val="00923998"/>
    <w:rsid w:val="00923B42"/>
    <w:rsid w:val="00923D2E"/>
    <w:rsid w:val="00924B82"/>
    <w:rsid w:val="009253B6"/>
    <w:rsid w:val="009324CB"/>
    <w:rsid w:val="009352D5"/>
    <w:rsid w:val="00935C50"/>
    <w:rsid w:val="00936EA7"/>
    <w:rsid w:val="00937972"/>
    <w:rsid w:val="009403D9"/>
    <w:rsid w:val="00940837"/>
    <w:rsid w:val="0094158B"/>
    <w:rsid w:val="009416C1"/>
    <w:rsid w:val="00941A17"/>
    <w:rsid w:val="00945459"/>
    <w:rsid w:val="00947191"/>
    <w:rsid w:val="00947A2A"/>
    <w:rsid w:val="00947D55"/>
    <w:rsid w:val="00952C6A"/>
    <w:rsid w:val="009546C3"/>
    <w:rsid w:val="00954B8E"/>
    <w:rsid w:val="009550E8"/>
    <w:rsid w:val="00955F62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0FDD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563F"/>
    <w:rsid w:val="00A05F83"/>
    <w:rsid w:val="00A1269F"/>
    <w:rsid w:val="00A131C2"/>
    <w:rsid w:val="00A20C0B"/>
    <w:rsid w:val="00A20DAF"/>
    <w:rsid w:val="00A26505"/>
    <w:rsid w:val="00A27D3B"/>
    <w:rsid w:val="00A27E40"/>
    <w:rsid w:val="00A30CF5"/>
    <w:rsid w:val="00A339E1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6B02"/>
    <w:rsid w:val="00A67811"/>
    <w:rsid w:val="00A67980"/>
    <w:rsid w:val="00A709B8"/>
    <w:rsid w:val="00A70B3C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1D88"/>
    <w:rsid w:val="00B21E69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968"/>
    <w:rsid w:val="00B77A63"/>
    <w:rsid w:val="00B80B6F"/>
    <w:rsid w:val="00B81B58"/>
    <w:rsid w:val="00B834D1"/>
    <w:rsid w:val="00B83819"/>
    <w:rsid w:val="00B85723"/>
    <w:rsid w:val="00B8608A"/>
    <w:rsid w:val="00B91858"/>
    <w:rsid w:val="00B94BD4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10035"/>
    <w:rsid w:val="00C153F5"/>
    <w:rsid w:val="00C15806"/>
    <w:rsid w:val="00C163EB"/>
    <w:rsid w:val="00C16F9D"/>
    <w:rsid w:val="00C22AD5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47125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0D4C"/>
    <w:rsid w:val="00C915FA"/>
    <w:rsid w:val="00C95294"/>
    <w:rsid w:val="00C956F8"/>
    <w:rsid w:val="00C97AAF"/>
    <w:rsid w:val="00CA04C3"/>
    <w:rsid w:val="00CA265C"/>
    <w:rsid w:val="00CA35FC"/>
    <w:rsid w:val="00CA66EF"/>
    <w:rsid w:val="00CA7190"/>
    <w:rsid w:val="00CB0322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D00B5D"/>
    <w:rsid w:val="00D05F3B"/>
    <w:rsid w:val="00D13AE1"/>
    <w:rsid w:val="00D14EDD"/>
    <w:rsid w:val="00D14F71"/>
    <w:rsid w:val="00D2192F"/>
    <w:rsid w:val="00D2377C"/>
    <w:rsid w:val="00D238FD"/>
    <w:rsid w:val="00D24669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45881"/>
    <w:rsid w:val="00D505D4"/>
    <w:rsid w:val="00D50D0C"/>
    <w:rsid w:val="00D52738"/>
    <w:rsid w:val="00D570E8"/>
    <w:rsid w:val="00D619AD"/>
    <w:rsid w:val="00D61C3C"/>
    <w:rsid w:val="00D625E9"/>
    <w:rsid w:val="00D6472D"/>
    <w:rsid w:val="00D66006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040EC"/>
    <w:rsid w:val="00E14E87"/>
    <w:rsid w:val="00E17CAC"/>
    <w:rsid w:val="00E17F85"/>
    <w:rsid w:val="00E30FE5"/>
    <w:rsid w:val="00E31F55"/>
    <w:rsid w:val="00E324CD"/>
    <w:rsid w:val="00E34355"/>
    <w:rsid w:val="00E34E27"/>
    <w:rsid w:val="00E4307E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2B3"/>
    <w:rsid w:val="00E908C3"/>
    <w:rsid w:val="00E908C9"/>
    <w:rsid w:val="00E90E3A"/>
    <w:rsid w:val="00E91051"/>
    <w:rsid w:val="00E91294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3B38"/>
    <w:rsid w:val="00ED7A78"/>
    <w:rsid w:val="00EE0D1D"/>
    <w:rsid w:val="00EE4A53"/>
    <w:rsid w:val="00EE4EE8"/>
    <w:rsid w:val="00EE5010"/>
    <w:rsid w:val="00EF20DA"/>
    <w:rsid w:val="00EF2232"/>
    <w:rsid w:val="00EF79F8"/>
    <w:rsid w:val="00F02134"/>
    <w:rsid w:val="00F038FC"/>
    <w:rsid w:val="00F05006"/>
    <w:rsid w:val="00F11E25"/>
    <w:rsid w:val="00F11E37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6EE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59C0"/>
    <w:rsid w:val="00F874B6"/>
    <w:rsid w:val="00F92495"/>
    <w:rsid w:val="00F93957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D568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2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webSettings" Target="webSettings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673883-FEF1-4F2D-94C7-3352BD6B6A94}"/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8d3818be-6f21-4c29-ab13-78e30dc982d3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b0aac98f-77e3-488e-b1d0-e526279ba76f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13</cp:revision>
  <cp:lastPrinted>2025-06-25T02:46:00Z</cp:lastPrinted>
  <dcterms:created xsi:type="dcterms:W3CDTF">2025-05-20T10:32:00Z</dcterms:created>
  <dcterms:modified xsi:type="dcterms:W3CDTF">2025-06-25T02:46:00Z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