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177C5" w14:textId="5097C150" w:rsidR="00F94C99" w:rsidRPr="0018172A" w:rsidRDefault="00F94C99" w:rsidP="003B3961">
      <w:pPr>
        <w:spacing w:line="360" w:lineRule="auto"/>
        <w:ind w:right="1559"/>
        <w:jc w:val="both"/>
        <w:rPr>
          <w:rFonts w:ascii="Arial" w:hAnsi="Arial" w:cs="Arial"/>
          <w:b/>
          <w:bCs/>
          <w:sz w:val="24"/>
          <w:szCs w:val="24"/>
        </w:rPr>
      </w:pPr>
      <w:r w:rsidRPr="0018172A">
        <w:rPr>
          <w:rFonts w:ascii="Arial" w:hAnsi="Arial" w:cs="Arial"/>
          <w:b/>
          <w:bCs/>
          <w:sz w:val="24"/>
          <w:szCs w:val="24"/>
        </w:rPr>
        <w:t>Next-level performance in medical tubing with THERMOLAST® H</w:t>
      </w:r>
    </w:p>
    <w:p w14:paraId="099A8A78" w14:textId="55046CAB" w:rsidR="0018172A" w:rsidRPr="0018172A" w:rsidRDefault="00100B41" w:rsidP="003B3961">
      <w:pPr>
        <w:spacing w:line="360" w:lineRule="auto"/>
        <w:ind w:right="1559"/>
        <w:jc w:val="both"/>
        <w:rPr>
          <w:rFonts w:ascii="Arial" w:hAnsi="Arial" w:cs="Arial"/>
          <w:sz w:val="20"/>
          <w:szCs w:val="20"/>
        </w:rPr>
      </w:pPr>
      <w:r w:rsidRPr="0018172A">
        <w:rPr>
          <w:rFonts w:ascii="Arial" w:hAnsi="Arial" w:cs="Arial"/>
          <w:sz w:val="20"/>
          <w:szCs w:val="20"/>
        </w:rPr>
        <w:t xml:space="preserve">Advancements in medical technology are setting high standards for medical tubing, requiring greater efficiency, safety, and cost-effectiveness. </w:t>
      </w:r>
      <w:r w:rsidR="00F94C99" w:rsidRPr="0018172A">
        <w:rPr>
          <w:rFonts w:ascii="Arial" w:hAnsi="Arial" w:cs="Arial"/>
          <w:sz w:val="20"/>
          <w:szCs w:val="20"/>
        </w:rPr>
        <w:t>These drive</w:t>
      </w:r>
      <w:r w:rsidRPr="0018172A">
        <w:rPr>
          <w:rFonts w:ascii="Arial" w:hAnsi="Arial" w:cs="Arial"/>
          <w:sz w:val="20"/>
          <w:szCs w:val="20"/>
        </w:rPr>
        <w:t xml:space="preserve"> increased reliance on thermoplastic elastomers (TPEs) for </w:t>
      </w:r>
      <w:hyperlink r:id="rId11" w:history="1">
        <w:r w:rsidRPr="00A5669A">
          <w:rPr>
            <w:rStyle w:val="Hyperlink"/>
            <w:rFonts w:ascii="Arial" w:hAnsi="Arial" w:cs="Arial"/>
            <w:sz w:val="20"/>
            <w:szCs w:val="20"/>
          </w:rPr>
          <w:t>medical applications</w:t>
        </w:r>
      </w:hyperlink>
      <w:r w:rsidRPr="00A5669A">
        <w:rPr>
          <w:rFonts w:ascii="Arial" w:hAnsi="Arial" w:cs="Arial"/>
          <w:sz w:val="20"/>
          <w:szCs w:val="20"/>
        </w:rPr>
        <w:t>.</w:t>
      </w:r>
    </w:p>
    <w:p w14:paraId="4D37B954" w14:textId="42BD9EF6" w:rsidR="00D436CA" w:rsidRPr="0018172A" w:rsidRDefault="00100B41" w:rsidP="003B3961">
      <w:pPr>
        <w:spacing w:line="360" w:lineRule="auto"/>
        <w:ind w:right="1559"/>
        <w:jc w:val="both"/>
        <w:rPr>
          <w:rFonts w:ascii="Arial" w:hAnsi="Arial" w:cs="Arial"/>
          <w:sz w:val="20"/>
          <w:szCs w:val="20"/>
        </w:rPr>
      </w:pPr>
      <w:r w:rsidRPr="0018172A">
        <w:rPr>
          <w:rFonts w:ascii="Arial" w:hAnsi="Arial" w:cs="Arial"/>
          <w:sz w:val="20"/>
          <w:szCs w:val="20"/>
        </w:rPr>
        <w:t xml:space="preserve">KRAIBURG TPE, a global </w:t>
      </w:r>
      <w:r w:rsidR="00E17F85" w:rsidRPr="0018172A">
        <w:rPr>
          <w:rFonts w:ascii="Arial" w:hAnsi="Arial" w:cs="Arial"/>
          <w:sz w:val="20"/>
          <w:szCs w:val="20"/>
        </w:rPr>
        <w:t>manufacturer</w:t>
      </w:r>
      <w:r w:rsidRPr="0018172A">
        <w:rPr>
          <w:rFonts w:ascii="Arial" w:hAnsi="Arial" w:cs="Arial"/>
          <w:sz w:val="20"/>
          <w:szCs w:val="20"/>
        </w:rPr>
        <w:t xml:space="preserve"> in TPE solutions, introduces the </w:t>
      </w:r>
      <w:r w:rsidR="00E17F85" w:rsidRPr="0018172A">
        <w:rPr>
          <w:rFonts w:ascii="Arial" w:hAnsi="Arial" w:cs="Arial"/>
          <w:sz w:val="20"/>
          <w:szCs w:val="20"/>
        </w:rPr>
        <w:t xml:space="preserve">new </w:t>
      </w:r>
      <w:r w:rsidRPr="0018172A">
        <w:rPr>
          <w:rFonts w:ascii="Arial" w:hAnsi="Arial" w:cs="Arial"/>
          <w:sz w:val="20"/>
          <w:szCs w:val="20"/>
        </w:rPr>
        <w:t xml:space="preserve">THERMOLAST® H compounds designed to meet the strict requirements of medical tubing. With flexibility, kink resistance, chemical compatibility, </w:t>
      </w:r>
      <w:proofErr w:type="spellStart"/>
      <w:r w:rsidRPr="0018172A">
        <w:rPr>
          <w:rFonts w:ascii="Arial" w:hAnsi="Arial" w:cs="Arial"/>
          <w:sz w:val="20"/>
          <w:szCs w:val="20"/>
        </w:rPr>
        <w:t>colorability</w:t>
      </w:r>
      <w:proofErr w:type="spellEnd"/>
      <w:r w:rsidRPr="0018172A">
        <w:rPr>
          <w:rFonts w:ascii="Arial" w:hAnsi="Arial" w:cs="Arial"/>
          <w:sz w:val="20"/>
          <w:szCs w:val="20"/>
        </w:rPr>
        <w:t xml:space="preserve">, and other specialized benefits, THERMOLAST® H TPEs </w:t>
      </w:r>
      <w:r w:rsidR="00D436CA" w:rsidRPr="0018172A">
        <w:rPr>
          <w:rFonts w:ascii="Arial" w:hAnsi="Arial" w:cs="Arial"/>
          <w:sz w:val="20"/>
          <w:szCs w:val="20"/>
        </w:rPr>
        <w:t>deliver</w:t>
      </w:r>
      <w:r w:rsidRPr="0018172A">
        <w:rPr>
          <w:rFonts w:ascii="Arial" w:hAnsi="Arial" w:cs="Arial"/>
          <w:sz w:val="20"/>
          <w:szCs w:val="20"/>
        </w:rPr>
        <w:t xml:space="preserve"> a safe, smart, and sustainable material solution </w:t>
      </w:r>
      <w:r w:rsidR="00D436CA" w:rsidRPr="0018172A">
        <w:rPr>
          <w:rFonts w:ascii="Arial" w:hAnsi="Arial" w:cs="Arial"/>
          <w:sz w:val="20"/>
          <w:szCs w:val="20"/>
        </w:rPr>
        <w:t xml:space="preserve">for a wide range of medical and healthcare applications. </w:t>
      </w:r>
      <w:bookmarkStart w:id="0" w:name="_Hlk198026947"/>
      <w:r w:rsidR="00D436CA" w:rsidRPr="0018172A">
        <w:rPr>
          <w:rFonts w:ascii="Arial" w:hAnsi="Arial" w:cs="Arial"/>
          <w:sz w:val="20"/>
          <w:szCs w:val="20"/>
        </w:rPr>
        <w:t>Ideal for the development of next-generation IV lines,</w:t>
      </w:r>
      <w:r w:rsidR="00750EC4">
        <w:rPr>
          <w:rFonts w:ascii="Arial" w:hAnsi="Arial" w:cs="Arial" w:hint="eastAsia"/>
          <w:sz w:val="20"/>
          <w:szCs w:val="20"/>
          <w:lang w:eastAsia="zh-CN"/>
        </w:rPr>
        <w:t xml:space="preserve"> external</w:t>
      </w:r>
      <w:r w:rsidR="00D436CA" w:rsidRPr="0018172A">
        <w:rPr>
          <w:rFonts w:ascii="Arial" w:hAnsi="Arial" w:cs="Arial"/>
          <w:sz w:val="20"/>
          <w:szCs w:val="20"/>
        </w:rPr>
        <w:t xml:space="preserve"> catheters, and customized tubing such as peristaltic, drainage, short-term use feeding tubes</w:t>
      </w:r>
      <w:r w:rsidR="000D1F73" w:rsidRPr="0018172A">
        <w:rPr>
          <w:rFonts w:ascii="Arial" w:hAnsi="Arial" w:cs="Arial"/>
          <w:sz w:val="20"/>
          <w:szCs w:val="20"/>
        </w:rPr>
        <w:t>, and more.</w:t>
      </w:r>
    </w:p>
    <w:bookmarkEnd w:id="0"/>
    <w:p w14:paraId="1AD7B7AE" w14:textId="77777777" w:rsidR="0018172A" w:rsidRPr="0018172A" w:rsidRDefault="0018172A" w:rsidP="003B3961">
      <w:pPr>
        <w:spacing w:line="360" w:lineRule="auto"/>
        <w:ind w:right="1559"/>
        <w:jc w:val="both"/>
        <w:rPr>
          <w:rFonts w:ascii="Arial" w:hAnsi="Arial" w:cs="Arial"/>
          <w:sz w:val="6"/>
          <w:szCs w:val="6"/>
        </w:rPr>
      </w:pPr>
    </w:p>
    <w:p w14:paraId="69DDF8C9" w14:textId="2565CB5F" w:rsidR="003B3961" w:rsidRPr="0018172A" w:rsidRDefault="000316D8" w:rsidP="003B3961">
      <w:pPr>
        <w:spacing w:line="360" w:lineRule="auto"/>
        <w:ind w:right="1559"/>
        <w:jc w:val="both"/>
        <w:rPr>
          <w:rFonts w:ascii="Arial" w:hAnsi="Arial" w:cs="Arial"/>
          <w:b/>
          <w:bCs/>
          <w:sz w:val="20"/>
          <w:szCs w:val="20"/>
        </w:rPr>
      </w:pPr>
      <w:r w:rsidRPr="0018172A">
        <w:rPr>
          <w:rFonts w:ascii="Arial" w:hAnsi="Arial" w:cs="Arial"/>
          <w:b/>
          <w:bCs/>
          <w:sz w:val="20"/>
          <w:szCs w:val="20"/>
        </w:rPr>
        <w:t>Clear advantage for vital care</w:t>
      </w:r>
    </w:p>
    <w:p w14:paraId="4BC93127" w14:textId="4B1F7788" w:rsidR="000316D8" w:rsidRPr="0018172A" w:rsidRDefault="00A5669A" w:rsidP="003B3961">
      <w:pPr>
        <w:spacing w:line="360" w:lineRule="auto"/>
        <w:ind w:right="1559"/>
        <w:jc w:val="both"/>
        <w:rPr>
          <w:rFonts w:ascii="Arial" w:hAnsi="Arial" w:cs="Arial"/>
          <w:sz w:val="20"/>
          <w:szCs w:val="20"/>
          <w:lang w:eastAsia="zh-CN"/>
        </w:rPr>
      </w:pPr>
      <w:hyperlink r:id="rId12" w:history="1">
        <w:r w:rsidR="000316D8" w:rsidRPr="00A5669A">
          <w:rPr>
            <w:rStyle w:val="Hyperlink"/>
            <w:rFonts w:ascii="Arial" w:hAnsi="Arial" w:cs="Arial"/>
            <w:sz w:val="20"/>
            <w:szCs w:val="20"/>
          </w:rPr>
          <w:t>THERMOLAST® H</w:t>
        </w:r>
      </w:hyperlink>
      <w:r w:rsidR="000316D8" w:rsidRPr="00A5669A">
        <w:rPr>
          <w:rFonts w:ascii="Arial" w:hAnsi="Arial" w:cs="Arial"/>
          <w:sz w:val="20"/>
          <w:szCs w:val="20"/>
        </w:rPr>
        <w:t xml:space="preserve"> is</w:t>
      </w:r>
      <w:r w:rsidR="000316D8" w:rsidRPr="0018172A">
        <w:rPr>
          <w:rFonts w:ascii="Arial" w:hAnsi="Arial" w:cs="Arial"/>
          <w:sz w:val="20"/>
          <w:szCs w:val="20"/>
        </w:rPr>
        <w:t xml:space="preserve"> available in transparent colors—ideal for medical tubing and devices where visibility enhances safety and precision. It supports accurate treatment delivery, real-time fluid monitoring, and quick blockage detection during critical procedures</w:t>
      </w:r>
      <w:r w:rsidR="0018172A" w:rsidRPr="0018172A">
        <w:rPr>
          <w:rFonts w:ascii="Arial" w:hAnsi="Arial" w:cs="Arial" w:hint="eastAsia"/>
          <w:sz w:val="20"/>
          <w:szCs w:val="20"/>
          <w:lang w:eastAsia="zh-CN"/>
        </w:rPr>
        <w:t>.</w:t>
      </w:r>
    </w:p>
    <w:p w14:paraId="1A2BB6D1" w14:textId="77777777" w:rsidR="0018172A" w:rsidRPr="0018172A" w:rsidRDefault="0018172A" w:rsidP="003B3961">
      <w:pPr>
        <w:spacing w:line="360" w:lineRule="auto"/>
        <w:ind w:right="1559"/>
        <w:jc w:val="both"/>
        <w:rPr>
          <w:rFonts w:ascii="Arial" w:hAnsi="Arial" w:cs="Arial"/>
          <w:sz w:val="6"/>
          <w:szCs w:val="6"/>
        </w:rPr>
      </w:pPr>
    </w:p>
    <w:p w14:paraId="3FA4BDAA" w14:textId="0DE1C196" w:rsidR="000316D8" w:rsidRPr="0018172A" w:rsidRDefault="000316D8" w:rsidP="003B3961">
      <w:pPr>
        <w:spacing w:line="360" w:lineRule="auto"/>
        <w:ind w:right="1559"/>
        <w:jc w:val="both"/>
        <w:rPr>
          <w:rFonts w:ascii="Arial" w:hAnsi="Arial" w:cs="Arial"/>
          <w:b/>
          <w:bCs/>
          <w:sz w:val="20"/>
          <w:szCs w:val="20"/>
        </w:rPr>
      </w:pPr>
      <w:r w:rsidRPr="0018172A">
        <w:rPr>
          <w:rFonts w:ascii="Arial" w:hAnsi="Arial" w:cs="Arial"/>
          <w:b/>
          <w:bCs/>
          <w:sz w:val="20"/>
          <w:szCs w:val="20"/>
        </w:rPr>
        <w:t>Effortless handling in every procedure</w:t>
      </w:r>
    </w:p>
    <w:p w14:paraId="3D70402A" w14:textId="6863B8FA" w:rsidR="009146D6" w:rsidRPr="0018172A" w:rsidRDefault="009146D6" w:rsidP="003B3961">
      <w:pPr>
        <w:spacing w:line="360" w:lineRule="auto"/>
        <w:ind w:right="1559"/>
        <w:jc w:val="both"/>
        <w:rPr>
          <w:rFonts w:ascii="Arial" w:hAnsi="Arial" w:cs="Arial"/>
          <w:sz w:val="20"/>
          <w:szCs w:val="20"/>
        </w:rPr>
      </w:pPr>
      <w:r w:rsidRPr="0018172A">
        <w:rPr>
          <w:rFonts w:ascii="Arial" w:hAnsi="Arial" w:cs="Arial"/>
          <w:sz w:val="20"/>
          <w:szCs w:val="20"/>
        </w:rPr>
        <w:t xml:space="preserve">THERMOLAST® H improves the flexibility and control of medical tubing for reliable performance. Its </w:t>
      </w:r>
      <w:proofErr w:type="gramStart"/>
      <w:r w:rsidRPr="0018172A">
        <w:rPr>
          <w:rFonts w:ascii="Arial" w:hAnsi="Arial" w:cs="Arial"/>
          <w:sz w:val="20"/>
          <w:szCs w:val="20"/>
        </w:rPr>
        <w:t>soft-touch</w:t>
      </w:r>
      <w:proofErr w:type="gramEnd"/>
      <w:r w:rsidRPr="0018172A">
        <w:rPr>
          <w:rFonts w:ascii="Arial" w:hAnsi="Arial" w:cs="Arial"/>
          <w:sz w:val="20"/>
          <w:szCs w:val="20"/>
        </w:rPr>
        <w:t xml:space="preserve"> feel and excellent kink resistance boost usability and fluid flow, enabling medical professionals work efficiently and accurately in high-pressure settings.</w:t>
      </w:r>
    </w:p>
    <w:p w14:paraId="09908F02" w14:textId="77777777" w:rsidR="0018172A" w:rsidRPr="0018172A" w:rsidRDefault="0018172A" w:rsidP="003B3961">
      <w:pPr>
        <w:spacing w:line="360" w:lineRule="auto"/>
        <w:ind w:right="1559"/>
        <w:jc w:val="both"/>
        <w:rPr>
          <w:rFonts w:ascii="Arial" w:hAnsi="Arial" w:cs="Arial"/>
          <w:sz w:val="20"/>
          <w:szCs w:val="20"/>
        </w:rPr>
      </w:pPr>
    </w:p>
    <w:p w14:paraId="56191011" w14:textId="7B0A4749" w:rsidR="003B3961" w:rsidRPr="0018172A" w:rsidRDefault="00FA5DC4" w:rsidP="003B3961">
      <w:pPr>
        <w:spacing w:line="360" w:lineRule="auto"/>
        <w:ind w:right="1559"/>
        <w:jc w:val="both"/>
        <w:rPr>
          <w:rFonts w:ascii="Arial" w:hAnsi="Arial" w:cs="Arial"/>
          <w:b/>
          <w:bCs/>
          <w:sz w:val="20"/>
          <w:szCs w:val="20"/>
        </w:rPr>
      </w:pPr>
      <w:r w:rsidRPr="0018172A">
        <w:rPr>
          <w:rFonts w:ascii="Arial" w:hAnsi="Arial" w:cs="Arial"/>
          <w:b/>
          <w:bCs/>
          <w:sz w:val="20"/>
          <w:szCs w:val="20"/>
        </w:rPr>
        <w:lastRenderedPageBreak/>
        <w:t>Durability through sterilization cycles</w:t>
      </w:r>
    </w:p>
    <w:p w14:paraId="7F69E84E" w14:textId="596E2F9A" w:rsidR="00FA5DC4" w:rsidRPr="0018172A" w:rsidRDefault="00FA5DC4" w:rsidP="003B3961">
      <w:pPr>
        <w:spacing w:line="360" w:lineRule="auto"/>
        <w:ind w:right="1559"/>
        <w:jc w:val="both"/>
        <w:rPr>
          <w:rFonts w:ascii="Arial" w:hAnsi="Arial" w:cs="Arial"/>
          <w:sz w:val="20"/>
          <w:szCs w:val="20"/>
        </w:rPr>
      </w:pPr>
      <w:r w:rsidRPr="0018172A">
        <w:rPr>
          <w:rFonts w:ascii="Arial" w:hAnsi="Arial" w:cs="Arial"/>
          <w:sz w:val="20"/>
          <w:szCs w:val="20"/>
        </w:rPr>
        <w:t>THERMOLAST® H withstands common sterilization methods, including autoclaving at 121°C and ethylene oxide (</w:t>
      </w:r>
      <w:proofErr w:type="spellStart"/>
      <w:r w:rsidRPr="0018172A">
        <w:rPr>
          <w:rFonts w:ascii="Arial" w:hAnsi="Arial" w:cs="Arial"/>
          <w:sz w:val="20"/>
          <w:szCs w:val="20"/>
        </w:rPr>
        <w:t>EtO</w:t>
      </w:r>
      <w:proofErr w:type="spellEnd"/>
      <w:r w:rsidRPr="0018172A">
        <w:rPr>
          <w:rFonts w:ascii="Arial" w:hAnsi="Arial" w:cs="Arial"/>
          <w:sz w:val="20"/>
          <w:szCs w:val="20"/>
        </w:rPr>
        <w:t>) sterilization, maintaining the medical tubing's structural integrity and consistent functionality even after multiple cycles.</w:t>
      </w:r>
    </w:p>
    <w:p w14:paraId="489092B2" w14:textId="77777777" w:rsidR="0018172A" w:rsidRPr="0018172A" w:rsidRDefault="0018172A" w:rsidP="003B3961">
      <w:pPr>
        <w:spacing w:line="360" w:lineRule="auto"/>
        <w:ind w:right="1559"/>
        <w:jc w:val="both"/>
        <w:rPr>
          <w:rFonts w:ascii="Arial" w:hAnsi="Arial" w:cs="Arial"/>
          <w:sz w:val="6"/>
          <w:szCs w:val="6"/>
        </w:rPr>
      </w:pPr>
    </w:p>
    <w:p w14:paraId="0B978B9E" w14:textId="2F253BF3" w:rsidR="003B3961" w:rsidRPr="0018172A" w:rsidRDefault="003B3961" w:rsidP="003B3961">
      <w:pPr>
        <w:spacing w:line="360" w:lineRule="auto"/>
        <w:ind w:right="1559"/>
        <w:jc w:val="both"/>
        <w:rPr>
          <w:rFonts w:ascii="Arial" w:hAnsi="Arial" w:cs="Arial"/>
          <w:b/>
          <w:bCs/>
          <w:sz w:val="20"/>
          <w:szCs w:val="20"/>
        </w:rPr>
      </w:pPr>
      <w:r w:rsidRPr="0018172A">
        <w:rPr>
          <w:rFonts w:ascii="Arial" w:hAnsi="Arial" w:cs="Arial"/>
          <w:b/>
          <w:bCs/>
          <w:sz w:val="20"/>
          <w:szCs w:val="20"/>
        </w:rPr>
        <w:t>Safe</w:t>
      </w:r>
      <w:r w:rsidR="006D2BBA" w:rsidRPr="0018172A">
        <w:rPr>
          <w:rFonts w:ascii="Arial" w:hAnsi="Arial" w:cs="Arial"/>
          <w:b/>
          <w:bCs/>
          <w:sz w:val="20"/>
          <w:szCs w:val="20"/>
        </w:rPr>
        <w:t>ty</w:t>
      </w:r>
      <w:r w:rsidR="00D05F3B" w:rsidRPr="0018172A">
        <w:rPr>
          <w:rFonts w:ascii="Arial" w:hAnsi="Arial" w:cs="Arial"/>
          <w:b/>
          <w:bCs/>
          <w:sz w:val="20"/>
          <w:szCs w:val="20"/>
        </w:rPr>
        <w:t>-compliant material solution</w:t>
      </w:r>
    </w:p>
    <w:p w14:paraId="37D63069" w14:textId="13106308" w:rsidR="006D2BBA" w:rsidRPr="0018172A" w:rsidRDefault="006D2BBA" w:rsidP="003B3961">
      <w:pPr>
        <w:spacing w:line="360" w:lineRule="auto"/>
        <w:ind w:right="1559"/>
        <w:jc w:val="both"/>
        <w:rPr>
          <w:rFonts w:ascii="Arial" w:hAnsi="Arial" w:cs="Arial"/>
          <w:sz w:val="20"/>
          <w:szCs w:val="20"/>
        </w:rPr>
      </w:pPr>
      <w:r w:rsidRPr="0018172A">
        <w:rPr>
          <w:rFonts w:ascii="Arial" w:hAnsi="Arial" w:cs="Arial"/>
          <w:sz w:val="20"/>
          <w:szCs w:val="20"/>
        </w:rPr>
        <w:t xml:space="preserve">THERMOLAST® H is free of PVC, silicone, and latex, providing a hypoallergenic option that reduces allergic risks for patients and healthcare workers. It complies with Cytotoxicity ISO 10993-5, GB/T 16886.5 and </w:t>
      </w:r>
      <w:hyperlink r:id="rId13" w:history="1">
        <w:r w:rsidRPr="00A5669A">
          <w:rPr>
            <w:rStyle w:val="Hyperlink"/>
            <w:rFonts w:ascii="Arial" w:hAnsi="Arial" w:cs="Arial"/>
            <w:sz w:val="20"/>
            <w:szCs w:val="20"/>
          </w:rPr>
          <w:t>medical standards</w:t>
        </w:r>
      </w:hyperlink>
      <w:r w:rsidRPr="00A5669A">
        <w:rPr>
          <w:rFonts w:ascii="Arial" w:hAnsi="Arial" w:cs="Arial"/>
          <w:sz w:val="20"/>
          <w:szCs w:val="20"/>
        </w:rPr>
        <w:t>,</w:t>
      </w:r>
      <w:r w:rsidRPr="0018172A">
        <w:rPr>
          <w:rFonts w:ascii="Arial" w:hAnsi="Arial" w:cs="Arial"/>
          <w:sz w:val="20"/>
          <w:szCs w:val="20"/>
        </w:rPr>
        <w:t xml:space="preserve"> making it a safe choice for medical applications.</w:t>
      </w:r>
    </w:p>
    <w:p w14:paraId="771FF3E4" w14:textId="77777777" w:rsidR="0018172A" w:rsidRPr="0018172A" w:rsidRDefault="0018172A" w:rsidP="003B3961">
      <w:pPr>
        <w:spacing w:line="360" w:lineRule="auto"/>
        <w:ind w:right="1559"/>
        <w:jc w:val="both"/>
        <w:rPr>
          <w:rFonts w:ascii="Arial" w:hAnsi="Arial" w:cs="Arial"/>
          <w:sz w:val="6"/>
          <w:szCs w:val="6"/>
        </w:rPr>
      </w:pPr>
    </w:p>
    <w:p w14:paraId="3FF44E65" w14:textId="47FB07F6" w:rsidR="00D05F3B" w:rsidRPr="0018172A" w:rsidRDefault="00D05F3B" w:rsidP="006C285F">
      <w:pPr>
        <w:spacing w:line="360" w:lineRule="auto"/>
        <w:ind w:right="1559"/>
        <w:jc w:val="both"/>
        <w:rPr>
          <w:rFonts w:ascii="Arial" w:hAnsi="Arial" w:cs="Arial"/>
          <w:b/>
          <w:bCs/>
          <w:sz w:val="20"/>
          <w:szCs w:val="20"/>
        </w:rPr>
      </w:pPr>
      <w:r w:rsidRPr="0018172A">
        <w:rPr>
          <w:rFonts w:ascii="Arial" w:hAnsi="Arial" w:cs="Arial"/>
          <w:b/>
          <w:bCs/>
          <w:sz w:val="20"/>
          <w:szCs w:val="20"/>
        </w:rPr>
        <w:t xml:space="preserve">Optimized manufacturing for consistent </w:t>
      </w:r>
      <w:r w:rsidR="00960939" w:rsidRPr="0018172A">
        <w:rPr>
          <w:rFonts w:ascii="Arial" w:hAnsi="Arial" w:cs="Arial"/>
          <w:b/>
          <w:bCs/>
          <w:sz w:val="20"/>
          <w:szCs w:val="20"/>
        </w:rPr>
        <w:t>q</w:t>
      </w:r>
      <w:r w:rsidRPr="0018172A">
        <w:rPr>
          <w:rFonts w:ascii="Arial" w:hAnsi="Arial" w:cs="Arial"/>
          <w:b/>
          <w:bCs/>
          <w:sz w:val="20"/>
          <w:szCs w:val="20"/>
        </w:rPr>
        <w:t>uality</w:t>
      </w:r>
    </w:p>
    <w:p w14:paraId="2A290D8A" w14:textId="25F84178" w:rsidR="00D05F3B" w:rsidRPr="0018172A" w:rsidRDefault="00D05F3B" w:rsidP="006C285F">
      <w:pPr>
        <w:spacing w:line="360" w:lineRule="auto"/>
        <w:ind w:right="1559"/>
        <w:jc w:val="both"/>
        <w:rPr>
          <w:rFonts w:ascii="Arial" w:hAnsi="Arial" w:cs="Arial"/>
          <w:sz w:val="20"/>
          <w:szCs w:val="20"/>
        </w:rPr>
      </w:pPr>
      <w:r w:rsidRPr="0018172A">
        <w:rPr>
          <w:rFonts w:ascii="Arial" w:hAnsi="Arial" w:cs="Arial"/>
          <w:sz w:val="20"/>
          <w:szCs w:val="20"/>
        </w:rPr>
        <w:t>THERMOLAST® H is optimized for extrusion and injection molding, offering manufacturers flexibility to produce high-quality medical tubing. Whether for high-volume production or precision-molded components, it ensures consistent outcomes and cost-effective processes, maintaining top-tier quality.</w:t>
      </w:r>
    </w:p>
    <w:p w14:paraId="65B32031" w14:textId="250E2187" w:rsidR="00D8227E" w:rsidRDefault="006C285F" w:rsidP="006C285F">
      <w:pPr>
        <w:spacing w:line="360" w:lineRule="auto"/>
        <w:ind w:right="1559"/>
        <w:jc w:val="both"/>
        <w:rPr>
          <w:rFonts w:ascii="Arial" w:hAnsi="Arial" w:cs="Arial"/>
          <w:sz w:val="20"/>
          <w:szCs w:val="20"/>
        </w:rPr>
      </w:pPr>
      <w:r w:rsidRPr="006C285F">
        <w:rPr>
          <w:rFonts w:ascii="Arial" w:hAnsi="Arial" w:cs="Arial"/>
          <w:sz w:val="20"/>
          <w:szCs w:val="20"/>
        </w:rPr>
        <w:t xml:space="preserve">Learn more about how THERMOLAST® H can enhance your medical products: </w:t>
      </w:r>
      <w:hyperlink r:id="rId14" w:history="1">
        <w:r w:rsidRPr="00EC48DC">
          <w:rPr>
            <w:rStyle w:val="Hyperlink"/>
            <w:rFonts w:ascii="Arial" w:hAnsi="Arial" w:cs="Arial"/>
            <w:sz w:val="20"/>
            <w:szCs w:val="20"/>
          </w:rPr>
          <w:t>https://www.kraiburg-tpe.com/en/medical</w:t>
        </w:r>
      </w:hyperlink>
      <w:r w:rsidRPr="006C285F">
        <w:rPr>
          <w:rFonts w:ascii="Arial" w:hAnsi="Arial" w:cs="Arial"/>
          <w:sz w:val="20"/>
          <w:szCs w:val="20"/>
        </w:rPr>
        <w:t xml:space="preserve"> </w:t>
      </w:r>
    </w:p>
    <w:p w14:paraId="59D4F443" w14:textId="4EE8F5FB" w:rsidR="006C285F" w:rsidRPr="006C285F" w:rsidRDefault="000A4B77" w:rsidP="006C285F">
      <w:pPr>
        <w:spacing w:line="360" w:lineRule="auto"/>
        <w:ind w:right="1559"/>
        <w:jc w:val="both"/>
        <w:rPr>
          <w:rFonts w:ascii="Arial" w:hAnsi="Arial" w:cs="Arial"/>
          <w:sz w:val="20"/>
          <w:szCs w:val="20"/>
          <w:lang w:eastAsia="zh-CN"/>
        </w:rPr>
      </w:pPr>
      <w:r>
        <w:rPr>
          <w:noProof/>
        </w:rPr>
        <w:lastRenderedPageBreak/>
        <w:drawing>
          <wp:inline distT="0" distB="0" distL="0" distR="0" wp14:anchorId="49AA71F4" wp14:editId="421D0EC3">
            <wp:extent cx="4248150" cy="2351391"/>
            <wp:effectExtent l="0" t="0" r="0" b="0"/>
            <wp:docPr id="7345177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56083" cy="2355782"/>
                    </a:xfrm>
                    <a:prstGeom prst="rect">
                      <a:avLst/>
                    </a:prstGeom>
                    <a:noFill/>
                    <a:ln>
                      <a:noFill/>
                    </a:ln>
                  </pic:spPr>
                </pic:pic>
              </a:graphicData>
            </a:graphic>
          </wp:inline>
        </w:drawing>
      </w:r>
    </w:p>
    <w:p w14:paraId="62F08EF9" w14:textId="4E855F60"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6"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19"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2"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9AB8687" w:rsidR="001655F4" w:rsidRPr="007D2C88" w:rsidRDefault="002C536B" w:rsidP="006C285F">
      <w:pPr>
        <w:spacing w:line="360" w:lineRule="auto"/>
        <w:ind w:right="1842"/>
        <w:jc w:val="both"/>
        <w:rPr>
          <w:rFonts w:ascii="Arial" w:hAnsi="Arial" w:cs="Arial"/>
          <w:b/>
          <w:sz w:val="21"/>
          <w:szCs w:val="21"/>
          <w:lang w:val="en-MY"/>
        </w:rPr>
      </w:pPr>
      <w:r w:rsidRPr="003E4160">
        <w:rPr>
          <w:rFonts w:ascii="Arial" w:hAnsi="Arial" w:cs="Arial"/>
          <w:sz w:val="20"/>
          <w:szCs w:val="20"/>
        </w:rPr>
        <w:lastRenderedPageBreak/>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sidR="000303B2">
        <w:rPr>
          <w:rFonts w:ascii="Arial" w:hAnsi="Arial" w:cs="Arial" w:hint="eastAsia"/>
          <w:sz w:val="20"/>
          <w:szCs w:val="20"/>
          <w:lang w:eastAsia="zh-CN"/>
        </w:rPr>
        <w:t xml:space="preserve">698 </w:t>
      </w:r>
      <w:r w:rsidRPr="003E4160">
        <w:rPr>
          <w:rFonts w:ascii="Arial" w:hAnsi="Arial" w:cs="Arial"/>
          <w:sz w:val="20"/>
          <w:szCs w:val="20"/>
        </w:rPr>
        <w:t>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C915F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33531" w14:textId="77777777" w:rsidR="003A7185" w:rsidRDefault="003A7185" w:rsidP="00784C57">
      <w:pPr>
        <w:spacing w:after="0" w:line="240" w:lineRule="auto"/>
      </w:pPr>
      <w:r>
        <w:separator/>
      </w:r>
    </w:p>
  </w:endnote>
  <w:endnote w:type="continuationSeparator" w:id="0">
    <w:p w14:paraId="07DE84D6" w14:textId="77777777" w:rsidR="003A7185" w:rsidRDefault="003A718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36A4B" w14:textId="77777777" w:rsidR="003A7185" w:rsidRDefault="003A7185" w:rsidP="00784C57">
      <w:pPr>
        <w:spacing w:after="0" w:line="240" w:lineRule="auto"/>
      </w:pPr>
      <w:r>
        <w:separator/>
      </w:r>
    </w:p>
  </w:footnote>
  <w:footnote w:type="continuationSeparator" w:id="0">
    <w:p w14:paraId="3BB72AE8" w14:textId="77777777" w:rsidR="003A7185" w:rsidRDefault="003A718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3641504" w14:textId="5AEAE1F6" w:rsidR="0018172A" w:rsidRDefault="0018172A" w:rsidP="0018172A">
          <w:pPr>
            <w:spacing w:after="0" w:line="360" w:lineRule="auto"/>
            <w:ind w:left="-105"/>
            <w:jc w:val="both"/>
            <w:rPr>
              <w:rFonts w:ascii="Arial" w:hAnsi="Arial" w:cs="Arial"/>
              <w:b/>
              <w:bCs/>
              <w:sz w:val="16"/>
              <w:szCs w:val="16"/>
            </w:rPr>
          </w:pPr>
          <w:r w:rsidRPr="0018172A">
            <w:rPr>
              <w:rFonts w:ascii="Arial" w:hAnsi="Arial" w:cs="Arial"/>
              <w:b/>
              <w:bCs/>
              <w:sz w:val="16"/>
              <w:szCs w:val="16"/>
            </w:rPr>
            <w:t>Next-level performance in medical tubing with THERMOLAST® H</w:t>
          </w:r>
        </w:p>
        <w:p w14:paraId="218715DE" w14:textId="77777777" w:rsidR="0018172A" w:rsidRPr="002B7CE1" w:rsidRDefault="0018172A" w:rsidP="0018172A">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June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56B2E31" w14:textId="431DC195" w:rsidR="0018172A" w:rsidRDefault="0018172A" w:rsidP="008F55F4">
          <w:pPr>
            <w:spacing w:after="0" w:line="360" w:lineRule="auto"/>
            <w:ind w:left="-105"/>
            <w:jc w:val="both"/>
            <w:rPr>
              <w:rFonts w:ascii="Arial" w:hAnsi="Arial" w:cs="Arial"/>
              <w:b/>
              <w:bCs/>
              <w:sz w:val="16"/>
              <w:szCs w:val="16"/>
            </w:rPr>
          </w:pPr>
          <w:r w:rsidRPr="0018172A">
            <w:rPr>
              <w:rFonts w:ascii="Arial" w:hAnsi="Arial" w:cs="Arial"/>
              <w:b/>
              <w:bCs/>
              <w:sz w:val="16"/>
              <w:szCs w:val="16"/>
            </w:rPr>
            <w:t>Next-level performance in medical tubing with THERMOLAST® H</w:t>
          </w:r>
        </w:p>
        <w:p w14:paraId="765F9503" w14:textId="43844C2D"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6C285F">
            <w:rPr>
              <w:rFonts w:ascii="Arial" w:hAnsi="Arial" w:hint="eastAsia"/>
              <w:b/>
              <w:sz w:val="16"/>
              <w:szCs w:val="16"/>
              <w:lang w:eastAsia="zh-CN"/>
            </w:rPr>
            <w:t xml:space="preserve">June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4"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9"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19"/>
  </w:num>
  <w:num w:numId="3" w16cid:durableId="1310595513">
    <w:abstractNumId w:val="4"/>
  </w:num>
  <w:num w:numId="4" w16cid:durableId="1971931237">
    <w:abstractNumId w:val="35"/>
  </w:num>
  <w:num w:numId="5" w16cid:durableId="415857497">
    <w:abstractNumId w:val="25"/>
  </w:num>
  <w:num w:numId="6" w16cid:durableId="82920010">
    <w:abstractNumId w:val="31"/>
  </w:num>
  <w:num w:numId="7" w16cid:durableId="1242177286">
    <w:abstractNumId w:val="12"/>
  </w:num>
  <w:num w:numId="8" w16cid:durableId="1514033401">
    <w:abstractNumId w:val="34"/>
  </w:num>
  <w:num w:numId="9" w16cid:durableId="728848021">
    <w:abstractNumId w:val="27"/>
  </w:num>
  <w:num w:numId="10" w16cid:durableId="422383770">
    <w:abstractNumId w:val="2"/>
  </w:num>
  <w:num w:numId="11" w16cid:durableId="79758896">
    <w:abstractNumId w:val="22"/>
  </w:num>
  <w:num w:numId="12" w16cid:durableId="17780586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0"/>
  </w:num>
  <w:num w:numId="15" w16cid:durableId="1394546307">
    <w:abstractNumId w:val="20"/>
  </w:num>
  <w:num w:numId="16" w16cid:durableId="1665859695">
    <w:abstractNumId w:val="23"/>
  </w:num>
  <w:num w:numId="17" w16cid:durableId="401222326">
    <w:abstractNumId w:val="17"/>
  </w:num>
  <w:num w:numId="18" w16cid:durableId="1462723125">
    <w:abstractNumId w:val="16"/>
  </w:num>
  <w:num w:numId="19" w16cid:durableId="1557424991">
    <w:abstractNumId w:val="28"/>
  </w:num>
  <w:num w:numId="20" w16cid:durableId="1989283328">
    <w:abstractNumId w:val="10"/>
  </w:num>
  <w:num w:numId="21" w16cid:durableId="1650137758">
    <w:abstractNumId w:val="8"/>
  </w:num>
  <w:num w:numId="22" w16cid:durableId="1831824544">
    <w:abstractNumId w:val="33"/>
  </w:num>
  <w:num w:numId="23" w16cid:durableId="1672902263">
    <w:abstractNumId w:val="32"/>
  </w:num>
  <w:num w:numId="24" w16cid:durableId="314920365">
    <w:abstractNumId w:val="5"/>
  </w:num>
  <w:num w:numId="25" w16cid:durableId="399982920">
    <w:abstractNumId w:val="0"/>
  </w:num>
  <w:num w:numId="26" w16cid:durableId="82921499">
    <w:abstractNumId w:val="13"/>
  </w:num>
  <w:num w:numId="27" w16cid:durableId="429741891">
    <w:abstractNumId w:val="15"/>
  </w:num>
  <w:num w:numId="28" w16cid:durableId="839125162">
    <w:abstractNumId w:val="18"/>
  </w:num>
  <w:num w:numId="29" w16cid:durableId="1860853203">
    <w:abstractNumId w:val="3"/>
  </w:num>
  <w:num w:numId="30" w16cid:durableId="357006350">
    <w:abstractNumId w:val="7"/>
  </w:num>
  <w:num w:numId="31" w16cid:durableId="1574582393">
    <w:abstractNumId w:val="21"/>
  </w:num>
  <w:num w:numId="32" w16cid:durableId="1570574589">
    <w:abstractNumId w:val="1"/>
  </w:num>
  <w:num w:numId="33" w16cid:durableId="501163758">
    <w:abstractNumId w:val="24"/>
  </w:num>
  <w:num w:numId="34" w16cid:durableId="2026664156">
    <w:abstractNumId w:val="11"/>
  </w:num>
  <w:num w:numId="35" w16cid:durableId="1740446188">
    <w:abstractNumId w:val="29"/>
  </w:num>
  <w:num w:numId="36" w16cid:durableId="425923719">
    <w:abstractNumId w:val="26"/>
  </w:num>
  <w:num w:numId="37" w16cid:durableId="95001121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5D86"/>
    <w:rsid w:val="00041B77"/>
    <w:rsid w:val="0004695A"/>
    <w:rsid w:val="00047CA0"/>
    <w:rsid w:val="000521D5"/>
    <w:rsid w:val="00055A30"/>
    <w:rsid w:val="00057785"/>
    <w:rsid w:val="0006085F"/>
    <w:rsid w:val="00065A69"/>
    <w:rsid w:val="00071236"/>
    <w:rsid w:val="00073D11"/>
    <w:rsid w:val="000759E8"/>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7563"/>
    <w:rsid w:val="00180F66"/>
    <w:rsid w:val="0018172A"/>
    <w:rsid w:val="00184BA6"/>
    <w:rsid w:val="0018691E"/>
    <w:rsid w:val="00186CE3"/>
    <w:rsid w:val="00190A79"/>
    <w:rsid w:val="001912E3"/>
    <w:rsid w:val="001937B4"/>
    <w:rsid w:val="00196354"/>
    <w:rsid w:val="001A0701"/>
    <w:rsid w:val="001A0CB5"/>
    <w:rsid w:val="001A1A47"/>
    <w:rsid w:val="001A6108"/>
    <w:rsid w:val="001A6E10"/>
    <w:rsid w:val="001B400F"/>
    <w:rsid w:val="001C2242"/>
    <w:rsid w:val="001C311C"/>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3048"/>
    <w:rsid w:val="00203478"/>
    <w:rsid w:val="002129DC"/>
    <w:rsid w:val="00213288"/>
    <w:rsid w:val="00213C02"/>
    <w:rsid w:val="00213E75"/>
    <w:rsid w:val="00214C89"/>
    <w:rsid w:val="002161B6"/>
    <w:rsid w:val="00225FD8"/>
    <w:rsid w:val="002262B1"/>
    <w:rsid w:val="00233574"/>
    <w:rsid w:val="00235BA5"/>
    <w:rsid w:val="00236FC1"/>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97A30"/>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08B3"/>
    <w:rsid w:val="002F135A"/>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3017E"/>
    <w:rsid w:val="00340D67"/>
    <w:rsid w:val="0034521D"/>
    <w:rsid w:val="00347067"/>
    <w:rsid w:val="0035152E"/>
    <w:rsid w:val="0035328E"/>
    <w:rsid w:val="00356006"/>
    <w:rsid w:val="003560D2"/>
    <w:rsid w:val="00361339"/>
    <w:rsid w:val="00362B13"/>
    <w:rsid w:val="00364268"/>
    <w:rsid w:val="0036557B"/>
    <w:rsid w:val="00370D94"/>
    <w:rsid w:val="00384C83"/>
    <w:rsid w:val="0038768D"/>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C1E4D"/>
    <w:rsid w:val="003C34B2"/>
    <w:rsid w:val="003C4170"/>
    <w:rsid w:val="003C65BD"/>
    <w:rsid w:val="003C6DEF"/>
    <w:rsid w:val="003C78DA"/>
    <w:rsid w:val="003E2CB0"/>
    <w:rsid w:val="003E334E"/>
    <w:rsid w:val="003E3D8B"/>
    <w:rsid w:val="003E4160"/>
    <w:rsid w:val="003E649C"/>
    <w:rsid w:val="003F2BCA"/>
    <w:rsid w:val="004002A2"/>
    <w:rsid w:val="00401FF2"/>
    <w:rsid w:val="0040224A"/>
    <w:rsid w:val="00403673"/>
    <w:rsid w:val="00404A1D"/>
    <w:rsid w:val="004057E3"/>
    <w:rsid w:val="00405904"/>
    <w:rsid w:val="00406C85"/>
    <w:rsid w:val="00410B91"/>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67FEC"/>
    <w:rsid w:val="004701E5"/>
    <w:rsid w:val="004709ED"/>
    <w:rsid w:val="004714FF"/>
    <w:rsid w:val="00471A94"/>
    <w:rsid w:val="00473F42"/>
    <w:rsid w:val="0047409A"/>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5639"/>
    <w:rsid w:val="004D5BAF"/>
    <w:rsid w:val="004E0EEE"/>
    <w:rsid w:val="004E4FF9"/>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20D5"/>
    <w:rsid w:val="00534339"/>
    <w:rsid w:val="00534FF8"/>
    <w:rsid w:val="00541C21"/>
    <w:rsid w:val="00541D34"/>
    <w:rsid w:val="0054392A"/>
    <w:rsid w:val="00545127"/>
    <w:rsid w:val="005466FE"/>
    <w:rsid w:val="00550355"/>
    <w:rsid w:val="005503F1"/>
    <w:rsid w:val="00550C61"/>
    <w:rsid w:val="005515D6"/>
    <w:rsid w:val="00552AA1"/>
    <w:rsid w:val="00552D21"/>
    <w:rsid w:val="00555589"/>
    <w:rsid w:val="00563000"/>
    <w:rsid w:val="00564DB2"/>
    <w:rsid w:val="00570576"/>
    <w:rsid w:val="0057225E"/>
    <w:rsid w:val="005772B9"/>
    <w:rsid w:val="00577BE3"/>
    <w:rsid w:val="005942E2"/>
    <w:rsid w:val="00597472"/>
    <w:rsid w:val="005A0C48"/>
    <w:rsid w:val="005A27C6"/>
    <w:rsid w:val="005A34EE"/>
    <w:rsid w:val="005A45F1"/>
    <w:rsid w:val="005A5D20"/>
    <w:rsid w:val="005A7FD1"/>
    <w:rsid w:val="005B26DB"/>
    <w:rsid w:val="005B386E"/>
    <w:rsid w:val="005B6B7E"/>
    <w:rsid w:val="005C0EB3"/>
    <w:rsid w:val="005C1CB1"/>
    <w:rsid w:val="005C2021"/>
    <w:rsid w:val="005C4033"/>
    <w:rsid w:val="005C59F4"/>
    <w:rsid w:val="005D3A1C"/>
    <w:rsid w:val="005D467D"/>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B78"/>
    <w:rsid w:val="006273C2"/>
    <w:rsid w:val="0063208A"/>
    <w:rsid w:val="006334A5"/>
    <w:rsid w:val="00633556"/>
    <w:rsid w:val="00634603"/>
    <w:rsid w:val="006353DB"/>
    <w:rsid w:val="0063701A"/>
    <w:rsid w:val="00640E12"/>
    <w:rsid w:val="00644782"/>
    <w:rsid w:val="00646189"/>
    <w:rsid w:val="0064765B"/>
    <w:rsid w:val="00651DCD"/>
    <w:rsid w:val="00654E6B"/>
    <w:rsid w:val="006612CA"/>
    <w:rsid w:val="00661898"/>
    <w:rsid w:val="00661AE9"/>
    <w:rsid w:val="00661BAB"/>
    <w:rsid w:val="006709AB"/>
    <w:rsid w:val="00671210"/>
    <w:rsid w:val="006737DA"/>
    <w:rsid w:val="006739FD"/>
    <w:rsid w:val="006802FB"/>
    <w:rsid w:val="00681427"/>
    <w:rsid w:val="006838E1"/>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7BB3"/>
    <w:rsid w:val="006D7D9F"/>
    <w:rsid w:val="006E28DF"/>
    <w:rsid w:val="006E449C"/>
    <w:rsid w:val="006E4B80"/>
    <w:rsid w:val="006E547B"/>
    <w:rsid w:val="006E65CF"/>
    <w:rsid w:val="006F09EB"/>
    <w:rsid w:val="006F5C5A"/>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170"/>
    <w:rsid w:val="00736B12"/>
    <w:rsid w:val="00744F3B"/>
    <w:rsid w:val="00750EC4"/>
    <w:rsid w:val="0076079D"/>
    <w:rsid w:val="00762555"/>
    <w:rsid w:val="0077610C"/>
    <w:rsid w:val="00781978"/>
    <w:rsid w:val="0078239C"/>
    <w:rsid w:val="007831E2"/>
    <w:rsid w:val="00784C57"/>
    <w:rsid w:val="00785F5E"/>
    <w:rsid w:val="00786798"/>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364"/>
    <w:rsid w:val="007C5889"/>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12260"/>
    <w:rsid w:val="0081296C"/>
    <w:rsid w:val="00813063"/>
    <w:rsid w:val="00813242"/>
    <w:rsid w:val="0081509E"/>
    <w:rsid w:val="00823B61"/>
    <w:rsid w:val="0082753C"/>
    <w:rsid w:val="00827B2C"/>
    <w:rsid w:val="00835B9C"/>
    <w:rsid w:val="008439B1"/>
    <w:rsid w:val="00843F0D"/>
    <w:rsid w:val="00855764"/>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46D6"/>
    <w:rsid w:val="00916950"/>
    <w:rsid w:val="0092079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7AAC"/>
    <w:rsid w:val="00960939"/>
    <w:rsid w:val="00960ED5"/>
    <w:rsid w:val="009618DB"/>
    <w:rsid w:val="009640FC"/>
    <w:rsid w:val="00964C40"/>
    <w:rsid w:val="00972965"/>
    <w:rsid w:val="00975769"/>
    <w:rsid w:val="0098002D"/>
    <w:rsid w:val="00980DBB"/>
    <w:rsid w:val="00984A7C"/>
    <w:rsid w:val="00990AC7"/>
    <w:rsid w:val="009927D5"/>
    <w:rsid w:val="00993730"/>
    <w:rsid w:val="009975F0"/>
    <w:rsid w:val="009A0E29"/>
    <w:rsid w:val="009A3D50"/>
    <w:rsid w:val="009B1C7C"/>
    <w:rsid w:val="009B32CA"/>
    <w:rsid w:val="009B3B1B"/>
    <w:rsid w:val="009B5422"/>
    <w:rsid w:val="009C0FD6"/>
    <w:rsid w:val="009C48F1"/>
    <w:rsid w:val="009C4BF1"/>
    <w:rsid w:val="009C5ECC"/>
    <w:rsid w:val="009C6313"/>
    <w:rsid w:val="009C71C3"/>
    <w:rsid w:val="009D2688"/>
    <w:rsid w:val="009D3742"/>
    <w:rsid w:val="009D61E9"/>
    <w:rsid w:val="009D70E1"/>
    <w:rsid w:val="009D76BB"/>
    <w:rsid w:val="009E7080"/>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669A"/>
    <w:rsid w:val="00A57CD6"/>
    <w:rsid w:val="00A600BB"/>
    <w:rsid w:val="00A62DDC"/>
    <w:rsid w:val="00A65BEC"/>
    <w:rsid w:val="00A67811"/>
    <w:rsid w:val="00A67980"/>
    <w:rsid w:val="00A709B8"/>
    <w:rsid w:val="00A745FD"/>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4FD"/>
    <w:rsid w:val="00AB3648"/>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20D0E"/>
    <w:rsid w:val="00B21133"/>
    <w:rsid w:val="00B26E20"/>
    <w:rsid w:val="00B30C98"/>
    <w:rsid w:val="00B3347B"/>
    <w:rsid w:val="00B339CB"/>
    <w:rsid w:val="00B3545E"/>
    <w:rsid w:val="00B37861"/>
    <w:rsid w:val="00B37C59"/>
    <w:rsid w:val="00B41CCD"/>
    <w:rsid w:val="00B42850"/>
    <w:rsid w:val="00B43FD8"/>
    <w:rsid w:val="00B45417"/>
    <w:rsid w:val="00B45C2A"/>
    <w:rsid w:val="00B46CCC"/>
    <w:rsid w:val="00B51833"/>
    <w:rsid w:val="00B53B25"/>
    <w:rsid w:val="00B64A21"/>
    <w:rsid w:val="00B654E7"/>
    <w:rsid w:val="00B71FAC"/>
    <w:rsid w:val="00B73EDB"/>
    <w:rsid w:val="00B777F2"/>
    <w:rsid w:val="00B77968"/>
    <w:rsid w:val="00B80B6F"/>
    <w:rsid w:val="00B80D40"/>
    <w:rsid w:val="00B81B58"/>
    <w:rsid w:val="00B834D1"/>
    <w:rsid w:val="00B85723"/>
    <w:rsid w:val="00B8608A"/>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4B97"/>
    <w:rsid w:val="00C46197"/>
    <w:rsid w:val="00C55745"/>
    <w:rsid w:val="00C566EF"/>
    <w:rsid w:val="00C56946"/>
    <w:rsid w:val="00C64358"/>
    <w:rsid w:val="00C6643A"/>
    <w:rsid w:val="00C703D4"/>
    <w:rsid w:val="00C70EBC"/>
    <w:rsid w:val="00C72E1E"/>
    <w:rsid w:val="00C7302E"/>
    <w:rsid w:val="00C765FC"/>
    <w:rsid w:val="00C8056E"/>
    <w:rsid w:val="00C81680"/>
    <w:rsid w:val="00C87505"/>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05F3B"/>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619AD"/>
    <w:rsid w:val="00D625E9"/>
    <w:rsid w:val="00D6472D"/>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B2468"/>
    <w:rsid w:val="00DB6EAE"/>
    <w:rsid w:val="00DC10C6"/>
    <w:rsid w:val="00DC32CA"/>
    <w:rsid w:val="00DC6774"/>
    <w:rsid w:val="00DD459C"/>
    <w:rsid w:val="00DD6B70"/>
    <w:rsid w:val="00DE0725"/>
    <w:rsid w:val="00DE1673"/>
    <w:rsid w:val="00DE2E5C"/>
    <w:rsid w:val="00DE6719"/>
    <w:rsid w:val="00DF02DC"/>
    <w:rsid w:val="00DF13FA"/>
    <w:rsid w:val="00DF3379"/>
    <w:rsid w:val="00DF3D4E"/>
    <w:rsid w:val="00DF6D95"/>
    <w:rsid w:val="00DF7FD8"/>
    <w:rsid w:val="00E039D8"/>
    <w:rsid w:val="00E14E87"/>
    <w:rsid w:val="00E17CAC"/>
    <w:rsid w:val="00E17F85"/>
    <w:rsid w:val="00E30FE5"/>
    <w:rsid w:val="00E31F55"/>
    <w:rsid w:val="00E324CD"/>
    <w:rsid w:val="00E34355"/>
    <w:rsid w:val="00E34E27"/>
    <w:rsid w:val="00E44112"/>
    <w:rsid w:val="00E45895"/>
    <w:rsid w:val="00E52729"/>
    <w:rsid w:val="00E533F6"/>
    <w:rsid w:val="00E550B0"/>
    <w:rsid w:val="00E57256"/>
    <w:rsid w:val="00E61AA8"/>
    <w:rsid w:val="00E628B9"/>
    <w:rsid w:val="00E63371"/>
    <w:rsid w:val="00E63E21"/>
    <w:rsid w:val="00E65DE1"/>
    <w:rsid w:val="00E72840"/>
    <w:rsid w:val="00E75CF3"/>
    <w:rsid w:val="00E812C0"/>
    <w:rsid w:val="00E85ACE"/>
    <w:rsid w:val="00E872C3"/>
    <w:rsid w:val="00E902B3"/>
    <w:rsid w:val="00E908C9"/>
    <w:rsid w:val="00E90E3A"/>
    <w:rsid w:val="00E91051"/>
    <w:rsid w:val="00E92853"/>
    <w:rsid w:val="00E96037"/>
    <w:rsid w:val="00EA39C3"/>
    <w:rsid w:val="00EB2B0B"/>
    <w:rsid w:val="00EB447E"/>
    <w:rsid w:val="00EB4C25"/>
    <w:rsid w:val="00EB5B08"/>
    <w:rsid w:val="00EC0B9F"/>
    <w:rsid w:val="00EC492E"/>
    <w:rsid w:val="00EC5A4E"/>
    <w:rsid w:val="00EC6D87"/>
    <w:rsid w:val="00EC7126"/>
    <w:rsid w:val="00ED0289"/>
    <w:rsid w:val="00ED7A78"/>
    <w:rsid w:val="00EE0D1D"/>
    <w:rsid w:val="00EE4A53"/>
    <w:rsid w:val="00EE5010"/>
    <w:rsid w:val="00EF20DA"/>
    <w:rsid w:val="00EF2232"/>
    <w:rsid w:val="00EF79F8"/>
    <w:rsid w:val="00F02134"/>
    <w:rsid w:val="00F038FC"/>
    <w:rsid w:val="00F05006"/>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2495"/>
    <w:rsid w:val="00F9399A"/>
    <w:rsid w:val="00F94C99"/>
    <w:rsid w:val="00F9551A"/>
    <w:rsid w:val="00F96748"/>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043647">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896017515">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medical"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en/thermolast-h-healthcare-tpe"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healthcare-tpe-advancing-innovation-loop-recorder-monitoring-technology"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medical"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b0aac98f-77e3-488e-b1d0-e526279ba76f"/>
    <ds:schemaRef ds:uri="http://schemas.microsoft.com/office/2006/documentManagement/types"/>
    <ds:schemaRef ds:uri="8d3818be-6f21-4c29-ab13-78e30dc982d3"/>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http://purl.org/dc/dcmitype/"/>
    <ds:schemaRef ds:uri="http://purl.org/dc/terms/"/>
    <ds:schemaRef ds:uri="http://purl.org/dc/elements/1.1/"/>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4.xml><?xml version="1.0" encoding="utf-8"?>
<ds:datastoreItem xmlns:ds="http://schemas.openxmlformats.org/officeDocument/2006/customXml" ds:itemID="{C69CFE5E-C6F6-41E4-8363-964F531A90D0}"/>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352</TotalTime>
  <Pages>4</Pages>
  <Words>656</Words>
  <Characters>3745</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11</cp:revision>
  <cp:lastPrinted>2025-05-27T02:47:00Z</cp:lastPrinted>
  <dcterms:created xsi:type="dcterms:W3CDTF">2025-05-06T03:47:00Z</dcterms:created>
  <dcterms:modified xsi:type="dcterms:W3CDTF">2025-05-27T02:47:00Z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