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648E" w14:textId="2CE6FC9C" w:rsidR="000C7BFB" w:rsidRPr="0068533F" w:rsidRDefault="00996894" w:rsidP="0068533F">
      <w:pPr>
        <w:spacing w:after="160" w:line="360" w:lineRule="auto"/>
        <w:ind w:right="1275"/>
        <w:jc w:val="both"/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</w:pPr>
      <w:r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자동차</w:t>
      </w:r>
      <w:r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="00E92265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어플리케이션</w:t>
      </w:r>
      <w:r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분야의</w:t>
      </w:r>
      <w:r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KRAIBURG TPE(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크라이버그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티피이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) </w:t>
      </w:r>
      <w:r w:rsidR="00DD5BB0" w:rsidRPr="0068533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혁신</w:t>
      </w:r>
    </w:p>
    <w:p w14:paraId="37447754" w14:textId="341E4E85" w:rsidR="00612334" w:rsidRDefault="00612334" w:rsidP="00612334">
      <w:pPr>
        <w:spacing w:after="16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612334">
        <w:rPr>
          <w:rFonts w:ascii="Arial" w:hAnsi="Arial" w:cs="Arial"/>
          <w:b/>
          <w:bCs/>
          <w:sz w:val="20"/>
          <w:szCs w:val="20"/>
        </w:rPr>
        <w:t>KRAIBURG TPE(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크라이버그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티피이</w:t>
      </w:r>
      <w:r w:rsidRPr="00612334">
        <w:rPr>
          <w:rFonts w:ascii="Arial" w:hAnsi="Arial" w:cs="Arial"/>
          <w:b/>
          <w:bCs/>
          <w:sz w:val="20"/>
          <w:szCs w:val="20"/>
        </w:rPr>
        <w:t>)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는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초경량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부품을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위한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저비중</w:t>
      </w:r>
      <w:r w:rsidRPr="00612334">
        <w:rPr>
          <w:rFonts w:ascii="Arial" w:hAnsi="Arial" w:cs="Arial"/>
          <w:b/>
          <w:bCs/>
          <w:sz w:val="20"/>
          <w:szCs w:val="20"/>
        </w:rPr>
        <w:t xml:space="preserve"> TPE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를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포함한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다양한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자동차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시장에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적합한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열가소성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엘라스토머</w:t>
      </w:r>
      <w:r w:rsidRPr="00612334">
        <w:rPr>
          <w:rFonts w:ascii="Arial" w:hAnsi="Arial" w:cs="Arial"/>
          <w:b/>
          <w:bCs/>
          <w:sz w:val="20"/>
          <w:szCs w:val="20"/>
        </w:rPr>
        <w:t>(TPE)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을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생산하는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혁신적인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소재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기술을</w:t>
      </w:r>
      <w:r w:rsidRPr="00612334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612334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개발했습니다</w:t>
      </w:r>
      <w:r w:rsidRPr="0061233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09B7135F" w14:textId="5325A11E" w:rsidR="00612334" w:rsidRPr="00612334" w:rsidRDefault="00612334" w:rsidP="00612334">
      <w:pPr>
        <w:spacing w:after="16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Malgun Gothic" w:eastAsia="Malgun Gothic" w:hAnsi="Malgun Gothic" w:hint="eastAsia"/>
          <w:sz w:val="20"/>
          <w:szCs w:val="20"/>
          <w:lang w:eastAsia="ko-KR"/>
        </w:rPr>
        <w:t>자동차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산업은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TPE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제품을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소비하는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고객사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중에서도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아주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중요한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부분을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차지하고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있습니다</w:t>
      </w:r>
      <w:r>
        <w:rPr>
          <w:rFonts w:ascii="Arial" w:hAnsi="Arial" w:cs="Arial"/>
          <w:sz w:val="20"/>
          <w:szCs w:val="20"/>
        </w:rPr>
        <w:t xml:space="preserve">. TPE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소재의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유연성을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통해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제조업체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및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설계자가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자동차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어플리케이션에서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지향하는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성능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디자인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그리고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지속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가능성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목표를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달성하는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데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도움을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제공합니다</w:t>
      </w:r>
      <w:r>
        <w:rPr>
          <w:rFonts w:ascii="Arial" w:hAnsi="Arial" w:cs="Arial"/>
          <w:sz w:val="20"/>
          <w:szCs w:val="20"/>
        </w:rPr>
        <w:t>.</w:t>
      </w:r>
    </w:p>
    <w:p w14:paraId="36C86156" w14:textId="2B72F174" w:rsidR="00923B42" w:rsidRPr="0068533F" w:rsidRDefault="005A2B00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디자인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,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편안함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="00BC2DD0"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그리고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강렬한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인테리어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마감</w:t>
      </w:r>
    </w:p>
    <w:p w14:paraId="7CE39B3F" w14:textId="458B5C58" w:rsidR="005A2B00" w:rsidRPr="0068533F" w:rsidRDefault="005A2B00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THERMOLAST®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A4316A"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="00A4316A"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4316A"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인테리어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분야에서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내마모성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내스크래치성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소프트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터치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요소와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많은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재료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상의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이점을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일부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부드러운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촉감과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기능적인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디자인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요소로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구성됩니다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또한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감쇠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요소에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사용할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때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신경이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쓰이는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딸깍거리는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소리와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삐걱거리는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소음을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줄입니다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29BE01B3" w14:textId="77777777" w:rsidR="001C311C" w:rsidRPr="0068533F" w:rsidRDefault="001C311C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611B3F81" w14:textId="095E3842" w:rsidR="005A2B00" w:rsidRPr="0068533F" w:rsidRDefault="00A4316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정확한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재료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색상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일치를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제공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할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있는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차량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인테리어의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생생한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색상을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보장하고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색상이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쉽게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바래지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않도록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무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변색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사항을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충족합니다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5132131C" w14:textId="0913F736" w:rsidR="00B51833" w:rsidRPr="0068533F" w:rsidRDefault="00B51833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D62BA14" w14:textId="5F4832BA" w:rsidR="00A4316A" w:rsidRPr="0068533F" w:rsidRDefault="00A4316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TPE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압출을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통해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PP, ABS, ABS/PC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PMMA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접착력을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제공합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68C2352A" w14:textId="77777777" w:rsidR="0047409A" w:rsidRPr="0068533F" w:rsidRDefault="0047409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bookmarkStart w:id="0" w:name="_Hlk63762330"/>
    </w:p>
    <w:p w14:paraId="70EB2E50" w14:textId="3BA33120" w:rsidR="00A4316A" w:rsidRPr="0068533F" w:rsidRDefault="00A4316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lastRenderedPageBreak/>
        <w:t>KRAIBURG TPE(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화합물은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Fogging DIN75201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Order VDA270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표준에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따른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저배출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악취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사항을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준수합니다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26329C05" w14:textId="77777777" w:rsidR="00B022F8" w:rsidRPr="0068533F" w:rsidRDefault="00B022F8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6CE98A2D" w14:textId="4E352A98" w:rsidR="00A4316A" w:rsidRPr="0068533F" w:rsidRDefault="00A4316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또한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OEM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요구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사항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즉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03-10-104(Renault) | B62 0300 (PSA) | DBL 5562(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다임러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 |GMW 15702, GMW 17374, GMW 14722(GM) | GS 93042(BMW) | MS-DC-242(FCA) | STJLR.51.5306(JLR) | TM-1010(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테슬라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) |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폭스바겐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50123(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폭스바겐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 | WSS-M2D507(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포드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를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충족합니다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bookmarkEnd w:id="0"/>
    <w:p w14:paraId="2D9EEA4A" w14:textId="7B8DCC01" w:rsidR="00B022F8" w:rsidRPr="0068533F" w:rsidRDefault="00E92265" w:rsidP="0068533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8533F">
        <w:rPr>
          <w:rFonts w:ascii="Arial" w:eastAsia="NanumGothic" w:hAnsi="Arial" w:cs="Arial"/>
          <w:sz w:val="20"/>
          <w:szCs w:val="20"/>
          <w:lang w:eastAsia="ko-KR"/>
        </w:rPr>
        <w:t>일반적인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인테리어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어플리케이션에는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바닥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매트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컵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도어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실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패널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슬리브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썸휠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에어컨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플랩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DCA17FC" w14:textId="77777777" w:rsidR="00BC2DD0" w:rsidRPr="0068533F" w:rsidRDefault="00BC2DD0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</w:p>
    <w:p w14:paraId="46763DE8" w14:textId="4B18498A" w:rsidR="00E92265" w:rsidRPr="0068533F" w:rsidRDefault="00E92265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고품질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외부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표면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및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내후성</w:t>
      </w:r>
    </w:p>
    <w:p w14:paraId="5E424670" w14:textId="754082B2" w:rsidR="0047409A" w:rsidRDefault="00E92265" w:rsidP="003F0573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자동차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외장에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탁월한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이점을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가혹한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날씨와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열에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노출되는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외부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필요한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내후성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UV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저항성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안정성을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특징으로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칼라하리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플로리다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테스트와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내후성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테스트를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통과했습니다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46E2CF30" w14:textId="77777777" w:rsidR="003F0573" w:rsidRPr="0068533F" w:rsidRDefault="003F0573" w:rsidP="003F0573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D17EFA6" w14:textId="77DA7967" w:rsidR="004246F3" w:rsidRPr="0068533F" w:rsidRDefault="004246F3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PP, PP+30%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유리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섬유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SAN, ASA, PMMA, PC/ABS,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나일론을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포함한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광범위한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열가소성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수지와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접착력으로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인해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다성분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성형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부품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가공의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설계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혁신과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유연성을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허용합니다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12A6BEBD" w14:textId="77777777" w:rsidR="0028506D" w:rsidRPr="0068533F" w:rsidRDefault="0028506D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5FFA57A" w14:textId="327EAEEE" w:rsidR="004246F3" w:rsidRPr="0068533F" w:rsidRDefault="004246F3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THERMOLAST® TPE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컴파운드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아래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글로벌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메이저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메이커들의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OEM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승인을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충족합니다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03-10-104(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르노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)| B62 0300(PSA) |DBL 5562, DBL 5422(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다임러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 |</w:t>
      </w:r>
      <w:r w:rsid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GMW 15702, GMW 16233(GM) |GS 93042(BMW) |MS-DC-242(FCA) |STJLR.51.5306(JLR) |TM- Tesla) |VW 50123, TL 52622(VW) |WSS-M2D505 |WSS-M2D517(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포드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).</w:t>
      </w:r>
    </w:p>
    <w:p w14:paraId="6C0C6539" w14:textId="77777777" w:rsidR="0047409A" w:rsidRPr="0068533F" w:rsidRDefault="0047409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893C9CF" w14:textId="4B51934E" w:rsidR="004246F3" w:rsidRPr="0068533F" w:rsidRDefault="004246F3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lastRenderedPageBreak/>
        <w:t>컴파운드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높은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표면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품질과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흐름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특성으로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인해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 w:bidi="ar-SA"/>
        </w:rPr>
        <w:t>윈도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캡슐화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워터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디플렉터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사이드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미러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개스킷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브레이크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라이트용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실링과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자동차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외장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애플리케이션에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이상적입니다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074C5745" w14:textId="6CF16299" w:rsidR="0047409A" w:rsidRPr="0068533F" w:rsidRDefault="0047409A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03607056" w14:textId="445625A7" w:rsidR="00B51833" w:rsidRPr="0068533F" w:rsidRDefault="004246F3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경량</w:t>
      </w:r>
      <w:r w:rsidR="00B51833" w:rsidRPr="0068533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TPE</w:t>
      </w:r>
    </w:p>
    <w:p w14:paraId="4DC32A1E" w14:textId="13EF944E" w:rsidR="00BC2DD0" w:rsidRPr="0068533F" w:rsidRDefault="004F3E0A" w:rsidP="0068533F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선택적인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일련의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경량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특성은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도어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씰링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시스템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카울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씰링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래틀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방지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씰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윈도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캡슐화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루프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레일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매트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등과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같은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다양한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자동차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애플리케이션에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이상적입니다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008A446B" w14:textId="479DA340" w:rsidR="00D206B7" w:rsidRPr="0068533F" w:rsidRDefault="003209ED" w:rsidP="0068533F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비중이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&lt;0.8g/cm³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인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경량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TPE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는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압축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변형이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우수하고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표면이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매끄럽고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균일합니다</w:t>
      </w:r>
      <w:r w:rsidR="00D206B7" w:rsidRPr="0068533F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750072BD" w14:textId="69191EBE" w:rsidR="00B51833" w:rsidRPr="0068533F" w:rsidRDefault="00463752" w:rsidP="006853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또한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Kalahari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Florida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테스트와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내후성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테스트를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통과하여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내후성을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나타냅니다</w:t>
      </w:r>
      <w:r w:rsidRPr="0068533F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7F533B4A" w14:textId="7CC31464" w:rsidR="00463752" w:rsidRPr="0068533F" w:rsidRDefault="00463752" w:rsidP="0068533F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TPE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컴파운드는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사출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성형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공압출을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통해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폴리올레핀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재료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(PP/PE, TPS, TPV)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와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우수한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접착력을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나타냅니다</w:t>
      </w:r>
      <w:r w:rsidRPr="0068533F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0EB6762E" w14:textId="77FFC9F4" w:rsidR="00791E95" w:rsidRPr="0068533F" w:rsidRDefault="00791E95" w:rsidP="0068533F">
      <w:pPr>
        <w:tabs>
          <w:tab w:val="left" w:pos="6663"/>
        </w:tabs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026F1130" w:rsidR="004562AC" w:rsidRPr="0068533F" w:rsidRDefault="00612334" w:rsidP="0068533F">
      <w:pPr>
        <w:keepNext/>
        <w:keepLines/>
        <w:spacing w:after="0" w:line="360" w:lineRule="auto"/>
        <w:ind w:right="1701"/>
        <w:jc w:val="both"/>
        <w:rPr>
          <w:rFonts w:ascii="Arial" w:eastAsia="NanumGothic" w:hAnsi="Arial" w:cs="Arial"/>
          <w:noProof/>
          <w:lang w:eastAsia="ko-KR"/>
        </w:rPr>
      </w:pPr>
      <w:r>
        <w:rPr>
          <w:rFonts w:ascii="Arial" w:eastAsia="NanumGothic" w:hAnsi="Arial" w:cs="Arial"/>
          <w:noProof/>
          <w:lang w:eastAsia="ko-KR"/>
        </w:rPr>
        <w:lastRenderedPageBreak/>
        <w:drawing>
          <wp:inline distT="0" distB="0" distL="0" distR="0" wp14:anchorId="7D22A6CD" wp14:editId="55B0A272">
            <wp:extent cx="3238500" cy="3238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6EED22C" w:rsidR="005320D5" w:rsidRPr="0068533F" w:rsidRDefault="005320D5" w:rsidP="0068533F">
      <w:pPr>
        <w:keepNext/>
        <w:keepLines/>
        <w:spacing w:after="0" w:line="360" w:lineRule="auto"/>
        <w:ind w:right="1701"/>
        <w:jc w:val="both"/>
        <w:rPr>
          <w:rFonts w:ascii="Arial" w:eastAsia="NanumGothic" w:hAnsi="Arial" w:cs="Arial"/>
          <w:noProof/>
          <w:lang w:eastAsia="ko-KR"/>
        </w:rPr>
      </w:pPr>
      <w:r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791E95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B51833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791E95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791E95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791E95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91E95"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68533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FC6BFB4" w14:textId="199B5346" w:rsidR="00EC7126" w:rsidRPr="0068533F" w:rsidRDefault="00791E95" w:rsidP="0068533F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8533F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사진</w:t>
      </w:r>
      <w:r w:rsidR="0017431C" w:rsidRPr="0068533F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68533F" w:rsidRDefault="00EC7126" w:rsidP="0068533F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68533F" w:rsidRDefault="004562AC" w:rsidP="0068533F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48D7780" w14:textId="77777777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언론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관계자용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정보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: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53FBAD0F" wp14:editId="792AED6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8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E5A7E" w14:textId="77777777" w:rsidR="0068533F" w:rsidRPr="0068533F" w:rsidRDefault="0068533F" w:rsidP="0068533F">
      <w:pPr>
        <w:rPr>
          <w:rFonts w:ascii="Arial" w:eastAsia="NanumGothic" w:hAnsi="Arial" w:cs="Arial"/>
          <w:bCs/>
          <w:color w:val="000000"/>
          <w:sz w:val="21"/>
          <w:szCs w:val="21"/>
          <w:lang w:val="en-GB" w:eastAsia="ko-KR"/>
        </w:rPr>
      </w:pPr>
      <w:r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고해상도</w:t>
      </w:r>
      <w:r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사진</w:t>
      </w:r>
      <w:r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다운로드</w:t>
      </w:r>
    </w:p>
    <w:p w14:paraId="57526A51" w14:textId="77777777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68533F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7EE30958" wp14:editId="66EA6F5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9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C57767" w14:textId="77777777" w:rsidR="0068533F" w:rsidRPr="0068533F" w:rsidRDefault="003F0573" w:rsidP="0068533F">
      <w:pPr>
        <w:rPr>
          <w:rFonts w:ascii="Arial" w:eastAsia="NanumGothic" w:hAnsi="Arial" w:cs="Arial"/>
          <w:bCs/>
          <w:color w:val="000000"/>
          <w:sz w:val="21"/>
          <w:szCs w:val="21"/>
          <w:lang w:val="en-GB" w:eastAsia="ko-KR"/>
        </w:rPr>
      </w:pPr>
      <w:hyperlink r:id="rId16" w:history="1">
        <w:r w:rsidR="0068533F" w:rsidRPr="0068533F">
          <w:rPr>
            <w:rStyle w:val="Hyperlink"/>
            <w:rFonts w:ascii="Arial" w:eastAsia="NanumGothic" w:hAnsi="Arial" w:cs="Arial"/>
            <w:bCs/>
            <w:sz w:val="21"/>
            <w:szCs w:val="21"/>
            <w:lang w:val="en-GB" w:eastAsia="ko-KR"/>
          </w:rPr>
          <w:t>KRAIBURG TPE</w:t>
        </w:r>
      </w:hyperlink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(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크라이버그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티피이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) 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최근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="0068533F" w:rsidRPr="0068533F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뉴스</w:t>
      </w:r>
    </w:p>
    <w:p w14:paraId="258252F5" w14:textId="77777777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</w:p>
    <w:p w14:paraId="6DA3CA3F" w14:textId="77777777" w:rsidR="002F4553" w:rsidRDefault="002F4553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</w:p>
    <w:p w14:paraId="7CEFDF96" w14:textId="77777777" w:rsidR="002F4553" w:rsidRDefault="002F4553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</w:p>
    <w:p w14:paraId="13B53EBF" w14:textId="3F92C72D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소셜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미디어로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연락하실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수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있습니다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:</w:t>
      </w:r>
    </w:p>
    <w:p w14:paraId="2B34F2A4" w14:textId="77777777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lastRenderedPageBreak/>
        <w:t xml:space="preserve">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4ABDB4D1" wp14:editId="6ACEA4D1">
            <wp:extent cx="289560" cy="289560"/>
            <wp:effectExtent l="0" t="0" r="0" b="0"/>
            <wp:docPr id="1" name="Picture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 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1495DF8A" wp14:editId="54AD5D1D">
            <wp:extent cx="335280" cy="291202"/>
            <wp:effectExtent l="0" t="0" r="7620" b="0"/>
            <wp:docPr id="2" name="Picture 2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  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19DA1347" wp14:editId="5E225A4A">
            <wp:extent cx="300990" cy="300990"/>
            <wp:effectExtent l="0" t="0" r="3810" b="3810"/>
            <wp:docPr id="22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 w:eastAsia="ko-KR"/>
        </w:rPr>
        <w:t xml:space="preserve"> 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66EEBE5E" wp14:editId="700A1528">
            <wp:extent cx="296266" cy="296266"/>
            <wp:effectExtent l="0" t="0" r="8890" b="8890"/>
            <wp:docPr id="23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 w:eastAsia="ko-KR"/>
        </w:rPr>
        <w:t xml:space="preserve">  </w:t>
      </w:r>
      <w:r w:rsidRPr="0068533F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4DDA86C8" wp14:editId="53718C2F">
            <wp:extent cx="399648" cy="303965"/>
            <wp:effectExtent l="0" t="0" r="635" b="1270"/>
            <wp:docPr id="24" name="Picture 24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D3B78" w14:textId="77777777" w:rsidR="0068533F" w:rsidRPr="0068533F" w:rsidRDefault="0068533F" w:rsidP="0068533F">
      <w:pPr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</w:pP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위챗에서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당사를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 xml:space="preserve"> </w:t>
      </w:r>
      <w:r w:rsidRPr="0068533F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팔로우하십시오</w:t>
      </w:r>
    </w:p>
    <w:p w14:paraId="12EF45C9" w14:textId="77777777" w:rsidR="0068533F" w:rsidRPr="0068533F" w:rsidRDefault="0068533F" w:rsidP="0068533F">
      <w:pPr>
        <w:rPr>
          <w:rFonts w:ascii="Arial" w:eastAsia="NanumGothic" w:hAnsi="Arial" w:cs="Arial"/>
          <w:bCs/>
          <w:sz w:val="20"/>
        </w:rPr>
      </w:pPr>
      <w:r w:rsidRPr="0068533F">
        <w:rPr>
          <w:rFonts w:ascii="Arial" w:eastAsia="NanumGothic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461BC5A2" wp14:editId="3279BA89">
            <wp:extent cx="829310" cy="1036320"/>
            <wp:effectExtent l="0" t="0" r="8890" b="0"/>
            <wp:docPr id="25" name="Picture 2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54E5AC" w14:textId="77777777" w:rsidR="0068533F" w:rsidRPr="0068533F" w:rsidRDefault="0068533F" w:rsidP="0068533F">
      <w:pPr>
        <w:spacing w:after="160" w:line="360" w:lineRule="auto"/>
        <w:ind w:right="1133"/>
        <w:jc w:val="both"/>
        <w:rPr>
          <w:rFonts w:ascii="Arial" w:eastAsia="NanumGothic" w:hAnsi="Arial" w:cs="Arial"/>
          <w:color w:val="000000" w:themeColor="text1"/>
          <w:sz w:val="20"/>
        </w:rPr>
      </w:pPr>
      <w:r w:rsidRPr="0068533F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8533F">
        <w:rPr>
          <w:rFonts w:ascii="Arial" w:eastAsia="NanumGothic" w:hAnsi="Arial" w:cs="Arial"/>
          <w:bCs/>
          <w:sz w:val="20"/>
          <w:lang w:eastAsia="ko-KR"/>
        </w:rPr>
        <w:t>)(</w:t>
      </w:r>
      <w:hyperlink r:id="rId28" w:history="1">
        <w:r w:rsidRPr="0068533F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68533F">
        <w:rPr>
          <w:rFonts w:ascii="Arial" w:eastAsia="NanumGothic" w:hAnsi="Arial" w:cs="Arial"/>
          <w:bCs/>
          <w:sz w:val="20"/>
          <w:lang w:eastAsia="ko-KR"/>
        </w:rPr>
        <w:t>)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>. 1947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68533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68533F">
        <w:rPr>
          <w:rFonts w:ascii="Arial" w:eastAsia="NanumGothic" w:hAnsi="Arial" w:cs="Arial"/>
          <w:bCs/>
          <w:sz w:val="20"/>
          <w:lang w:eastAsia="ko-KR"/>
        </w:rPr>
        <w:t>)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68533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68533F">
        <w:rPr>
          <w:rFonts w:ascii="Arial" w:eastAsia="NanumGothic" w:hAnsi="Arial" w:cs="Arial"/>
          <w:bCs/>
          <w:sz w:val="20"/>
          <w:lang w:eastAsia="ko-KR"/>
        </w:rPr>
        <w:t>, COPEC</w:t>
      </w:r>
      <w:r w:rsidRPr="0068533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68533F">
        <w:rPr>
          <w:rFonts w:ascii="Arial" w:eastAsia="NanumGothic" w:hAnsi="Arial" w:cs="Arial"/>
          <w:bCs/>
          <w:sz w:val="20"/>
          <w:lang w:eastAsia="ko-KR"/>
        </w:rPr>
        <w:t>, HIPEX</w:t>
      </w:r>
      <w:r w:rsidRPr="0068533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68533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68533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68533F">
        <w:rPr>
          <w:rFonts w:ascii="Arial" w:eastAsia="NanumGothic" w:hAnsi="Arial" w:cs="Arial"/>
          <w:bCs/>
          <w:sz w:val="20"/>
          <w:lang w:eastAsia="ko-KR"/>
        </w:rPr>
        <w:t>)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68533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68533F">
        <w:rPr>
          <w:rFonts w:ascii="Arial" w:eastAsia="NanumGothic" w:hAnsi="Arial" w:cs="Arial"/>
          <w:bCs/>
          <w:sz w:val="20"/>
          <w:lang w:eastAsia="ko-KR"/>
        </w:rPr>
        <w:t>)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>. 20</w:t>
      </w:r>
      <w:r w:rsidRPr="0068533F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68533F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68533F">
        <w:rPr>
          <w:rFonts w:ascii="Arial" w:eastAsia="NanumGothic" w:hAnsi="Arial" w:cs="Arial"/>
          <w:bCs/>
          <w:sz w:val="20"/>
          <w:lang w:eastAsia="ko-KR"/>
        </w:rPr>
        <w:t>00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68533F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68533F">
        <w:rPr>
          <w:rFonts w:ascii="Arial" w:eastAsia="NanumGothic" w:hAnsi="Arial" w:cs="Arial"/>
          <w:bCs/>
          <w:sz w:val="20"/>
          <w:lang w:eastAsia="ko-KR"/>
        </w:rPr>
        <w:t xml:space="preserve">. </w:t>
      </w:r>
    </w:p>
    <w:p w14:paraId="4837FE41" w14:textId="77777777" w:rsidR="00DC32CA" w:rsidRPr="0068533F" w:rsidRDefault="00DC32CA" w:rsidP="0068533F">
      <w:pPr>
        <w:keepNext/>
        <w:keepLines/>
        <w:spacing w:after="0" w:line="360" w:lineRule="auto"/>
        <w:ind w:right="1701"/>
        <w:jc w:val="both"/>
        <w:rPr>
          <w:rFonts w:ascii="Arial" w:eastAsia="NanumGothic" w:hAnsi="Arial" w:cs="Arial"/>
          <w:sz w:val="20"/>
        </w:rPr>
      </w:pPr>
    </w:p>
    <w:sectPr w:rsidR="00DC32CA" w:rsidRPr="0068533F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24C4" w14:textId="77777777" w:rsidR="009D5D27" w:rsidRDefault="009D5D27" w:rsidP="00784C57">
      <w:pPr>
        <w:spacing w:after="0" w:line="240" w:lineRule="auto"/>
      </w:pPr>
      <w:r>
        <w:separator/>
      </w:r>
    </w:p>
  </w:endnote>
  <w:endnote w:type="continuationSeparator" w:id="0">
    <w:p w14:paraId="42173E0C" w14:textId="77777777" w:rsidR="009D5D27" w:rsidRDefault="009D5D2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F057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F05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C543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C543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27BF" w14:textId="77777777" w:rsidR="009D5D27" w:rsidRDefault="009D5D27" w:rsidP="00784C57">
      <w:pPr>
        <w:spacing w:after="0" w:line="240" w:lineRule="auto"/>
      </w:pPr>
      <w:r>
        <w:separator/>
      </w:r>
    </w:p>
  </w:footnote>
  <w:footnote w:type="continuationSeparator" w:id="0">
    <w:p w14:paraId="2E494FD1" w14:textId="77777777" w:rsidR="009D5D27" w:rsidRDefault="009D5D2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6EAEEAD" w14:textId="77777777" w:rsidR="0068533F" w:rsidRPr="0068533F" w:rsidRDefault="0068533F" w:rsidP="0068533F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</w:pPr>
    <w:r w:rsidRPr="0068533F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>보도</w:t>
    </w:r>
    <w:r w:rsidRPr="0068533F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 xml:space="preserve"> </w:t>
    </w:r>
    <w:r w:rsidRPr="0068533F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>자료</w:t>
    </w:r>
  </w:p>
  <w:p w14:paraId="0DD353EB" w14:textId="77777777" w:rsidR="0068533F" w:rsidRPr="0068533F" w:rsidRDefault="0068533F" w:rsidP="0068533F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</w:pP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>자동차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 xml:space="preserve"> 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>어플리케이션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 xml:space="preserve"> 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>분야의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 xml:space="preserve"> KRAIBURG TPE(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>크라이버그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 xml:space="preserve"> 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>티피이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ko-KR" w:bidi="ar-SA"/>
      </w:rPr>
      <w:t>)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 xml:space="preserve"> </w:t>
    </w:r>
    <w:r w:rsidRPr="0068533F">
      <w:rPr>
        <w:rFonts w:ascii="Arial" w:eastAsia="NanumGothic" w:hAnsi="Arial" w:cs="Arial"/>
        <w:b/>
        <w:bCs/>
        <w:sz w:val="16"/>
        <w:szCs w:val="16"/>
        <w:lang w:val="en-MY" w:eastAsia="zh-CN" w:bidi="ar-SA"/>
      </w:rPr>
      <w:t>혁신</w:t>
    </w:r>
  </w:p>
  <w:p w14:paraId="7F471584" w14:textId="77777777" w:rsidR="0068533F" w:rsidRPr="0068533F" w:rsidRDefault="0068533F" w:rsidP="0068533F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sz w:val="16"/>
        <w:szCs w:val="16"/>
        <w:lang w:eastAsia="ko-KR"/>
      </w:rPr>
    </w:pPr>
    <w:r w:rsidRPr="0068533F">
      <w:rPr>
        <w:rFonts w:ascii="Arial" w:eastAsia="NanumGothic" w:hAnsi="Arial" w:cs="Arial"/>
        <w:b/>
        <w:sz w:val="16"/>
        <w:szCs w:val="16"/>
        <w:lang w:eastAsia="ko-KR"/>
      </w:rPr>
      <w:t>쿠알라룸푸르</w:t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>, 2022</w:t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>년</w:t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 xml:space="preserve"> 3</w:t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>월</w:t>
    </w:r>
  </w:p>
  <w:p w14:paraId="6E21FD66" w14:textId="65115D2A" w:rsidR="001A1A47" w:rsidRPr="00073D11" w:rsidRDefault="0068533F" w:rsidP="0068533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  <w:r w:rsidRPr="0068533F">
      <w:rPr>
        <w:rFonts w:ascii="Arial" w:eastAsia="NanumGothic" w:hAnsi="Arial" w:cs="Arial"/>
        <w:b/>
        <w:sz w:val="16"/>
        <w:szCs w:val="16"/>
        <w:lang w:eastAsia="ko-KR"/>
      </w:rPr>
      <w:t>페이지</w:t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 xml:space="preserve"> </w:t>
    </w:r>
    <w:r w:rsidRPr="0068533F">
      <w:rPr>
        <w:rFonts w:ascii="Arial" w:eastAsia="NanumGothic" w:hAnsi="Arial" w:cs="Arial"/>
        <w:b/>
        <w:bCs/>
        <w:sz w:val="16"/>
        <w:szCs w:val="16"/>
      </w:rPr>
      <w:fldChar w:fldCharType="begin"/>
    </w:r>
    <w:r w:rsidRPr="0068533F">
      <w:rPr>
        <w:rFonts w:ascii="Arial" w:eastAsia="NanumGothic" w:hAnsi="Arial" w:cs="Arial"/>
        <w:b/>
        <w:bCs/>
        <w:sz w:val="16"/>
        <w:szCs w:val="16"/>
        <w:lang w:eastAsia="ko-KR"/>
      </w:rPr>
      <w:instrText>PAGE  \* Arabic  \* MERGEFORMAT</w:instrText>
    </w:r>
    <w:r w:rsidRPr="0068533F">
      <w:rPr>
        <w:rFonts w:ascii="Arial" w:eastAsia="NanumGothic" w:hAnsi="Arial" w:cs="Arial"/>
        <w:b/>
        <w:bCs/>
        <w:sz w:val="16"/>
        <w:szCs w:val="16"/>
      </w:rPr>
      <w:fldChar w:fldCharType="separate"/>
    </w:r>
    <w:r>
      <w:rPr>
        <w:rFonts w:ascii="Arial" w:eastAsia="NanumGothic" w:hAnsi="Arial" w:cs="Arial"/>
        <w:b/>
        <w:bCs/>
        <w:sz w:val="16"/>
        <w:szCs w:val="16"/>
      </w:rPr>
      <w:t>1</w:t>
    </w:r>
    <w:r w:rsidRPr="0068533F">
      <w:rPr>
        <w:rFonts w:ascii="Arial" w:eastAsia="NanumGothic" w:hAnsi="Arial" w:cs="Arial"/>
        <w:b/>
        <w:bCs/>
        <w:sz w:val="16"/>
        <w:szCs w:val="16"/>
      </w:rPr>
      <w:fldChar w:fldCharType="end"/>
    </w:r>
    <w:r w:rsidRPr="0068533F">
      <w:rPr>
        <w:rFonts w:ascii="Arial" w:eastAsia="NanumGothic" w:hAnsi="Arial" w:cs="Arial"/>
        <w:b/>
        <w:sz w:val="16"/>
        <w:szCs w:val="16"/>
        <w:lang w:eastAsia="ko-KR"/>
      </w:rPr>
      <w:t xml:space="preserve"> / </w:t>
    </w:r>
    <w:r w:rsidRPr="0068533F">
      <w:rPr>
        <w:rFonts w:ascii="Arial" w:eastAsia="NanumGothic" w:hAnsi="Arial" w:cs="Arial"/>
        <w:b/>
        <w:bCs/>
        <w:noProof/>
        <w:sz w:val="16"/>
        <w:szCs w:val="16"/>
      </w:rPr>
      <w:fldChar w:fldCharType="begin"/>
    </w:r>
    <w:r w:rsidRPr="0068533F">
      <w:rPr>
        <w:rFonts w:ascii="Arial" w:eastAsia="NanumGothic" w:hAnsi="Arial" w:cs="Arial"/>
        <w:b/>
        <w:bCs/>
        <w:noProof/>
        <w:sz w:val="16"/>
        <w:szCs w:val="16"/>
        <w:lang w:eastAsia="ko-KR"/>
      </w:rPr>
      <w:instrText>NUMPAGES  \* Arabic  \* MERGEFORMAT</w:instrText>
    </w:r>
    <w:r w:rsidRPr="0068533F">
      <w:rPr>
        <w:rFonts w:ascii="Arial" w:eastAsia="NanumGothic" w:hAnsi="Arial" w:cs="Arial"/>
        <w:b/>
        <w:bCs/>
        <w:noProof/>
        <w:sz w:val="16"/>
        <w:szCs w:val="16"/>
      </w:rPr>
      <w:fldChar w:fldCharType="separate"/>
    </w:r>
    <w:r>
      <w:rPr>
        <w:rFonts w:ascii="Arial" w:eastAsia="NanumGothic" w:hAnsi="Arial" w:cs="Arial"/>
        <w:b/>
        <w:bCs/>
        <w:noProof/>
        <w:sz w:val="16"/>
        <w:szCs w:val="16"/>
      </w:rPr>
      <w:t>5</w:t>
    </w:r>
    <w:r w:rsidRPr="0068533F">
      <w:rPr>
        <w:rFonts w:ascii="Arial" w:eastAsia="NanumGothic" w:hAnsi="Arial" w:cs="Arial"/>
        <w:b/>
        <w:bCs/>
        <w:noProof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CBF073" w14:textId="1846577B" w:rsidR="00923B42" w:rsidRPr="0068533F" w:rsidRDefault="00996894" w:rsidP="00923B4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8533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8533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8533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D9CE73B" w14:textId="58CE2978" w:rsidR="00923B42" w:rsidRPr="0068533F" w:rsidRDefault="00996894" w:rsidP="00923B4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>자동차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 w:rsidR="00E92265"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>어플리케이션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분야의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 xml:space="preserve"> KRAIBURG TPE(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크라이버그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티피이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)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 w:rsidRPr="0068533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zh-CN" w:bidi="ar-SA"/>
            </w:rPr>
            <w:t>혁신</w:t>
          </w:r>
        </w:p>
        <w:p w14:paraId="765F9503" w14:textId="0F1C11A7" w:rsidR="003C4170" w:rsidRPr="0068533F" w:rsidRDefault="00996894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="003C4170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,</w:t>
          </w:r>
          <w:r w:rsidR="00435158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1F4135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923B42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3</w:t>
          </w: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</w:p>
        <w:p w14:paraId="4BE48C59" w14:textId="2E09DDD0" w:rsidR="003C4170" w:rsidRPr="00073D11" w:rsidRDefault="0099689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68533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68533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8533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C37354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8533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68533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68533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8"/>
  </w:num>
  <w:num w:numId="10">
    <w:abstractNumId w:val="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45CD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27D77"/>
    <w:rsid w:val="00133856"/>
    <w:rsid w:val="00144072"/>
    <w:rsid w:val="00146E7E"/>
    <w:rsid w:val="001507B4"/>
    <w:rsid w:val="00156BDE"/>
    <w:rsid w:val="00163E63"/>
    <w:rsid w:val="0017332B"/>
    <w:rsid w:val="00173B45"/>
    <w:rsid w:val="0017431C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4553"/>
    <w:rsid w:val="002F563D"/>
    <w:rsid w:val="00304543"/>
    <w:rsid w:val="00310A64"/>
    <w:rsid w:val="00312545"/>
    <w:rsid w:val="003209ED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0573"/>
    <w:rsid w:val="003F32AD"/>
    <w:rsid w:val="004002A2"/>
    <w:rsid w:val="0040224A"/>
    <w:rsid w:val="00405904"/>
    <w:rsid w:val="00406C85"/>
    <w:rsid w:val="00410B91"/>
    <w:rsid w:val="004246F3"/>
    <w:rsid w:val="00435158"/>
    <w:rsid w:val="00444D45"/>
    <w:rsid w:val="0044562F"/>
    <w:rsid w:val="0045042F"/>
    <w:rsid w:val="00452A02"/>
    <w:rsid w:val="004560BB"/>
    <w:rsid w:val="004562AC"/>
    <w:rsid w:val="00456843"/>
    <w:rsid w:val="00456A3B"/>
    <w:rsid w:val="00463752"/>
    <w:rsid w:val="00471A94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3E0A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3E0A"/>
    <w:rsid w:val="00597472"/>
    <w:rsid w:val="005A27C6"/>
    <w:rsid w:val="005A2B00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2334"/>
    <w:rsid w:val="00614010"/>
    <w:rsid w:val="00614013"/>
    <w:rsid w:val="006143A1"/>
    <w:rsid w:val="006154FB"/>
    <w:rsid w:val="00620F45"/>
    <w:rsid w:val="00621FED"/>
    <w:rsid w:val="006238F6"/>
    <w:rsid w:val="0063701A"/>
    <w:rsid w:val="00644782"/>
    <w:rsid w:val="0064765B"/>
    <w:rsid w:val="006612CA"/>
    <w:rsid w:val="006613CA"/>
    <w:rsid w:val="00661898"/>
    <w:rsid w:val="00661BAB"/>
    <w:rsid w:val="006709AB"/>
    <w:rsid w:val="006739FD"/>
    <w:rsid w:val="00681427"/>
    <w:rsid w:val="0068533F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1E95"/>
    <w:rsid w:val="007935B6"/>
    <w:rsid w:val="00793BF4"/>
    <w:rsid w:val="007974C7"/>
    <w:rsid w:val="007A5BF6"/>
    <w:rsid w:val="007B1D9F"/>
    <w:rsid w:val="007B3E50"/>
    <w:rsid w:val="007B4C2D"/>
    <w:rsid w:val="007C2E49"/>
    <w:rsid w:val="007C4364"/>
    <w:rsid w:val="007D5A24"/>
    <w:rsid w:val="007D7444"/>
    <w:rsid w:val="007F1877"/>
    <w:rsid w:val="007F3DBF"/>
    <w:rsid w:val="0080194B"/>
    <w:rsid w:val="00801E68"/>
    <w:rsid w:val="008137B0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96894"/>
    <w:rsid w:val="009B1C7C"/>
    <w:rsid w:val="009B32CA"/>
    <w:rsid w:val="009B5422"/>
    <w:rsid w:val="009C48F1"/>
    <w:rsid w:val="009C543C"/>
    <w:rsid w:val="009C71C3"/>
    <w:rsid w:val="009D5D27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316A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80B6F"/>
    <w:rsid w:val="00B81B58"/>
    <w:rsid w:val="00B91858"/>
    <w:rsid w:val="00B9507E"/>
    <w:rsid w:val="00B95A63"/>
    <w:rsid w:val="00BA383C"/>
    <w:rsid w:val="00BA664D"/>
    <w:rsid w:val="00BB2C48"/>
    <w:rsid w:val="00BC1253"/>
    <w:rsid w:val="00BC1A81"/>
    <w:rsid w:val="00BC2DD0"/>
    <w:rsid w:val="00BC43F8"/>
    <w:rsid w:val="00BD79BC"/>
    <w:rsid w:val="00BE16AD"/>
    <w:rsid w:val="00BE4E46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7A28"/>
    <w:rsid w:val="00D13AE1"/>
    <w:rsid w:val="00D14EDD"/>
    <w:rsid w:val="00D14F71"/>
    <w:rsid w:val="00D206B7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5BB0"/>
    <w:rsid w:val="00DD6B70"/>
    <w:rsid w:val="00DE0725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2265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9551A"/>
    <w:rsid w:val="00F97DC4"/>
    <w:rsid w:val="00FA13B7"/>
    <w:rsid w:val="00FA1F87"/>
    <w:rsid w:val="00FA347F"/>
    <w:rsid w:val="00FA450B"/>
    <w:rsid w:val="00FA5ED3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b0aac98f-77e3-488e-b1d0-e526279ba76f"/>
    <ds:schemaRef ds:uri="http://purl.org/dc/elements/1.1/"/>
    <ds:schemaRef ds:uri="http://purl.org/dc/terms/"/>
    <ds:schemaRef ds:uri="http://schemas.openxmlformats.org/package/2006/metadata/core-properties"/>
    <ds:schemaRef ds:uri="8d3818be-6f21-4c29-ab13-78e30dc982d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2634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2022-03-09T09:42:00Z</dcterms:created>
  <dcterms:modified xsi:type="dcterms:W3CDTF">2022-03-23T03:53:00Z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