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920FD" w14:textId="52E1D435" w:rsidR="00C30003" w:rsidRPr="00073D11" w:rsidRDefault="003C4170" w:rsidP="00083596">
      <w:pPr>
        <w:spacing w:after="0" w:line="360" w:lineRule="auto"/>
        <w:ind w:right="1700"/>
        <w:rPr>
          <w:rFonts w:ascii="Arial" w:hAnsi="Arial" w:cs="Arial"/>
          <w:b/>
          <w:sz w:val="24"/>
          <w:szCs w:val="24"/>
        </w:rPr>
      </w:pPr>
      <w:r>
        <w:rPr>
          <w:rFonts w:ascii="Arial" w:hAnsi="Arial" w:cs="Arial"/>
          <w:b/>
          <w:sz w:val="24"/>
          <w:szCs w:val="24"/>
        </w:rPr>
        <w:t>Excellent weatherproof TPE material for automotive exterior application</w:t>
      </w:r>
    </w:p>
    <w:p w14:paraId="2E580DF6" w14:textId="77777777" w:rsidR="00083596" w:rsidRPr="00073D11" w:rsidRDefault="00083596" w:rsidP="00083596">
      <w:pPr>
        <w:keepLines/>
        <w:spacing w:after="0" w:line="360" w:lineRule="auto"/>
        <w:ind w:right="1701"/>
        <w:jc w:val="both"/>
        <w:rPr>
          <w:rFonts w:ascii="Arial" w:hAnsi="Arial" w:cs="Arial"/>
          <w:sz w:val="20"/>
          <w:szCs w:val="20"/>
        </w:rPr>
      </w:pPr>
    </w:p>
    <w:p w14:paraId="68DA2CD8" w14:textId="77777777" w:rsidR="00097276" w:rsidRPr="00097276" w:rsidRDefault="00097276" w:rsidP="005C2021">
      <w:pPr>
        <w:spacing w:after="0" w:line="360" w:lineRule="auto"/>
        <w:ind w:right="1699"/>
        <w:jc w:val="both"/>
        <w:rPr>
          <w:rFonts w:ascii="Arial" w:eastAsia="DengXian" w:hAnsi="Arial" w:cs="Arial"/>
          <w:b/>
          <w:sz w:val="20"/>
          <w:szCs w:val="20"/>
          <w:lang w:eastAsia="zh-CN" w:bidi="ar-SA"/>
        </w:rPr>
      </w:pPr>
      <w:r>
        <w:rPr>
          <w:rFonts w:ascii="Arial" w:hAnsi="Arial"/>
          <w:b/>
          <w:sz w:val="20"/>
        </w:rPr>
        <w:t>KRAIBURG TPE offers a new series of thermoplastic elastomers that were specially developed for excellent weathering resistant with PP adhesion and UV resistance in automotive applications.  The new compounds of the THERMOLAST</w:t>
      </w:r>
      <w:r w:rsidRPr="00097276">
        <w:rPr>
          <w:rFonts w:ascii="Arial" w:eastAsia="DengXian" w:hAnsi="Arial" w:cs="Arial"/>
          <w:b/>
          <w:sz w:val="20"/>
          <w:szCs w:val="20"/>
          <w:vertAlign w:val="superscript"/>
          <w:lang w:eastAsia="zh-CN" w:bidi="ar-SA"/>
        </w:rPr>
        <w:t>®</w:t>
      </w:r>
      <w:r>
        <w:rPr>
          <w:rFonts w:ascii="Arial" w:eastAsia="DengXian" w:hAnsi="Arial" w:cs="Arial"/>
          <w:b/>
          <w:sz w:val="20"/>
          <w:szCs w:val="20"/>
          <w:vertAlign w:val="superscript"/>
          <w:lang w:eastAsia="zh-CN" w:bidi="ar-SA"/>
        </w:rPr>
        <w:t xml:space="preserve"> </w:t>
      </w:r>
      <w:r w:rsidRPr="00097276">
        <w:rPr>
          <w:rFonts w:ascii="Arial" w:eastAsia="DengXian" w:hAnsi="Arial" w:cs="Arial"/>
          <w:b/>
          <w:sz w:val="20"/>
          <w:szCs w:val="20"/>
          <w:lang w:eastAsia="zh-CN" w:bidi="ar-SA"/>
        </w:rPr>
        <w:t>K family are intended primarily for automotive exterior applications such as water deflectors, window encapsulation and so on.</w:t>
      </w:r>
    </w:p>
    <w:p w14:paraId="752EDCBE" w14:textId="77777777" w:rsidR="001E1888" w:rsidRPr="00AD5919" w:rsidRDefault="001E1888" w:rsidP="001E1888">
      <w:pPr>
        <w:keepLines/>
        <w:spacing w:after="0" w:line="360" w:lineRule="auto"/>
        <w:ind w:right="1701"/>
        <w:jc w:val="both"/>
        <w:rPr>
          <w:rFonts w:ascii="Arial" w:hAnsi="Arial"/>
          <w:b/>
          <w:sz w:val="20"/>
        </w:rPr>
      </w:pPr>
    </w:p>
    <w:p w14:paraId="21D76438" w14:textId="70979757" w:rsidR="001E1888" w:rsidRDefault="00097276" w:rsidP="00A767E3">
      <w:pPr>
        <w:keepLines/>
        <w:spacing w:after="0" w:line="360" w:lineRule="auto"/>
        <w:ind w:right="1701"/>
        <w:jc w:val="both"/>
        <w:rPr>
          <w:rFonts w:ascii="Arial" w:hAnsi="Arial"/>
          <w:bCs/>
          <w:sz w:val="20"/>
          <w:lang w:val="es-ES"/>
        </w:rPr>
      </w:pPr>
      <w:r>
        <w:rPr>
          <w:rFonts w:ascii="Arial" w:hAnsi="Arial"/>
          <w:bCs/>
          <w:sz w:val="20"/>
        </w:rPr>
        <w:t xml:space="preserve">Plastics used in exterior automotive applications can be exposed to severe weather influences.  Especially on vehicles. These applications often require a weatherproof plastic material that can withstand the negative impact of ultraviolet radiation can have on visual appearance and mechanical properties of automotive parts.  Therefore, it is usually wise for </w:t>
      </w:r>
      <w:r w:rsidR="005C2021">
        <w:rPr>
          <w:rFonts w:ascii="Arial" w:hAnsi="Arial"/>
          <w:bCs/>
          <w:sz w:val="20"/>
        </w:rPr>
        <w:t>weatherproof</w:t>
      </w:r>
      <w:r>
        <w:rPr>
          <w:rFonts w:ascii="Arial" w:hAnsi="Arial"/>
          <w:bCs/>
          <w:sz w:val="20"/>
        </w:rPr>
        <w:t xml:space="preserve"> plastics to be somewhat UV resistant, since UV radiation can have an especially high impact on materials used outdoors.</w:t>
      </w:r>
    </w:p>
    <w:p w14:paraId="5F2C7C9A" w14:textId="77777777" w:rsidR="001E1888" w:rsidRDefault="001E1888" w:rsidP="005C2021">
      <w:pPr>
        <w:keepLines/>
        <w:spacing w:after="0" w:line="360" w:lineRule="auto"/>
        <w:ind w:right="1701"/>
        <w:jc w:val="both"/>
        <w:rPr>
          <w:rFonts w:ascii="Arial" w:hAnsi="Arial"/>
          <w:bCs/>
          <w:sz w:val="20"/>
          <w:lang w:val="es-ES"/>
        </w:rPr>
      </w:pPr>
    </w:p>
    <w:p w14:paraId="76C8C0C7" w14:textId="77777777" w:rsidR="001C2242" w:rsidRPr="00023453" w:rsidRDefault="001C2242" w:rsidP="005C2021">
      <w:pPr>
        <w:spacing w:after="0" w:line="360" w:lineRule="auto"/>
        <w:ind w:right="1699"/>
        <w:jc w:val="both"/>
        <w:rPr>
          <w:rFonts w:ascii="Arial" w:hAnsi="Arial" w:cs="Arial"/>
          <w:b/>
          <w:sz w:val="20"/>
          <w:szCs w:val="20"/>
        </w:rPr>
      </w:pPr>
      <w:r w:rsidRPr="00023453">
        <w:rPr>
          <w:rFonts w:ascii="Arial" w:hAnsi="Arial" w:cs="Arial"/>
          <w:b/>
          <w:sz w:val="20"/>
          <w:szCs w:val="20"/>
        </w:rPr>
        <w:t xml:space="preserve">Resistance to weathering and bonding to PP </w:t>
      </w:r>
    </w:p>
    <w:p w14:paraId="0E9890B3" w14:textId="2A3F615C" w:rsidR="001C2242" w:rsidRDefault="001C2242" w:rsidP="005C2021">
      <w:pPr>
        <w:spacing w:after="0" w:line="360" w:lineRule="auto"/>
        <w:ind w:right="1699"/>
        <w:jc w:val="both"/>
        <w:rPr>
          <w:rFonts w:ascii="Arial" w:hAnsi="Arial" w:cs="Arial"/>
          <w:sz w:val="20"/>
          <w:szCs w:val="20"/>
        </w:rPr>
      </w:pPr>
      <w:r>
        <w:rPr>
          <w:rFonts w:ascii="Arial" w:hAnsi="Arial" w:cs="Arial"/>
          <w:sz w:val="20"/>
          <w:szCs w:val="20"/>
        </w:rPr>
        <w:t xml:space="preserve">The latest </w:t>
      </w:r>
      <w:r w:rsidRPr="00772D0A">
        <w:rPr>
          <w:rFonts w:ascii="Arial" w:hAnsi="Arial" w:cs="Arial"/>
          <w:sz w:val="20"/>
          <w:szCs w:val="20"/>
        </w:rPr>
        <w:t>THERMOLAST</w:t>
      </w:r>
      <w:r w:rsidRPr="003A29FC">
        <w:rPr>
          <w:rFonts w:ascii="Arial" w:hAnsi="Arial" w:cs="Arial"/>
          <w:sz w:val="20"/>
          <w:szCs w:val="20"/>
          <w:vertAlign w:val="superscript"/>
        </w:rPr>
        <w:t>®</w:t>
      </w:r>
      <w:r w:rsidRPr="00772D0A">
        <w:rPr>
          <w:rFonts w:ascii="Arial" w:hAnsi="Arial" w:cs="Arial"/>
          <w:sz w:val="20"/>
          <w:szCs w:val="20"/>
        </w:rPr>
        <w:t xml:space="preserve"> </w:t>
      </w:r>
      <w:r>
        <w:rPr>
          <w:rFonts w:ascii="Arial" w:hAnsi="Arial" w:cs="Arial"/>
          <w:sz w:val="20"/>
          <w:szCs w:val="20"/>
        </w:rPr>
        <w:t xml:space="preserve">K </w:t>
      </w:r>
      <w:r w:rsidRPr="00067640">
        <w:rPr>
          <w:rFonts w:ascii="Arial" w:hAnsi="Arial" w:cs="Arial"/>
          <w:sz w:val="20"/>
          <w:szCs w:val="20"/>
        </w:rPr>
        <w:t xml:space="preserve">UV/HF/SF </w:t>
      </w:r>
      <w:r>
        <w:rPr>
          <w:rFonts w:ascii="Arial" w:hAnsi="Arial" w:cs="Arial"/>
          <w:sz w:val="20"/>
          <w:szCs w:val="20"/>
        </w:rPr>
        <w:t>s</w:t>
      </w:r>
      <w:r w:rsidRPr="00067640">
        <w:rPr>
          <w:rFonts w:ascii="Arial" w:hAnsi="Arial" w:cs="Arial"/>
          <w:sz w:val="20"/>
          <w:szCs w:val="20"/>
        </w:rPr>
        <w:t>eries</w:t>
      </w:r>
      <w:r w:rsidRPr="00772D0A">
        <w:rPr>
          <w:rFonts w:ascii="Arial" w:hAnsi="Arial" w:cs="Arial"/>
          <w:sz w:val="20"/>
          <w:szCs w:val="20"/>
        </w:rPr>
        <w:t xml:space="preserve"> distinguishes itself by an extreme UV and weathering resistance as well as its bonding to </w:t>
      </w:r>
      <w:r>
        <w:rPr>
          <w:rFonts w:ascii="Arial" w:hAnsi="Arial" w:cs="Arial"/>
          <w:sz w:val="20"/>
          <w:szCs w:val="20"/>
        </w:rPr>
        <w:t>PP</w:t>
      </w:r>
      <w:r w:rsidRPr="00772D0A">
        <w:rPr>
          <w:rFonts w:ascii="Arial" w:hAnsi="Arial" w:cs="Arial"/>
          <w:sz w:val="20"/>
          <w:szCs w:val="20"/>
        </w:rPr>
        <w:t xml:space="preserve">. The thermoplastic elastomers can be processed to a precise and even surface without welding line. This is achieved due to the excellent flow properties of the TPE. </w:t>
      </w:r>
      <w:r>
        <w:rPr>
          <w:rFonts w:ascii="Arial" w:hAnsi="Arial" w:cs="Arial"/>
          <w:sz w:val="20"/>
          <w:szCs w:val="20"/>
        </w:rPr>
        <w:t xml:space="preserve">These TPE </w:t>
      </w:r>
      <w:r w:rsidRPr="00772D0A">
        <w:rPr>
          <w:rFonts w:ascii="Arial" w:hAnsi="Arial" w:cs="Arial"/>
          <w:sz w:val="20"/>
          <w:szCs w:val="20"/>
        </w:rPr>
        <w:t xml:space="preserve">compounds are processed easily and precisely by 2-component injection molding. In this processing step, they make a very good bonding to the hard component </w:t>
      </w:r>
      <w:r>
        <w:rPr>
          <w:rFonts w:ascii="Arial" w:hAnsi="Arial" w:cs="Arial"/>
          <w:sz w:val="20"/>
          <w:szCs w:val="20"/>
        </w:rPr>
        <w:t>PP</w:t>
      </w:r>
      <w:r w:rsidRPr="00772D0A">
        <w:rPr>
          <w:rFonts w:ascii="Arial" w:hAnsi="Arial" w:cs="Arial"/>
          <w:sz w:val="20"/>
          <w:szCs w:val="20"/>
        </w:rPr>
        <w:t xml:space="preserve">. By means of a </w:t>
      </w:r>
      <w:r w:rsidR="003C34B2" w:rsidRPr="00772D0A">
        <w:rPr>
          <w:rFonts w:ascii="Arial" w:hAnsi="Arial" w:cs="Arial"/>
          <w:sz w:val="20"/>
          <w:szCs w:val="20"/>
        </w:rPr>
        <w:t>multi-component injection molding process the best bonding property</w:t>
      </w:r>
      <w:r w:rsidRPr="00772D0A">
        <w:rPr>
          <w:rFonts w:ascii="Arial" w:hAnsi="Arial" w:cs="Arial"/>
          <w:sz w:val="20"/>
          <w:szCs w:val="20"/>
        </w:rPr>
        <w:t xml:space="preserve"> are achieved</w:t>
      </w:r>
      <w:r>
        <w:rPr>
          <w:rFonts w:ascii="Arial" w:hAnsi="Arial" w:cs="Arial"/>
          <w:sz w:val="20"/>
          <w:szCs w:val="20"/>
        </w:rPr>
        <w:t>; a</w:t>
      </w:r>
      <w:r w:rsidRPr="00772D0A">
        <w:rPr>
          <w:rFonts w:ascii="Arial" w:hAnsi="Arial" w:cs="Arial"/>
          <w:sz w:val="20"/>
          <w:szCs w:val="20"/>
        </w:rPr>
        <w:t>dditional assembly steps are no longer necessa</w:t>
      </w:r>
      <w:r>
        <w:rPr>
          <w:rFonts w:ascii="Arial" w:hAnsi="Arial" w:cs="Arial"/>
          <w:sz w:val="20"/>
          <w:szCs w:val="20"/>
        </w:rPr>
        <w:t>ry,</w:t>
      </w:r>
      <w:r w:rsidRPr="00772D0A">
        <w:rPr>
          <w:rFonts w:ascii="Arial" w:hAnsi="Arial" w:cs="Arial"/>
          <w:sz w:val="20"/>
          <w:szCs w:val="20"/>
        </w:rPr>
        <w:t xml:space="preserve"> and the cycle time of the component is reduced.</w:t>
      </w:r>
      <w:r>
        <w:rPr>
          <w:rFonts w:ascii="Arial" w:hAnsi="Arial" w:cs="Arial"/>
          <w:sz w:val="20"/>
          <w:szCs w:val="20"/>
        </w:rPr>
        <w:t xml:space="preserve"> </w:t>
      </w:r>
    </w:p>
    <w:p w14:paraId="0B46D7B5" w14:textId="37CDE829" w:rsidR="001C2242" w:rsidRDefault="001C2242" w:rsidP="001C2242">
      <w:pPr>
        <w:spacing w:after="0" w:line="360" w:lineRule="auto"/>
        <w:ind w:right="1699"/>
        <w:rPr>
          <w:rFonts w:ascii="Arial" w:hAnsi="Arial" w:cs="Arial"/>
          <w:sz w:val="20"/>
          <w:szCs w:val="20"/>
        </w:rPr>
      </w:pPr>
    </w:p>
    <w:p w14:paraId="4B524CB4" w14:textId="77777777" w:rsidR="005C2021" w:rsidRDefault="005C2021" w:rsidP="005C2021">
      <w:pPr>
        <w:spacing w:after="0" w:line="360" w:lineRule="auto"/>
        <w:ind w:right="1699"/>
        <w:jc w:val="both"/>
        <w:rPr>
          <w:rFonts w:ascii="Arial" w:hAnsi="Arial" w:cs="Arial"/>
          <w:b/>
          <w:sz w:val="20"/>
          <w:szCs w:val="20"/>
        </w:rPr>
      </w:pPr>
    </w:p>
    <w:p w14:paraId="5E4964FA" w14:textId="0ED91843" w:rsidR="001C2242" w:rsidRPr="00023453" w:rsidRDefault="001C2242" w:rsidP="005C2021">
      <w:pPr>
        <w:spacing w:after="0" w:line="360" w:lineRule="auto"/>
        <w:ind w:right="1699"/>
        <w:jc w:val="both"/>
        <w:rPr>
          <w:rFonts w:ascii="Arial" w:hAnsi="Arial" w:cs="Arial"/>
          <w:b/>
          <w:sz w:val="20"/>
          <w:szCs w:val="20"/>
        </w:rPr>
      </w:pPr>
      <w:r>
        <w:rPr>
          <w:rFonts w:ascii="Arial" w:hAnsi="Arial" w:cs="Arial"/>
          <w:b/>
          <w:sz w:val="20"/>
          <w:szCs w:val="20"/>
        </w:rPr>
        <w:lastRenderedPageBreak/>
        <w:t>Passes weathering test such as</w:t>
      </w:r>
      <w:r w:rsidRPr="00023453">
        <w:rPr>
          <w:rFonts w:ascii="Arial" w:hAnsi="Arial" w:cs="Arial"/>
          <w:b/>
          <w:sz w:val="20"/>
          <w:szCs w:val="20"/>
        </w:rPr>
        <w:t xml:space="preserve"> Kalahari &amp; </w:t>
      </w:r>
      <w:r w:rsidR="000D54C6">
        <w:rPr>
          <w:rFonts w:ascii="Arial" w:hAnsi="Arial" w:cs="Arial"/>
          <w:b/>
          <w:sz w:val="20"/>
          <w:szCs w:val="20"/>
        </w:rPr>
        <w:t>Florida</w:t>
      </w:r>
      <w:r w:rsidRPr="00023453">
        <w:rPr>
          <w:rFonts w:ascii="Arial" w:hAnsi="Arial" w:cs="Arial"/>
          <w:b/>
          <w:sz w:val="20"/>
          <w:szCs w:val="20"/>
        </w:rPr>
        <w:t xml:space="preserve"> test</w:t>
      </w:r>
    </w:p>
    <w:p w14:paraId="40B3AA34" w14:textId="5FA7B766" w:rsidR="001C2242" w:rsidRDefault="001C2242" w:rsidP="005C2021">
      <w:pPr>
        <w:spacing w:line="360" w:lineRule="auto"/>
        <w:ind w:right="1699"/>
        <w:jc w:val="both"/>
        <w:rPr>
          <w:rFonts w:ascii="Arial" w:hAnsi="Arial" w:cs="Arial"/>
          <w:sz w:val="20"/>
          <w:szCs w:val="20"/>
        </w:rPr>
      </w:pPr>
      <w:r w:rsidRPr="00067640">
        <w:rPr>
          <w:rFonts w:ascii="Arial" w:hAnsi="Arial" w:cs="Arial"/>
          <w:sz w:val="20"/>
          <w:szCs w:val="20"/>
        </w:rPr>
        <w:t>UV/HF/SF</w:t>
      </w:r>
      <w:r w:rsidRPr="00772D0A">
        <w:rPr>
          <w:rFonts w:ascii="Arial" w:hAnsi="Arial" w:cs="Arial"/>
          <w:sz w:val="20"/>
          <w:szCs w:val="20"/>
        </w:rPr>
        <w:t xml:space="preserve"> THERMOLAST</w:t>
      </w:r>
      <w:r w:rsidRPr="003A29FC">
        <w:rPr>
          <w:rFonts w:ascii="Arial" w:hAnsi="Arial" w:cs="Arial"/>
          <w:sz w:val="20"/>
          <w:szCs w:val="20"/>
          <w:vertAlign w:val="superscript"/>
        </w:rPr>
        <w:t>®</w:t>
      </w:r>
      <w:r>
        <w:rPr>
          <w:rFonts w:ascii="Arial" w:hAnsi="Arial" w:cs="Arial"/>
          <w:sz w:val="20"/>
          <w:szCs w:val="20"/>
        </w:rPr>
        <w:t xml:space="preserve"> K </w:t>
      </w:r>
      <w:r w:rsidRPr="006F7182">
        <w:rPr>
          <w:rFonts w:ascii="Arial" w:hAnsi="Arial" w:cs="Arial"/>
          <w:sz w:val="20"/>
          <w:szCs w:val="20"/>
        </w:rPr>
        <w:t>provide</w:t>
      </w:r>
      <w:r>
        <w:rPr>
          <w:rFonts w:ascii="Arial" w:hAnsi="Arial" w:cs="Arial"/>
          <w:sz w:val="20"/>
          <w:szCs w:val="20"/>
        </w:rPr>
        <w:t>s</w:t>
      </w:r>
      <w:r w:rsidRPr="006F7182">
        <w:rPr>
          <w:rFonts w:ascii="Arial" w:hAnsi="Arial" w:cs="Arial"/>
          <w:sz w:val="20"/>
          <w:szCs w:val="20"/>
        </w:rPr>
        <w:t xml:space="preserve"> a broad spectrum of benefits, such as increasing the value of a design, economic processing and an expansion of product functions. </w:t>
      </w:r>
      <w:r w:rsidR="00B63C29" w:rsidRPr="00B63C29">
        <w:rPr>
          <w:rFonts w:ascii="Arial" w:hAnsi="Arial" w:cs="Arial"/>
          <w:sz w:val="20"/>
          <w:szCs w:val="20"/>
        </w:rPr>
        <w:t xml:space="preserve">They meet the typical requirements of automotive sectors, including two years cycles of PV 3929 - artificial weathering in dry hot climate (Kalahari) and PV 3930 - artificial weathering in a humid hot climate (Florida). </w:t>
      </w:r>
      <w:r>
        <w:rPr>
          <w:rFonts w:ascii="Arial" w:hAnsi="Arial" w:cs="Arial"/>
          <w:sz w:val="20"/>
          <w:szCs w:val="20"/>
        </w:rPr>
        <w:t xml:space="preserve"> This eventually allows more possible exterior application for automotive sector which will need a good resistance to ever-changing weather in Asa Pacific region, to ensure the vehicle can have better performance in longer time and hence, saving up user’s cost in maintenance </w:t>
      </w:r>
      <w:bookmarkStart w:id="0" w:name="_GoBack"/>
      <w:bookmarkEnd w:id="0"/>
      <w:r>
        <w:rPr>
          <w:rFonts w:ascii="Arial" w:hAnsi="Arial" w:cs="Arial"/>
          <w:sz w:val="20"/>
          <w:szCs w:val="20"/>
        </w:rPr>
        <w:t xml:space="preserve">of the vehicle. </w:t>
      </w:r>
    </w:p>
    <w:p w14:paraId="47956F7F" w14:textId="77777777" w:rsidR="001C2242" w:rsidRPr="00382CA3" w:rsidRDefault="001C2242" w:rsidP="005C2021">
      <w:pPr>
        <w:keepLines/>
        <w:spacing w:after="0" w:line="360" w:lineRule="auto"/>
        <w:ind w:right="1701"/>
        <w:jc w:val="both"/>
        <w:rPr>
          <w:rFonts w:ascii="Arial" w:hAnsi="Arial" w:cs="Arial"/>
          <w:b/>
          <w:bCs/>
          <w:sz w:val="20"/>
        </w:rPr>
      </w:pPr>
      <w:r w:rsidRPr="00382CA3">
        <w:rPr>
          <w:rFonts w:ascii="Arial" w:hAnsi="Arial" w:cs="Arial"/>
          <w:b/>
          <w:bCs/>
          <w:sz w:val="20"/>
        </w:rPr>
        <w:t>Focus on total customer satisfaction</w:t>
      </w:r>
    </w:p>
    <w:p w14:paraId="4AE33679" w14:textId="77777777" w:rsidR="001C2242" w:rsidRPr="00382CA3" w:rsidRDefault="001C2242" w:rsidP="005C2021">
      <w:pPr>
        <w:keepLines/>
        <w:spacing w:after="0" w:line="360" w:lineRule="auto"/>
        <w:ind w:right="1701"/>
        <w:jc w:val="both"/>
        <w:rPr>
          <w:rFonts w:ascii="Arial" w:hAnsi="Arial" w:cs="Arial"/>
          <w:bCs/>
          <w:sz w:val="20"/>
        </w:rPr>
      </w:pPr>
      <w:r w:rsidRPr="00382CA3">
        <w:rPr>
          <w:rFonts w:ascii="Arial" w:hAnsi="Arial" w:cs="Arial"/>
          <w:bCs/>
          <w:sz w:val="20"/>
        </w:rPr>
        <w:t xml:space="preserve">KRAIBURG TPE in innovating materials that satisfy market criteria </w:t>
      </w:r>
      <w:r>
        <w:rPr>
          <w:rFonts w:ascii="Arial" w:hAnsi="Arial" w:cs="Arial"/>
          <w:bCs/>
          <w:sz w:val="20"/>
        </w:rPr>
        <w:t xml:space="preserve">by </w:t>
      </w:r>
      <w:r w:rsidRPr="00382CA3">
        <w:rPr>
          <w:rFonts w:ascii="Arial" w:hAnsi="Arial" w:cs="Arial"/>
          <w:bCs/>
          <w:sz w:val="20"/>
        </w:rPr>
        <w:t>measures its success by customer satisfaction through a unique quality concept that takes people, processes and products into account, centered on exceptional, high quality and custom-engineered compounds.</w:t>
      </w:r>
    </w:p>
    <w:p w14:paraId="7A2643CA" w14:textId="77777777" w:rsidR="005C2021" w:rsidRDefault="005C2021" w:rsidP="005C2021">
      <w:pPr>
        <w:keepLines/>
        <w:spacing w:after="0" w:line="360" w:lineRule="auto"/>
        <w:ind w:right="1701"/>
        <w:jc w:val="both"/>
        <w:rPr>
          <w:rFonts w:ascii="Arial" w:hAnsi="Arial" w:cs="Arial"/>
          <w:bCs/>
          <w:sz w:val="20"/>
        </w:rPr>
      </w:pPr>
    </w:p>
    <w:p w14:paraId="09ADA9E9" w14:textId="2F556591" w:rsidR="001C2242" w:rsidRPr="00382CA3" w:rsidRDefault="001C2242" w:rsidP="005C2021">
      <w:pPr>
        <w:keepLines/>
        <w:spacing w:after="0" w:line="360" w:lineRule="auto"/>
        <w:ind w:right="1701"/>
        <w:jc w:val="both"/>
        <w:rPr>
          <w:rFonts w:ascii="Arial" w:hAnsi="Arial" w:cs="Arial"/>
          <w:bCs/>
          <w:sz w:val="20"/>
        </w:rPr>
      </w:pPr>
      <w:r w:rsidRPr="00382CA3">
        <w:rPr>
          <w:rFonts w:ascii="Arial" w:hAnsi="Arial" w:cs="Arial"/>
          <w:bCs/>
          <w:sz w:val="20"/>
        </w:rPr>
        <w:t>Exceptional, high-quality, and custom-engineered compounds are our foundation.  To support our customers in every way, we offer much more by way of technical expertise, individual advisory, and one-of-a-kind customer service. KRAIBURG TPE always takes the extra steps to stay right by your side.</w:t>
      </w:r>
    </w:p>
    <w:p w14:paraId="3EF3F82E" w14:textId="006713D9" w:rsidR="001C2242" w:rsidRDefault="001C2242" w:rsidP="001C2242">
      <w:pPr>
        <w:keepLines/>
        <w:spacing w:after="0" w:line="360" w:lineRule="auto"/>
        <w:ind w:right="1699"/>
        <w:rPr>
          <w:rFonts w:ascii="Arial" w:hAnsi="Arial" w:cs="Arial"/>
          <w:b/>
          <w:color w:val="000000"/>
          <w:sz w:val="20"/>
          <w:szCs w:val="20"/>
        </w:rPr>
      </w:pPr>
    </w:p>
    <w:p w14:paraId="448950E1" w14:textId="59D8D1B0" w:rsidR="005320D5" w:rsidRDefault="00326FA2" w:rsidP="005320D5">
      <w:pPr>
        <w:keepNext/>
        <w:keepLines/>
        <w:spacing w:after="0" w:line="360" w:lineRule="auto"/>
        <w:ind w:right="1701"/>
        <w:jc w:val="both"/>
        <w:rPr>
          <w:rFonts w:ascii="Arial" w:hAnsi="Arial"/>
          <w:bCs/>
          <w:sz w:val="20"/>
        </w:rPr>
      </w:pPr>
      <w:r>
        <w:rPr>
          <w:noProof/>
        </w:rPr>
        <w:lastRenderedPageBreak/>
        <w:drawing>
          <wp:inline distT="0" distB="0" distL="0" distR="0" wp14:anchorId="6DF1457F" wp14:editId="7AFBCAA4">
            <wp:extent cx="5310505" cy="2938780"/>
            <wp:effectExtent l="0" t="0" r="4445" b="0"/>
            <wp:docPr id="5" name="Picture 5" descr="A close up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utomotive-Exterior_Final 2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10505" cy="2938780"/>
                    </a:xfrm>
                    <a:prstGeom prst="rect">
                      <a:avLst/>
                    </a:prstGeom>
                  </pic:spPr>
                </pic:pic>
              </a:graphicData>
            </a:graphic>
          </wp:inline>
        </w:drawing>
      </w:r>
      <w:r w:rsidR="005320D5">
        <w:rPr>
          <w:noProof/>
        </w:rPr>
        <w:br/>
      </w:r>
      <w:r w:rsidR="005320D5" w:rsidRPr="005C2021">
        <w:rPr>
          <w:rFonts w:ascii="Arial" w:hAnsi="Arial" w:cs="Arial"/>
          <w:b/>
          <w:bCs/>
          <w:sz w:val="20"/>
          <w:szCs w:val="20"/>
          <w:lang w:bidi="ar-SA"/>
        </w:rPr>
        <w:t>(Photo: © 2019 KRAIBURG TPE)</w:t>
      </w:r>
    </w:p>
    <w:p w14:paraId="62F08EF9" w14:textId="77777777" w:rsidR="005320D5" w:rsidRPr="00073D11" w:rsidRDefault="005320D5" w:rsidP="005320D5">
      <w:pPr>
        <w:keepLines/>
        <w:spacing w:after="0" w:line="360" w:lineRule="auto"/>
        <w:ind w:right="1701"/>
        <w:jc w:val="both"/>
        <w:rPr>
          <w:rFonts w:ascii="Arial" w:hAnsi="Arial" w:cs="Arial"/>
          <w:color w:val="000000" w:themeColor="text1"/>
          <w:sz w:val="20"/>
        </w:rPr>
      </w:pPr>
    </w:p>
    <w:p w14:paraId="41A9E490" w14:textId="77777777" w:rsidR="005320D5" w:rsidRPr="00475B65" w:rsidRDefault="005320D5" w:rsidP="005320D5">
      <w:pPr>
        <w:spacing w:after="0" w:line="360" w:lineRule="auto"/>
        <w:ind w:right="1163"/>
        <w:jc w:val="both"/>
        <w:rPr>
          <w:rFonts w:ascii="Arial" w:hAnsi="Arial" w:cs="Arial"/>
          <w:b/>
          <w:bCs/>
          <w:sz w:val="20"/>
          <w:szCs w:val="20"/>
        </w:rPr>
      </w:pPr>
      <w:r w:rsidRPr="00475B65">
        <w:rPr>
          <w:rFonts w:ascii="Arial" w:hAnsi="Arial" w:cs="Arial"/>
          <w:b/>
          <w:bCs/>
          <w:sz w:val="20"/>
          <w:szCs w:val="20"/>
        </w:rPr>
        <w:t>This press release and relevant illustration can be downloaded from</w:t>
      </w:r>
      <w:r>
        <w:rPr>
          <w:rFonts w:ascii="Arial" w:hAnsi="Arial" w:cs="Arial"/>
          <w:b/>
          <w:bCs/>
          <w:sz w:val="20"/>
          <w:szCs w:val="20"/>
        </w:rPr>
        <w:t xml:space="preserve"> </w:t>
      </w:r>
      <w:hyperlink r:id="rId9" w:history="1">
        <w:r w:rsidRPr="003276AE">
          <w:rPr>
            <w:rStyle w:val="Hyperlink"/>
            <w:rFonts w:ascii="Arial" w:hAnsi="Arial" w:cs="Arial"/>
            <w:b/>
            <w:bCs/>
            <w:sz w:val="20"/>
            <w:szCs w:val="20"/>
          </w:rPr>
          <w:t>www.PressReleaseFinder.com</w:t>
        </w:r>
      </w:hyperlink>
      <w:r w:rsidRPr="00475B65">
        <w:rPr>
          <w:rFonts w:ascii="Arial" w:hAnsi="Arial" w:cs="Arial"/>
          <w:b/>
          <w:bCs/>
          <w:sz w:val="20"/>
          <w:szCs w:val="20"/>
        </w:rPr>
        <w:t>.</w:t>
      </w:r>
    </w:p>
    <w:p w14:paraId="2DB236B0" w14:textId="77777777" w:rsidR="005320D5" w:rsidRPr="00475B65" w:rsidRDefault="005320D5" w:rsidP="005320D5">
      <w:pPr>
        <w:spacing w:after="0" w:line="360" w:lineRule="auto"/>
        <w:ind w:right="1163"/>
        <w:jc w:val="both"/>
        <w:rPr>
          <w:rFonts w:ascii="Arial" w:hAnsi="Arial" w:cs="Arial"/>
          <w:b/>
          <w:bCs/>
          <w:sz w:val="20"/>
          <w:szCs w:val="20"/>
        </w:rPr>
      </w:pPr>
      <w:r w:rsidRPr="00475B65">
        <w:rPr>
          <w:rFonts w:ascii="Arial" w:hAnsi="Arial" w:cs="Arial"/>
          <w:b/>
          <w:bCs/>
          <w:sz w:val="20"/>
          <w:szCs w:val="20"/>
        </w:rPr>
        <w:t xml:space="preserve">For high-resolution photography, please contact </w:t>
      </w:r>
      <w:r>
        <w:rPr>
          <w:rFonts w:ascii="Arial" w:hAnsi="Arial" w:cs="Arial"/>
          <w:b/>
          <w:bCs/>
          <w:sz w:val="20"/>
          <w:szCs w:val="20"/>
        </w:rPr>
        <w:t>Bridget Ngang</w:t>
      </w:r>
      <w:r w:rsidRPr="00475B65">
        <w:rPr>
          <w:rFonts w:ascii="Arial" w:hAnsi="Arial" w:cs="Arial"/>
          <w:b/>
          <w:bCs/>
          <w:sz w:val="20"/>
          <w:szCs w:val="20"/>
        </w:rPr>
        <w:t xml:space="preserve"> (</w:t>
      </w:r>
      <w:hyperlink r:id="rId10" w:history="1">
        <w:r w:rsidRPr="0053201B">
          <w:rPr>
            <w:rStyle w:val="Hyperlink"/>
            <w:rFonts w:ascii="Arial" w:hAnsi="Arial" w:cs="Arial"/>
            <w:b/>
            <w:bCs/>
            <w:sz w:val="20"/>
            <w:szCs w:val="20"/>
          </w:rPr>
          <w:t>bridget.ngang@kraiburg-tpe.com</w:t>
        </w:r>
      </w:hyperlink>
      <w:r>
        <w:rPr>
          <w:rFonts w:ascii="Arial" w:hAnsi="Arial" w:cs="Arial"/>
          <w:b/>
          <w:bCs/>
          <w:sz w:val="20"/>
          <w:szCs w:val="20"/>
        </w:rPr>
        <w:t xml:space="preserve"> </w:t>
      </w:r>
      <w:r w:rsidRPr="00475B65">
        <w:rPr>
          <w:rFonts w:ascii="Arial" w:hAnsi="Arial" w:cs="Arial"/>
          <w:b/>
          <w:bCs/>
          <w:sz w:val="20"/>
          <w:szCs w:val="20"/>
        </w:rPr>
        <w:t>, +</w:t>
      </w:r>
      <w:r>
        <w:rPr>
          <w:rFonts w:ascii="Arial" w:hAnsi="Arial" w:cs="Arial"/>
          <w:b/>
          <w:bCs/>
          <w:sz w:val="20"/>
          <w:szCs w:val="20"/>
        </w:rPr>
        <w:t>6 03 9545 6301</w:t>
      </w:r>
      <w:r w:rsidRPr="00475B65">
        <w:rPr>
          <w:rFonts w:ascii="Arial" w:hAnsi="Arial" w:cs="Arial"/>
          <w:b/>
          <w:bCs/>
          <w:sz w:val="20"/>
          <w:szCs w:val="20"/>
        </w:rPr>
        <w:t>).</w:t>
      </w:r>
    </w:p>
    <w:p w14:paraId="0D710995" w14:textId="77777777" w:rsidR="005320D5" w:rsidRDefault="005320D5" w:rsidP="001C2242">
      <w:pPr>
        <w:keepLines/>
        <w:spacing w:after="0" w:line="360" w:lineRule="auto"/>
        <w:ind w:right="1699"/>
        <w:rPr>
          <w:rFonts w:ascii="Arial" w:hAnsi="Arial" w:cs="Arial"/>
          <w:b/>
          <w:color w:val="000000"/>
          <w:sz w:val="20"/>
          <w:szCs w:val="20"/>
        </w:rPr>
      </w:pPr>
    </w:p>
    <w:p w14:paraId="3084D2A8" w14:textId="562E26AA" w:rsidR="001C2242" w:rsidRDefault="001C2242" w:rsidP="001C2242">
      <w:pPr>
        <w:keepLines/>
        <w:spacing w:after="0" w:line="360" w:lineRule="auto"/>
        <w:ind w:right="1699"/>
        <w:rPr>
          <w:rFonts w:ascii="Arial" w:hAnsi="Arial" w:cs="Arial"/>
          <w:b/>
          <w:color w:val="000000"/>
          <w:sz w:val="20"/>
          <w:szCs w:val="20"/>
        </w:rPr>
      </w:pPr>
    </w:p>
    <w:p w14:paraId="438E293D" w14:textId="3FD0EF10" w:rsidR="00C232C4" w:rsidRDefault="00C232C4" w:rsidP="001C2242">
      <w:pPr>
        <w:keepLines/>
        <w:spacing w:after="0" w:line="360" w:lineRule="auto"/>
        <w:ind w:right="1699"/>
        <w:rPr>
          <w:rFonts w:ascii="Arial" w:hAnsi="Arial" w:cs="Arial"/>
          <w:b/>
          <w:color w:val="000000"/>
          <w:sz w:val="20"/>
          <w:szCs w:val="20"/>
        </w:rPr>
      </w:pPr>
    </w:p>
    <w:p w14:paraId="4D7013DA" w14:textId="5FB66045" w:rsidR="00C232C4" w:rsidRDefault="00C232C4" w:rsidP="001C2242">
      <w:pPr>
        <w:keepLines/>
        <w:spacing w:after="0" w:line="360" w:lineRule="auto"/>
        <w:ind w:right="1699"/>
        <w:rPr>
          <w:rFonts w:ascii="Arial" w:hAnsi="Arial" w:cs="Arial"/>
          <w:b/>
          <w:color w:val="000000"/>
          <w:sz w:val="20"/>
          <w:szCs w:val="20"/>
        </w:rPr>
      </w:pPr>
    </w:p>
    <w:p w14:paraId="72981B3E" w14:textId="505A141B" w:rsidR="00C232C4" w:rsidRDefault="00C232C4" w:rsidP="001C2242">
      <w:pPr>
        <w:keepLines/>
        <w:spacing w:after="0" w:line="360" w:lineRule="auto"/>
        <w:ind w:right="1699"/>
        <w:rPr>
          <w:rFonts w:ascii="Arial" w:hAnsi="Arial" w:cs="Arial"/>
          <w:b/>
          <w:color w:val="000000"/>
          <w:sz w:val="20"/>
          <w:szCs w:val="20"/>
        </w:rPr>
      </w:pPr>
    </w:p>
    <w:p w14:paraId="2AC22FF1" w14:textId="76B60C1C" w:rsidR="00C232C4" w:rsidRDefault="00C232C4" w:rsidP="001C2242">
      <w:pPr>
        <w:keepLines/>
        <w:spacing w:after="0" w:line="360" w:lineRule="auto"/>
        <w:ind w:right="1699"/>
        <w:rPr>
          <w:rFonts w:ascii="Arial" w:hAnsi="Arial" w:cs="Arial"/>
          <w:b/>
          <w:color w:val="000000"/>
          <w:sz w:val="20"/>
          <w:szCs w:val="20"/>
        </w:rPr>
      </w:pPr>
    </w:p>
    <w:p w14:paraId="40FB8D07" w14:textId="0D5E0CF4" w:rsidR="00C232C4" w:rsidRDefault="00C232C4" w:rsidP="001C2242">
      <w:pPr>
        <w:keepLines/>
        <w:spacing w:after="0" w:line="360" w:lineRule="auto"/>
        <w:ind w:right="1699"/>
        <w:rPr>
          <w:rFonts w:ascii="Arial" w:hAnsi="Arial" w:cs="Arial"/>
          <w:b/>
          <w:color w:val="000000"/>
          <w:sz w:val="20"/>
          <w:szCs w:val="20"/>
        </w:rPr>
      </w:pPr>
    </w:p>
    <w:p w14:paraId="6C23A416" w14:textId="2E5AC9B8" w:rsidR="00C232C4" w:rsidRDefault="00C232C4" w:rsidP="001C2242">
      <w:pPr>
        <w:keepLines/>
        <w:spacing w:after="0" w:line="360" w:lineRule="auto"/>
        <w:ind w:right="1699"/>
        <w:rPr>
          <w:rFonts w:ascii="Arial" w:hAnsi="Arial" w:cs="Arial"/>
          <w:b/>
          <w:color w:val="000000"/>
          <w:sz w:val="20"/>
          <w:szCs w:val="20"/>
        </w:rPr>
      </w:pPr>
    </w:p>
    <w:p w14:paraId="6BF956B5" w14:textId="578046CD" w:rsidR="00C232C4" w:rsidRDefault="00C232C4" w:rsidP="001C2242">
      <w:pPr>
        <w:keepLines/>
        <w:spacing w:after="0" w:line="360" w:lineRule="auto"/>
        <w:ind w:right="1699"/>
        <w:rPr>
          <w:rFonts w:ascii="Arial" w:hAnsi="Arial" w:cs="Arial"/>
          <w:b/>
          <w:color w:val="000000"/>
          <w:sz w:val="20"/>
          <w:szCs w:val="20"/>
        </w:rPr>
      </w:pPr>
    </w:p>
    <w:p w14:paraId="6F2919C9" w14:textId="77777777" w:rsidR="00C232C4" w:rsidRDefault="00C232C4" w:rsidP="001C2242">
      <w:pPr>
        <w:keepLines/>
        <w:spacing w:after="0" w:line="360" w:lineRule="auto"/>
        <w:ind w:right="1699"/>
        <w:rPr>
          <w:rFonts w:ascii="Arial" w:hAnsi="Arial" w:cs="Arial"/>
          <w:b/>
          <w:color w:val="000000"/>
          <w:sz w:val="20"/>
          <w:szCs w:val="20"/>
        </w:rPr>
      </w:pPr>
    </w:p>
    <w:p w14:paraId="7292379E" w14:textId="77777777" w:rsidR="001C2242" w:rsidRDefault="001C2242" w:rsidP="001C2242">
      <w:pPr>
        <w:spacing w:after="0" w:line="360" w:lineRule="auto"/>
        <w:ind w:right="1699"/>
        <w:rPr>
          <w:rFonts w:ascii="Arial" w:hAnsi="Arial" w:cs="Arial"/>
          <w:bCs/>
          <w:sz w:val="20"/>
          <w:szCs w:val="20"/>
        </w:rPr>
      </w:pPr>
    </w:p>
    <w:p w14:paraId="31B94A15" w14:textId="77777777" w:rsidR="005320D5" w:rsidRDefault="005320D5" w:rsidP="005320D5">
      <w:pPr>
        <w:rPr>
          <w:rFonts w:ascii="Arial" w:hAnsi="Arial" w:cs="Arial"/>
          <w:b/>
          <w:bCs/>
          <w:sz w:val="20"/>
          <w:szCs w:val="20"/>
        </w:rPr>
      </w:pPr>
    </w:p>
    <w:p w14:paraId="1223A429" w14:textId="5FE00F56" w:rsidR="005320D5" w:rsidRPr="00457C59" w:rsidRDefault="005320D5" w:rsidP="005320D5">
      <w:pPr>
        <w:rPr>
          <w:rFonts w:ascii="Arial" w:hAnsi="Arial" w:cs="Arial"/>
          <w:b/>
          <w:bCs/>
          <w:sz w:val="20"/>
          <w:szCs w:val="20"/>
        </w:rPr>
      </w:pPr>
      <w:r w:rsidRPr="00C91E0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1"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491799D0" w14:textId="77777777" w:rsidR="005320D5" w:rsidRDefault="005320D5" w:rsidP="005C2021">
      <w:pPr>
        <w:spacing w:after="0" w:line="360" w:lineRule="auto"/>
        <w:ind w:right="1699"/>
        <w:jc w:val="both"/>
        <w:rPr>
          <w:rFonts w:ascii="Arial" w:hAnsi="Arial" w:cs="Arial"/>
          <w:b/>
          <w:color w:val="000000" w:themeColor="text1"/>
          <w:sz w:val="20"/>
          <w:szCs w:val="20"/>
        </w:rPr>
      </w:pPr>
    </w:p>
    <w:p w14:paraId="6E6C9844" w14:textId="0A827037" w:rsidR="001C2242" w:rsidRPr="005C2021" w:rsidRDefault="001C2242" w:rsidP="005C2021">
      <w:pPr>
        <w:spacing w:after="0" w:line="360" w:lineRule="auto"/>
        <w:ind w:right="1699"/>
        <w:jc w:val="both"/>
        <w:rPr>
          <w:rFonts w:ascii="Arial" w:hAnsi="Arial" w:cs="Arial"/>
          <w:b/>
          <w:color w:val="000000" w:themeColor="text1"/>
          <w:sz w:val="20"/>
          <w:szCs w:val="20"/>
        </w:rPr>
      </w:pPr>
      <w:r w:rsidRPr="005C2021">
        <w:rPr>
          <w:rFonts w:ascii="Arial" w:hAnsi="Arial" w:cs="Arial"/>
          <w:b/>
          <w:color w:val="000000" w:themeColor="text1"/>
          <w:sz w:val="20"/>
          <w:szCs w:val="20"/>
        </w:rPr>
        <w:t>About KRAIBURG TPE</w:t>
      </w:r>
    </w:p>
    <w:p w14:paraId="571A49E2" w14:textId="47078DFB" w:rsidR="001C2242" w:rsidRPr="005C2021" w:rsidRDefault="001C2242" w:rsidP="005C2021">
      <w:pPr>
        <w:spacing w:after="0" w:line="360" w:lineRule="auto"/>
        <w:ind w:right="1699"/>
        <w:jc w:val="both"/>
        <w:rPr>
          <w:rFonts w:ascii="Arial" w:hAnsi="Arial" w:cs="Arial"/>
          <w:color w:val="000000" w:themeColor="text1"/>
          <w:sz w:val="20"/>
          <w:szCs w:val="20"/>
        </w:rPr>
      </w:pPr>
      <w:r w:rsidRPr="005C2021">
        <w:rPr>
          <w:rFonts w:ascii="Arial" w:hAnsi="Arial" w:cs="Arial"/>
          <w:color w:val="000000" w:themeColor="text1"/>
          <w:sz w:val="20"/>
          <w:szCs w:val="20"/>
        </w:rPr>
        <w:t>KRAIBURG TPE (</w:t>
      </w:r>
      <w:hyperlink r:id="rId12" w:history="1">
        <w:r w:rsidRPr="005C2021">
          <w:rPr>
            <w:rStyle w:val="Hyperlink"/>
            <w:rFonts w:ascii="Arial" w:hAnsi="Arial" w:cs="Arial"/>
            <w:sz w:val="20"/>
            <w:szCs w:val="20"/>
          </w:rPr>
          <w:t>www.kraiburg-tpe.com</w:t>
        </w:r>
      </w:hyperlink>
      <w:r w:rsidRPr="005C2021">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5C2021">
        <w:rPr>
          <w:rFonts w:ascii="Arial" w:hAnsi="Arial" w:cs="Arial"/>
          <w:color w:val="000000" w:themeColor="text1"/>
          <w:sz w:val="20"/>
          <w:szCs w:val="20"/>
          <w:vertAlign w:val="superscript"/>
        </w:rPr>
        <w:t>®</w:t>
      </w:r>
      <w:r w:rsidRPr="005C2021">
        <w:rPr>
          <w:rFonts w:ascii="Arial" w:hAnsi="Arial" w:cs="Arial"/>
          <w:color w:val="000000" w:themeColor="text1"/>
          <w:sz w:val="20"/>
          <w:szCs w:val="20"/>
        </w:rPr>
        <w:t>, COPEC</w:t>
      </w:r>
      <w:r w:rsidRPr="005C2021">
        <w:rPr>
          <w:rFonts w:ascii="Arial" w:hAnsi="Arial" w:cs="Arial"/>
          <w:color w:val="000000" w:themeColor="text1"/>
          <w:sz w:val="20"/>
          <w:szCs w:val="20"/>
          <w:vertAlign w:val="superscript"/>
        </w:rPr>
        <w:t>®</w:t>
      </w:r>
      <w:r w:rsidRPr="005C2021">
        <w:rPr>
          <w:rFonts w:ascii="Arial" w:hAnsi="Arial" w:cs="Arial"/>
          <w:color w:val="000000" w:themeColor="text1"/>
          <w:sz w:val="20"/>
          <w:szCs w:val="20"/>
        </w:rPr>
        <w:t>, HIPEX</w:t>
      </w:r>
      <w:r w:rsidRPr="005C2021">
        <w:rPr>
          <w:rFonts w:ascii="Arial" w:hAnsi="Arial" w:cs="Arial"/>
          <w:color w:val="000000" w:themeColor="text1"/>
          <w:sz w:val="20"/>
          <w:szCs w:val="20"/>
          <w:vertAlign w:val="superscript"/>
        </w:rPr>
        <w:t>®</w:t>
      </w:r>
      <w:r w:rsidRPr="005C2021">
        <w:rPr>
          <w:rFonts w:ascii="Arial" w:hAnsi="Arial" w:cs="Arial"/>
          <w:color w:val="000000" w:themeColor="text1"/>
          <w:sz w:val="20"/>
          <w:szCs w:val="20"/>
        </w:rPr>
        <w:t>, and For Tec E</w:t>
      </w:r>
      <w:r w:rsidRPr="005C2021">
        <w:rPr>
          <w:rFonts w:ascii="Arial" w:hAnsi="Arial" w:cs="Arial"/>
          <w:color w:val="000000" w:themeColor="text1"/>
          <w:sz w:val="20"/>
          <w:szCs w:val="20"/>
          <w:vertAlign w:val="superscript"/>
        </w:rPr>
        <w:t>®</w:t>
      </w:r>
      <w:r w:rsidRPr="005C2021">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641 employees worldwide, generated sales of 189 million euro</w:t>
      </w:r>
      <w:r w:rsidR="005C2021" w:rsidRPr="005C2021">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2A77F" w14:textId="77777777" w:rsidR="00621FED" w:rsidRDefault="00621FED" w:rsidP="00784C57">
      <w:pPr>
        <w:spacing w:after="0" w:line="240" w:lineRule="auto"/>
      </w:pPr>
      <w:r>
        <w:separator/>
      </w:r>
    </w:p>
  </w:endnote>
  <w:endnote w:type="continuationSeparator" w:id="0">
    <w:p w14:paraId="7C006188" w14:textId="77777777" w:rsidR="00621FED" w:rsidRDefault="00621FE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it-IT" w:eastAsia="it-IT" w:bidi="ar-SA"/>
      </w:rPr>
      <mc:AlternateContent>
        <mc:Choice Requires="wps">
          <w:drawing>
            <wp:anchor distT="0" distB="0" distL="114300" distR="114300" simplePos="0" relativeHeight="251662336" behindDoc="0" locked="0" layoutInCell="1" allowOverlap="1" wp14:anchorId="3A807399" wp14:editId="23E1368B">
              <wp:simplePos x="0" y="0"/>
              <wp:positionH relativeFrom="column">
                <wp:posOffset>4330065</wp:posOffset>
              </wp:positionH>
              <wp:positionV relativeFrom="paragraph">
                <wp:posOffset>-3087370</wp:posOffset>
              </wp:positionV>
              <wp:extent cx="1885950" cy="256921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569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77777777"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63C29"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p w14:paraId="2DC3D384" w14:textId="77777777" w:rsidR="00C97AAF" w:rsidRPr="00073D11" w:rsidRDefault="00C97AAF" w:rsidP="00C97AAF">
                          <w:pPr>
                            <w:pStyle w:val="BodyTextIndent"/>
                            <w:ind w:left="0"/>
                            <w:rPr>
                              <w:i w:val="0"/>
                              <w:sz w:val="16"/>
                              <w:szCs w:val="16"/>
                            </w:rPr>
                          </w:pPr>
                          <w:r w:rsidRPr="00073D11">
                            <w:rPr>
                              <w:bCs/>
                              <w:sz w:val="16"/>
                              <w:szCs w:val="16"/>
                            </w:rPr>
                            <w:t>Europ</w:t>
                          </w:r>
                          <w:r w:rsidR="00073D11" w:rsidRPr="00073D11">
                            <w:rPr>
                              <w:bCs/>
                              <w:sz w:val="16"/>
                              <w:szCs w:val="16"/>
                            </w:rPr>
                            <w:t>e</w:t>
                          </w:r>
                          <w:r w:rsidRPr="00073D11">
                            <w:rPr>
                              <w:bCs/>
                              <w:sz w:val="16"/>
                              <w:szCs w:val="16"/>
                            </w:rPr>
                            <w:t xml:space="preserve">, </w:t>
                          </w:r>
                          <w:r w:rsidR="00073D11" w:rsidRPr="00073D11">
                            <w:rPr>
                              <w:bCs/>
                              <w:sz w:val="16"/>
                              <w:szCs w:val="16"/>
                            </w:rPr>
                            <w:t>Middle East &amp; Africa</w:t>
                          </w:r>
                        </w:p>
                        <w:p w14:paraId="4C963024" w14:textId="77777777" w:rsidR="00F14DFB" w:rsidRPr="000A52EE" w:rsidRDefault="00F14DFB" w:rsidP="00F14DFB">
                          <w:pPr>
                            <w:pStyle w:val="BodyTextIndent"/>
                            <w:ind w:left="0"/>
                            <w:rPr>
                              <w:i w:val="0"/>
                              <w:sz w:val="16"/>
                              <w:szCs w:val="16"/>
                              <w:lang w:val="en-GB"/>
                            </w:rPr>
                          </w:pPr>
                          <w:r w:rsidRPr="000A52EE">
                            <w:rPr>
                              <w:i w:val="0"/>
                              <w:sz w:val="16"/>
                              <w:lang w:val="en-GB"/>
                            </w:rPr>
                            <w:t>Simone Hammerl</w:t>
                          </w:r>
                        </w:p>
                        <w:p w14:paraId="38C1AFF8" w14:textId="77777777" w:rsidR="00F14DFB" w:rsidRPr="00F54D5B" w:rsidRDefault="00F14DFB" w:rsidP="00F14DFB">
                          <w:pPr>
                            <w:pStyle w:val="BodyTextIndent"/>
                            <w:ind w:left="0"/>
                            <w:rPr>
                              <w:i w:val="0"/>
                              <w:sz w:val="16"/>
                              <w:szCs w:val="16"/>
                            </w:rPr>
                          </w:pPr>
                          <w:r w:rsidRPr="00F54D5B">
                            <w:rPr>
                              <w:i w:val="0"/>
                              <w:sz w:val="16"/>
                            </w:rPr>
                            <w:t>Public Relations EMEA</w:t>
                          </w:r>
                        </w:p>
                        <w:p w14:paraId="79887D3B" w14:textId="77777777" w:rsidR="00F14DFB" w:rsidRPr="00F54D5B" w:rsidRDefault="00073D11" w:rsidP="00F14DFB">
                          <w:pPr>
                            <w:pStyle w:val="BodyTextIndent"/>
                            <w:ind w:left="0"/>
                            <w:rPr>
                              <w:i w:val="0"/>
                              <w:sz w:val="16"/>
                              <w:szCs w:val="16"/>
                            </w:rPr>
                          </w:pPr>
                          <w:r>
                            <w:rPr>
                              <w:i w:val="0"/>
                              <w:sz w:val="16"/>
                            </w:rPr>
                            <w:t>Phone</w:t>
                          </w:r>
                          <w:r w:rsidR="00BF27BE">
                            <w:rPr>
                              <w:i w:val="0"/>
                              <w:sz w:val="16"/>
                            </w:rPr>
                            <w:t>:</w:t>
                          </w:r>
                          <w:r w:rsidR="00F14DFB" w:rsidRPr="00F54D5B">
                            <w:rPr>
                              <w:i w:val="0"/>
                              <w:sz w:val="16"/>
                            </w:rPr>
                            <w:t xml:space="preserve"> +49 8638 9810-568</w:t>
                          </w:r>
                        </w:p>
                        <w:p w14:paraId="04392CDC" w14:textId="77777777" w:rsidR="008D6B76" w:rsidRPr="00073D11" w:rsidRDefault="00B63C29" w:rsidP="001E1888">
                          <w:pPr>
                            <w:pStyle w:val="Header"/>
                            <w:spacing w:line="360" w:lineRule="auto"/>
                          </w:pPr>
                          <w:hyperlink r:id="rId2">
                            <w:r w:rsidR="00F14DFB" w:rsidRPr="00F54D5B">
                              <w:rPr>
                                <w:rStyle w:val="Hyperlink"/>
                                <w:rFonts w:ascii="Arial" w:hAnsi="Arial" w:cs="Arial"/>
                                <w:sz w:val="16"/>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3.1pt;width:148.5pt;height:20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2Q+fgIAAAgFAAAOAAAAZHJzL2Uyb0RvYy54bWysVNmO0zAUfUfiHyy/d7IoLU006WgWipCG&#10;RZrhA9zYaSwcX2O7TQbEv3PttJ1hAAkh8uB4uT53Oef6/GLsFdkL6yTommZnKSVCN8Cl3tb00/16&#10;tqTEeaY5U6BFTR+Eoxerly/OB1OJHDpQXFiCINpVg6lp572pksQ1neiZOwMjNB62YHvmcWm3Cbds&#10;QPReJXmaLpIBLDcWGuEc7t5Mh3QV8dtWNP5D2zrhiaopxubjaOO4CWOyOmfV1jLTyeYQBvuHKHom&#10;NTo9Qd0wz8jOyl+getlYcND6swb6BNpWNiLmgNlk6bNs7jpmRMwFi+PMqUzu/8E27/cfLZG8pgtK&#10;NOuRonsxenIFI8lDdQbjKjS6M2jmR9xGlmOmztxC89kRDdcd01txaS0MnWAco8vCzeTJ1QnHBZDN&#10;8A44umE7DxFobG0fSofFIIiOLD2cmAmhNMHlcjkv53jU4Fk+X5R5FrlLWHW8bqzzbwT0JExqapH6&#10;CM/2t86HcFh1NAneHCjJ11KpuLDbzbWyZM9QJuv4xQyemSkdjDWEaxPitINRoo9wFuKNtH8rs7xI&#10;r/Jytl4sX82KdTGfla/S5SzNyqtykRZlcbP+HgLMiqqTnAt9K7U4SjAr/o7iQzNM4okiJENNy3k+&#10;nzj6Y5Jp/H6XZC89dqSSfU2XJyNWBWZfa45ps8ozqaZ58nP4scpYg+M/ViXqIFA/icCPmxFRgjg2&#10;wB9QERaQL+QWnxGcdGC/UjJgS9bUfdkxKyhRbzWqqsyKIvRwXODEPt3dHHeZbhCipp6SaXrtp37f&#10;GSu3HXqY9KvhEhXYyqiNx2gOusV2i0kcnobQz0/X0erxAVv9AAAA//8DAFBLAwQUAAYACAAAACEA&#10;BX5QYOAAAAAMAQAADwAAAGRycy9kb3ducmV2LnhtbEyPwU7DMAyG70i8Q2QkblvaaipZaTqhCQ6c&#10;EBuX3dLGtGWNUzXZVvb0mBMc/fvT78/lZnaDOOMUek8a0mUCAqnxtqdWw8f+ZaFAhGjImsETavjG&#10;AJvq9qY0hfUXesfzLraCSygURkMX41hIGZoOnQlLPyLx7tNPzkQep1bayVy43A0yS5JcOtMTX+jM&#10;iNsOm+Pu5DS8Hqa350NIrj6r4/arOfr9Va60vr+bnx5BRJzjHwy/+qwOFTvV/kQ2iEFDrtI1oxoW&#10;K5VnIBhZPyiOao5UmoOsSvn/ieoHAAD//wMAUEsBAi0AFAAGAAgAAAAhALaDOJL+AAAA4QEAABMA&#10;AAAAAAAAAAAAAAAAAAAAAFtDb250ZW50X1R5cGVzXS54bWxQSwECLQAUAAYACAAAACEAOP0h/9YA&#10;AACUAQAACwAAAAAAAAAAAAAAAAAvAQAAX3JlbHMvLnJlbHNQSwECLQAUAAYACAAAACEAxLNkPn4C&#10;AAAIBQAADgAAAAAAAAAAAAAAAAAuAgAAZHJzL2Uyb0RvYy54bWxQSwECLQAUAAYACAAAACEABX5Q&#10;YOAAAAAMAQAADwAAAAAAAAAAAAAAAADYBAAAZHJzL2Rvd25yZXYueG1sUEsFBgAAAAAEAAQA8wAA&#10;AOU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77777777"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D61E9"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p w14:paraId="2DC3D384" w14:textId="77777777" w:rsidR="00C97AAF" w:rsidRPr="00073D11" w:rsidRDefault="00C97AAF" w:rsidP="00C97AAF">
                    <w:pPr>
                      <w:pStyle w:val="BodyTextIndent"/>
                      <w:ind w:left="0"/>
                      <w:rPr>
                        <w:i w:val="0"/>
                        <w:sz w:val="16"/>
                        <w:szCs w:val="16"/>
                      </w:rPr>
                    </w:pPr>
                    <w:r w:rsidRPr="00073D11">
                      <w:rPr>
                        <w:bCs/>
                        <w:sz w:val="16"/>
                        <w:szCs w:val="16"/>
                      </w:rPr>
                      <w:t>Europ</w:t>
                    </w:r>
                    <w:r w:rsidR="00073D11" w:rsidRPr="00073D11">
                      <w:rPr>
                        <w:bCs/>
                        <w:sz w:val="16"/>
                        <w:szCs w:val="16"/>
                      </w:rPr>
                      <w:t>e</w:t>
                    </w:r>
                    <w:r w:rsidRPr="00073D11">
                      <w:rPr>
                        <w:bCs/>
                        <w:sz w:val="16"/>
                        <w:szCs w:val="16"/>
                      </w:rPr>
                      <w:t xml:space="preserve">, </w:t>
                    </w:r>
                    <w:r w:rsidR="00073D11" w:rsidRPr="00073D11">
                      <w:rPr>
                        <w:bCs/>
                        <w:sz w:val="16"/>
                        <w:szCs w:val="16"/>
                      </w:rPr>
                      <w:t>Middle East &amp; Africa</w:t>
                    </w:r>
                  </w:p>
                  <w:p w14:paraId="4C963024" w14:textId="77777777" w:rsidR="00F14DFB" w:rsidRPr="000A52EE" w:rsidRDefault="00F14DFB" w:rsidP="00F14DFB">
                    <w:pPr>
                      <w:pStyle w:val="BodyTextIndent"/>
                      <w:ind w:left="0"/>
                      <w:rPr>
                        <w:i w:val="0"/>
                        <w:sz w:val="16"/>
                        <w:szCs w:val="16"/>
                        <w:lang w:val="en-GB"/>
                      </w:rPr>
                    </w:pPr>
                    <w:r w:rsidRPr="000A52EE">
                      <w:rPr>
                        <w:i w:val="0"/>
                        <w:sz w:val="16"/>
                        <w:lang w:val="en-GB"/>
                      </w:rPr>
                      <w:t>Simone Hammerl</w:t>
                    </w:r>
                  </w:p>
                  <w:p w14:paraId="38C1AFF8" w14:textId="77777777" w:rsidR="00F14DFB" w:rsidRPr="00F54D5B" w:rsidRDefault="00F14DFB" w:rsidP="00F14DFB">
                    <w:pPr>
                      <w:pStyle w:val="BodyTextIndent"/>
                      <w:ind w:left="0"/>
                      <w:rPr>
                        <w:i w:val="0"/>
                        <w:sz w:val="16"/>
                        <w:szCs w:val="16"/>
                      </w:rPr>
                    </w:pPr>
                    <w:r w:rsidRPr="00F54D5B">
                      <w:rPr>
                        <w:i w:val="0"/>
                        <w:sz w:val="16"/>
                      </w:rPr>
                      <w:t>Public Relations EMEA</w:t>
                    </w:r>
                  </w:p>
                  <w:p w14:paraId="79887D3B" w14:textId="77777777" w:rsidR="00F14DFB" w:rsidRPr="00F54D5B" w:rsidRDefault="00073D11" w:rsidP="00F14DFB">
                    <w:pPr>
                      <w:pStyle w:val="BodyTextIndent"/>
                      <w:ind w:left="0"/>
                      <w:rPr>
                        <w:i w:val="0"/>
                        <w:sz w:val="16"/>
                        <w:szCs w:val="16"/>
                      </w:rPr>
                    </w:pPr>
                    <w:r>
                      <w:rPr>
                        <w:i w:val="0"/>
                        <w:sz w:val="16"/>
                      </w:rPr>
                      <w:t>Phone</w:t>
                    </w:r>
                    <w:r w:rsidR="00BF27BE">
                      <w:rPr>
                        <w:i w:val="0"/>
                        <w:sz w:val="16"/>
                      </w:rPr>
                      <w:t>:</w:t>
                    </w:r>
                    <w:r w:rsidR="00F14DFB" w:rsidRPr="00F54D5B">
                      <w:rPr>
                        <w:i w:val="0"/>
                        <w:sz w:val="16"/>
                      </w:rPr>
                      <w:t xml:space="preserve"> +49 8638 9810-568</w:t>
                    </w:r>
                  </w:p>
                  <w:p w14:paraId="04392CDC" w14:textId="77777777" w:rsidR="008D6B76" w:rsidRPr="00073D11" w:rsidRDefault="009D61E9" w:rsidP="001E1888">
                    <w:pPr>
                      <w:pStyle w:val="Header"/>
                      <w:spacing w:line="360" w:lineRule="auto"/>
                    </w:pPr>
                    <w:hyperlink r:id="rId4">
                      <w:r w:rsidR="00F14DFB" w:rsidRPr="00F54D5B">
                        <w:rPr>
                          <w:rStyle w:val="Hyperlink"/>
                          <w:rFonts w:ascii="Arial" w:hAnsi="Arial" w:cs="Arial"/>
                          <w:sz w:val="16"/>
                        </w:rPr>
                        <w:t>simone.hammerl@kraiburg-tpe.com</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92BB9" w14:textId="77777777" w:rsidR="00621FED" w:rsidRDefault="00621FED" w:rsidP="00784C57">
      <w:pPr>
        <w:spacing w:after="0" w:line="240" w:lineRule="auto"/>
      </w:pPr>
      <w:r>
        <w:separator/>
      </w:r>
    </w:p>
  </w:footnote>
  <w:footnote w:type="continuationSeparator" w:id="0">
    <w:p w14:paraId="4D2DE2D1" w14:textId="77777777" w:rsidR="00621FED" w:rsidRDefault="00621FE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it-IT" w:eastAsia="it-IT"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557AE7BB" w14:textId="54E3AFA3" w:rsidR="001C2242" w:rsidRPr="001E1888" w:rsidRDefault="001C2242" w:rsidP="001C2242">
          <w:pPr>
            <w:spacing w:after="0" w:line="360" w:lineRule="auto"/>
            <w:ind w:left="-105"/>
            <w:jc w:val="both"/>
            <w:rPr>
              <w:rFonts w:ascii="Arial" w:hAnsi="Arial" w:cs="Arial"/>
              <w:b/>
              <w:bCs/>
              <w:sz w:val="16"/>
              <w:szCs w:val="16"/>
            </w:rPr>
          </w:pPr>
          <w:r>
            <w:rPr>
              <w:rFonts w:ascii="Arial" w:hAnsi="Arial" w:cs="Arial"/>
              <w:b/>
              <w:bCs/>
              <w:sz w:val="16"/>
              <w:szCs w:val="16"/>
            </w:rPr>
            <w:t xml:space="preserve">Excellent </w:t>
          </w:r>
          <w:r w:rsidR="00C765FC">
            <w:rPr>
              <w:rFonts w:ascii="Arial" w:hAnsi="Arial" w:cs="Arial"/>
              <w:b/>
              <w:bCs/>
              <w:sz w:val="16"/>
              <w:szCs w:val="16"/>
            </w:rPr>
            <w:t>weathering resistant</w:t>
          </w:r>
          <w:r>
            <w:rPr>
              <w:rFonts w:ascii="Arial" w:hAnsi="Arial" w:cs="Arial"/>
              <w:b/>
              <w:bCs/>
              <w:sz w:val="16"/>
              <w:szCs w:val="16"/>
            </w:rPr>
            <w:t xml:space="preserve"> TPE material for automotive exterior application</w:t>
          </w:r>
        </w:p>
        <w:p w14:paraId="6718E598" w14:textId="77777777" w:rsidR="001C2242" w:rsidRPr="001E1888" w:rsidRDefault="001C2242" w:rsidP="001C2242">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 xml:space="preserve">August </w:t>
          </w:r>
          <w:r w:rsidRPr="001E1888">
            <w:rPr>
              <w:rFonts w:ascii="Arial" w:hAnsi="Arial"/>
              <w:b/>
              <w:sz w:val="16"/>
              <w:szCs w:val="16"/>
            </w:rPr>
            <w:t>2019</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it-IT" w:eastAsia="it-IT"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EE1CA6" w14:textId="77777777" w:rsidR="003C4170" w:rsidRPr="00073D11" w:rsidRDefault="003C4170" w:rsidP="003C417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4CDCDDE" w14:textId="434CA24C" w:rsidR="003C4170" w:rsidRPr="001E1888" w:rsidRDefault="003C4170" w:rsidP="003C4170">
          <w:pPr>
            <w:spacing w:after="0" w:line="360" w:lineRule="auto"/>
            <w:ind w:left="-105"/>
            <w:jc w:val="both"/>
            <w:rPr>
              <w:rFonts w:ascii="Arial" w:hAnsi="Arial" w:cs="Arial"/>
              <w:b/>
              <w:bCs/>
              <w:sz w:val="16"/>
              <w:szCs w:val="16"/>
            </w:rPr>
          </w:pPr>
          <w:r>
            <w:rPr>
              <w:rFonts w:ascii="Arial" w:hAnsi="Arial" w:cs="Arial"/>
              <w:b/>
              <w:bCs/>
              <w:sz w:val="16"/>
              <w:szCs w:val="16"/>
            </w:rPr>
            <w:t xml:space="preserve">Excellent </w:t>
          </w:r>
          <w:r w:rsidR="00C232C4">
            <w:rPr>
              <w:rFonts w:ascii="Arial" w:hAnsi="Arial" w:cs="Arial"/>
              <w:b/>
              <w:bCs/>
              <w:sz w:val="16"/>
              <w:szCs w:val="16"/>
            </w:rPr>
            <w:t>weathering resistant</w:t>
          </w:r>
          <w:r>
            <w:rPr>
              <w:rFonts w:ascii="Arial" w:hAnsi="Arial" w:cs="Arial"/>
              <w:b/>
              <w:bCs/>
              <w:sz w:val="16"/>
              <w:szCs w:val="16"/>
            </w:rPr>
            <w:t xml:space="preserve"> TPE material for automotive exterior application</w:t>
          </w:r>
        </w:p>
        <w:p w14:paraId="765F9503" w14:textId="0F3F3D4C"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August</w:t>
          </w:r>
          <w:r w:rsidR="001C2242">
            <w:rPr>
              <w:rFonts w:ascii="Arial" w:hAnsi="Arial"/>
              <w:b/>
              <w:sz w:val="16"/>
              <w:szCs w:val="16"/>
            </w:rPr>
            <w:t xml:space="preserve"> </w:t>
          </w:r>
          <w:r w:rsidRPr="001E1888">
            <w:rPr>
              <w:rFonts w:ascii="Arial" w:hAnsi="Arial"/>
              <w:b/>
              <w:sz w:val="16"/>
              <w:szCs w:val="16"/>
            </w:rPr>
            <w:t>2019</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Pr="001E1888">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Pr="001E1888">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7785"/>
    <w:rsid w:val="00071236"/>
    <w:rsid w:val="00073D11"/>
    <w:rsid w:val="00083596"/>
    <w:rsid w:val="0008699C"/>
    <w:rsid w:val="000903ED"/>
    <w:rsid w:val="0009376B"/>
    <w:rsid w:val="00096CA7"/>
    <w:rsid w:val="00097276"/>
    <w:rsid w:val="00097D31"/>
    <w:rsid w:val="000A4F86"/>
    <w:rsid w:val="000A510D"/>
    <w:rsid w:val="000A52EE"/>
    <w:rsid w:val="000B6005"/>
    <w:rsid w:val="000B6A97"/>
    <w:rsid w:val="000C05DB"/>
    <w:rsid w:val="000C3CBC"/>
    <w:rsid w:val="000C5E10"/>
    <w:rsid w:val="000D12E7"/>
    <w:rsid w:val="000D178A"/>
    <w:rsid w:val="000D54C6"/>
    <w:rsid w:val="000F2DAE"/>
    <w:rsid w:val="000F32CD"/>
    <w:rsid w:val="000F7C99"/>
    <w:rsid w:val="00120B15"/>
    <w:rsid w:val="00122C56"/>
    <w:rsid w:val="001246FA"/>
    <w:rsid w:val="00144072"/>
    <w:rsid w:val="00146E7E"/>
    <w:rsid w:val="00156BDE"/>
    <w:rsid w:val="00163E63"/>
    <w:rsid w:val="0017332B"/>
    <w:rsid w:val="00180F66"/>
    <w:rsid w:val="0018691E"/>
    <w:rsid w:val="001912E3"/>
    <w:rsid w:val="001937B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6FA2"/>
    <w:rsid w:val="00364268"/>
    <w:rsid w:val="0038768D"/>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843"/>
    <w:rsid w:val="00456A3B"/>
    <w:rsid w:val="00471A94"/>
    <w:rsid w:val="00481947"/>
    <w:rsid w:val="00482B9C"/>
    <w:rsid w:val="00493BFC"/>
    <w:rsid w:val="004A3BE3"/>
    <w:rsid w:val="004A62E0"/>
    <w:rsid w:val="004A6454"/>
    <w:rsid w:val="004B0469"/>
    <w:rsid w:val="004B75FE"/>
    <w:rsid w:val="004C3CCB"/>
    <w:rsid w:val="004C6E24"/>
    <w:rsid w:val="004D5BAF"/>
    <w:rsid w:val="004F6395"/>
    <w:rsid w:val="004F758B"/>
    <w:rsid w:val="00502615"/>
    <w:rsid w:val="0050419E"/>
    <w:rsid w:val="005146C9"/>
    <w:rsid w:val="00517446"/>
    <w:rsid w:val="00527D82"/>
    <w:rsid w:val="005320D5"/>
    <w:rsid w:val="00541D34"/>
    <w:rsid w:val="0054392A"/>
    <w:rsid w:val="00545127"/>
    <w:rsid w:val="00550355"/>
    <w:rsid w:val="00550C61"/>
    <w:rsid w:val="00552AA1"/>
    <w:rsid w:val="00555589"/>
    <w:rsid w:val="005772B9"/>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D0902"/>
    <w:rsid w:val="006E449C"/>
    <w:rsid w:val="006E4B80"/>
    <w:rsid w:val="006E65CF"/>
    <w:rsid w:val="006F5DF8"/>
    <w:rsid w:val="00702A9F"/>
    <w:rsid w:val="007144EB"/>
    <w:rsid w:val="0071575E"/>
    <w:rsid w:val="00721D5E"/>
    <w:rsid w:val="007228C7"/>
    <w:rsid w:val="00722F2A"/>
    <w:rsid w:val="00723A37"/>
    <w:rsid w:val="00744F3B"/>
    <w:rsid w:val="00762555"/>
    <w:rsid w:val="0078239C"/>
    <w:rsid w:val="007831E2"/>
    <w:rsid w:val="00784C57"/>
    <w:rsid w:val="00786798"/>
    <w:rsid w:val="00793BF4"/>
    <w:rsid w:val="007974C7"/>
    <w:rsid w:val="007A5BF6"/>
    <w:rsid w:val="007B1D9F"/>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B1F30"/>
    <w:rsid w:val="008B2E96"/>
    <w:rsid w:val="008B6AFF"/>
    <w:rsid w:val="008C2E33"/>
    <w:rsid w:val="008C43CA"/>
    <w:rsid w:val="008D4A54"/>
    <w:rsid w:val="008D6339"/>
    <w:rsid w:val="008D6B76"/>
    <w:rsid w:val="008E5B5F"/>
    <w:rsid w:val="008E7663"/>
    <w:rsid w:val="008F3C99"/>
    <w:rsid w:val="00901B23"/>
    <w:rsid w:val="00916950"/>
    <w:rsid w:val="00923D2E"/>
    <w:rsid w:val="00935C50"/>
    <w:rsid w:val="00937972"/>
    <w:rsid w:val="009416C1"/>
    <w:rsid w:val="00947D55"/>
    <w:rsid w:val="00964C40"/>
    <w:rsid w:val="00980DBB"/>
    <w:rsid w:val="009927D5"/>
    <w:rsid w:val="009B1C7C"/>
    <w:rsid w:val="009B5422"/>
    <w:rsid w:val="009D61E9"/>
    <w:rsid w:val="009D70E1"/>
    <w:rsid w:val="009E74A0"/>
    <w:rsid w:val="009F499B"/>
    <w:rsid w:val="009F61CE"/>
    <w:rsid w:val="00A034FB"/>
    <w:rsid w:val="00A27D3B"/>
    <w:rsid w:val="00A30CF5"/>
    <w:rsid w:val="00A57CD6"/>
    <w:rsid w:val="00A600BB"/>
    <w:rsid w:val="00A62DDC"/>
    <w:rsid w:val="00A65BEC"/>
    <w:rsid w:val="00A67811"/>
    <w:rsid w:val="00A709B8"/>
    <w:rsid w:val="00A767E3"/>
    <w:rsid w:val="00A805C3"/>
    <w:rsid w:val="00A805F6"/>
    <w:rsid w:val="00A832FB"/>
    <w:rsid w:val="00AA66C4"/>
    <w:rsid w:val="00AB48F2"/>
    <w:rsid w:val="00AD13B3"/>
    <w:rsid w:val="00AD29B8"/>
    <w:rsid w:val="00AD5919"/>
    <w:rsid w:val="00AD6D80"/>
    <w:rsid w:val="00AE1711"/>
    <w:rsid w:val="00AF706E"/>
    <w:rsid w:val="00B11451"/>
    <w:rsid w:val="00B20D0E"/>
    <w:rsid w:val="00B21133"/>
    <w:rsid w:val="00B339CB"/>
    <w:rsid w:val="00B43FD8"/>
    <w:rsid w:val="00B45417"/>
    <w:rsid w:val="00B63C29"/>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E2E5C"/>
    <w:rsid w:val="00DE6719"/>
    <w:rsid w:val="00DF7FD8"/>
    <w:rsid w:val="00E039D8"/>
    <w:rsid w:val="00E17CAC"/>
    <w:rsid w:val="00E31F55"/>
    <w:rsid w:val="00E34E27"/>
    <w:rsid w:val="00E52729"/>
    <w:rsid w:val="00E533F6"/>
    <w:rsid w:val="00E57256"/>
    <w:rsid w:val="00E61AA8"/>
    <w:rsid w:val="00E63371"/>
    <w:rsid w:val="00E72840"/>
    <w:rsid w:val="00E812C0"/>
    <w:rsid w:val="00E908C9"/>
    <w:rsid w:val="00E96037"/>
    <w:rsid w:val="00EB2B0B"/>
    <w:rsid w:val="00EC492E"/>
    <w:rsid w:val="00EC6D87"/>
    <w:rsid w:val="00ED7A78"/>
    <w:rsid w:val="00EE4A53"/>
    <w:rsid w:val="00EE5010"/>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2D15"/>
    <w:rsid w:val="00FB6011"/>
    <w:rsid w:val="00FC107C"/>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styleId="UnresolvedMention">
    <w:name w:val="Unresolved Mention"/>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aiburg-tp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222DA-F3B2-45AA-8AD1-82151878A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2062</Words>
  <Characters>2414</Characters>
  <Application>Microsoft Office Word</Application>
  <DocSecurity>0</DocSecurity>
  <Lines>96</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2019-07-27T04:48:00Z</dcterms:created>
  <dcterms:modified xsi:type="dcterms:W3CDTF">2019-08-29T03:52:00Z</dcterms:modified>
</cp:coreProperties>
</file>