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4E904" w14:textId="5D409978" w:rsidR="00F972F3" w:rsidRPr="00F972F3" w:rsidRDefault="007626ED" w:rsidP="002A2985">
      <w:pPr>
        <w:spacing w:line="360" w:lineRule="auto"/>
        <w:ind w:right="1559"/>
        <w:jc w:val="both"/>
        <w:rPr>
          <w:rFonts w:ascii="Arial" w:hAnsi="Arial" w:cs="Arial"/>
          <w:b/>
          <w:bCs/>
          <w:sz w:val="24"/>
          <w:szCs w:val="24"/>
          <w:lang w:eastAsia="zh-CN"/>
        </w:rPr>
      </w:pPr>
      <w:r>
        <w:rPr>
          <w:rFonts w:ascii="Arial" w:hAnsi="Arial" w:cs="Arial"/>
          <w:b/>
          <w:bCs/>
          <w:sz w:val="24"/>
          <w:szCs w:val="24"/>
        </w:rPr>
        <w:t>KRAIBURG TPE's</w:t>
      </w:r>
      <w:r w:rsidR="00F972F3" w:rsidRPr="00F972F3">
        <w:rPr>
          <w:rFonts w:ascii="Arial" w:hAnsi="Arial" w:cs="Arial"/>
          <w:b/>
          <w:bCs/>
          <w:sz w:val="24"/>
          <w:szCs w:val="24"/>
        </w:rPr>
        <w:t xml:space="preserve"> Materials Enhance</w:t>
      </w:r>
      <w:r w:rsidR="00687DAE">
        <w:rPr>
          <w:rFonts w:ascii="Arial" w:hAnsi="Arial" w:cs="Arial"/>
          <w:b/>
          <w:bCs/>
          <w:sz w:val="24"/>
          <w:szCs w:val="24"/>
        </w:rPr>
        <w:t xml:space="preserve"> Usability of</w:t>
      </w:r>
      <w:r w:rsidR="00F972F3" w:rsidRPr="00F972F3">
        <w:rPr>
          <w:rFonts w:ascii="Arial" w:hAnsi="Arial" w:cs="Arial"/>
          <w:b/>
          <w:bCs/>
          <w:sz w:val="24"/>
          <w:szCs w:val="24"/>
        </w:rPr>
        <w:t xml:space="preserve"> Smart Water Dispenser</w:t>
      </w:r>
      <w:r w:rsidR="00C729F2">
        <w:rPr>
          <w:rFonts w:ascii="Arial" w:hAnsi="Arial" w:cs="Arial" w:hint="eastAsia"/>
          <w:b/>
          <w:bCs/>
          <w:sz w:val="24"/>
          <w:szCs w:val="24"/>
          <w:lang w:eastAsia="zh-CN"/>
        </w:rPr>
        <w:t>s</w:t>
      </w:r>
    </w:p>
    <w:p w14:paraId="4D1572E5" w14:textId="77777777" w:rsidR="007626ED" w:rsidRDefault="00C13AA4" w:rsidP="002A2985">
      <w:pPr>
        <w:spacing w:line="360" w:lineRule="auto"/>
        <w:ind w:right="1559"/>
        <w:jc w:val="both"/>
        <w:rPr>
          <w:rFonts w:ascii="Arial" w:hAnsi="Arial" w:cs="Arial"/>
          <w:sz w:val="20"/>
          <w:szCs w:val="20"/>
        </w:rPr>
      </w:pPr>
      <w:r>
        <w:rPr>
          <w:rFonts w:ascii="Arial" w:hAnsi="Arial" w:cs="Arial" w:hint="eastAsia"/>
          <w:sz w:val="20"/>
          <w:szCs w:val="20"/>
          <w:lang w:eastAsia="zh-CN"/>
        </w:rPr>
        <w:t>S</w:t>
      </w:r>
      <w:r w:rsidRPr="00C13AA4">
        <w:rPr>
          <w:rFonts w:ascii="Arial" w:hAnsi="Arial" w:cs="Arial"/>
          <w:sz w:val="20"/>
          <w:szCs w:val="20"/>
        </w:rPr>
        <w:t>mart water dispenser</w:t>
      </w:r>
      <w:r w:rsidR="00C729F2">
        <w:rPr>
          <w:rFonts w:ascii="Arial" w:hAnsi="Arial" w:cs="Arial" w:hint="eastAsia"/>
          <w:sz w:val="20"/>
          <w:szCs w:val="20"/>
          <w:lang w:eastAsia="zh-CN"/>
        </w:rPr>
        <w:t>s</w:t>
      </w:r>
      <w:r w:rsidRPr="00C13AA4">
        <w:rPr>
          <w:rFonts w:ascii="Arial" w:hAnsi="Arial" w:cs="Arial"/>
          <w:sz w:val="20"/>
          <w:szCs w:val="20"/>
        </w:rPr>
        <w:t xml:space="preserve"> </w:t>
      </w:r>
      <w:r w:rsidR="004D14E3" w:rsidRPr="00C13AA4">
        <w:rPr>
          <w:rFonts w:ascii="Arial" w:hAnsi="Arial" w:cs="Arial"/>
          <w:sz w:val="20"/>
          <w:szCs w:val="20"/>
        </w:rPr>
        <w:t>integrate</w:t>
      </w:r>
      <w:r w:rsidRPr="00C13AA4">
        <w:rPr>
          <w:rFonts w:ascii="Arial" w:hAnsi="Arial" w:cs="Arial"/>
          <w:sz w:val="20"/>
          <w:szCs w:val="20"/>
        </w:rPr>
        <w:t xml:space="preserve"> water quality monitoring with advanced filtration technologies (such as reverse osmosis and UV sterilization) to provide personalized hydration recommendations, helping users mainta</w:t>
      </w:r>
      <w:r w:rsidR="007626ED">
        <w:rPr>
          <w:rFonts w:ascii="Arial" w:hAnsi="Arial" w:cs="Arial"/>
          <w:sz w:val="20"/>
          <w:szCs w:val="20"/>
        </w:rPr>
        <w:t xml:space="preserve">in optimal hydration levels. </w:t>
      </w:r>
    </w:p>
    <w:p w14:paraId="75CA2A8D" w14:textId="06B92320" w:rsidR="007626ED" w:rsidRDefault="007626ED" w:rsidP="002A2985">
      <w:pPr>
        <w:spacing w:line="360" w:lineRule="auto"/>
        <w:ind w:right="1559"/>
        <w:jc w:val="both"/>
        <w:rPr>
          <w:rFonts w:ascii="Arial" w:hAnsi="Arial" w:cs="Arial"/>
          <w:sz w:val="20"/>
          <w:szCs w:val="20"/>
        </w:rPr>
      </w:pPr>
      <w:r>
        <w:rPr>
          <w:rFonts w:ascii="Arial" w:hAnsi="Arial" w:cs="Arial"/>
          <w:sz w:val="20"/>
          <w:szCs w:val="20"/>
        </w:rPr>
        <w:t>The dispenser’s</w:t>
      </w:r>
      <w:r w:rsidR="00C13AA4" w:rsidRPr="00C13AA4">
        <w:rPr>
          <w:rFonts w:ascii="Arial" w:hAnsi="Arial" w:cs="Arial"/>
          <w:sz w:val="20"/>
          <w:szCs w:val="20"/>
        </w:rPr>
        <w:t xml:space="preserve"> intelligent design improves convenience and health benefits, offering gr</w:t>
      </w:r>
      <w:r>
        <w:rPr>
          <w:rFonts w:ascii="Arial" w:hAnsi="Arial" w:cs="Arial"/>
          <w:sz w:val="20"/>
          <w:szCs w:val="20"/>
        </w:rPr>
        <w:t>eater assurance, parti</w:t>
      </w:r>
      <w:r w:rsidRPr="00184000">
        <w:rPr>
          <w:rFonts w:ascii="Arial" w:hAnsi="Arial" w:cs="Arial"/>
          <w:sz w:val="20"/>
          <w:szCs w:val="20"/>
        </w:rPr>
        <w:t xml:space="preserve">cularly for </w:t>
      </w:r>
      <w:hyperlink r:id="rId11" w:history="1">
        <w:r w:rsidR="00687DAE" w:rsidRPr="00184000">
          <w:rPr>
            <w:rStyle w:val="Hyperlink"/>
            <w:rFonts w:ascii="Arial" w:hAnsi="Arial" w:cs="Arial"/>
            <w:sz w:val="20"/>
            <w:szCs w:val="20"/>
          </w:rPr>
          <w:t>consumers</w:t>
        </w:r>
      </w:hyperlink>
      <w:r>
        <w:rPr>
          <w:rFonts w:ascii="Arial" w:hAnsi="Arial" w:cs="Arial"/>
          <w:sz w:val="20"/>
          <w:szCs w:val="20"/>
        </w:rPr>
        <w:t xml:space="preserve"> with</w:t>
      </w:r>
      <w:r w:rsidR="00C13AA4" w:rsidRPr="00C13AA4">
        <w:rPr>
          <w:rFonts w:ascii="Arial" w:hAnsi="Arial" w:cs="Arial"/>
          <w:sz w:val="20"/>
          <w:szCs w:val="20"/>
        </w:rPr>
        <w:t xml:space="preserve"> busy lifestyles. </w:t>
      </w:r>
    </w:p>
    <w:p w14:paraId="74F1E60A" w14:textId="140C9694" w:rsidR="002A2985" w:rsidRPr="00C866C9" w:rsidRDefault="007626ED" w:rsidP="002A2985">
      <w:pPr>
        <w:spacing w:line="360" w:lineRule="auto"/>
        <w:ind w:right="1559"/>
        <w:jc w:val="both"/>
        <w:rPr>
          <w:rFonts w:ascii="Arial" w:hAnsi="Arial" w:cs="Arial"/>
          <w:sz w:val="20"/>
          <w:szCs w:val="20"/>
          <w:lang w:val="en-PH" w:eastAsia="zh-CN"/>
        </w:rPr>
      </w:pPr>
      <w:r>
        <w:rPr>
          <w:rFonts w:ascii="Arial" w:hAnsi="Arial" w:cs="Arial"/>
          <w:sz w:val="20"/>
          <w:szCs w:val="20"/>
        </w:rPr>
        <w:t>Materials such as t</w:t>
      </w:r>
      <w:r w:rsidR="00C13AA4" w:rsidRPr="00C13AA4">
        <w:rPr>
          <w:rFonts w:ascii="Arial" w:hAnsi="Arial" w:cs="Arial"/>
          <w:sz w:val="20"/>
          <w:szCs w:val="20"/>
        </w:rPr>
        <w:t>hermoplastic elastomers (TPE</w:t>
      </w:r>
      <w:r>
        <w:rPr>
          <w:rFonts w:ascii="Arial" w:hAnsi="Arial" w:cs="Arial"/>
          <w:sz w:val="20"/>
          <w:szCs w:val="20"/>
        </w:rPr>
        <w:t>s</w:t>
      </w:r>
      <w:r w:rsidR="00C13AA4" w:rsidRPr="00C13AA4">
        <w:rPr>
          <w:rFonts w:ascii="Arial" w:hAnsi="Arial" w:cs="Arial"/>
          <w:sz w:val="20"/>
          <w:szCs w:val="20"/>
        </w:rPr>
        <w:t xml:space="preserve">) </w:t>
      </w:r>
      <w:r>
        <w:rPr>
          <w:rFonts w:ascii="Arial" w:hAnsi="Arial" w:cs="Arial"/>
          <w:sz w:val="20"/>
          <w:szCs w:val="20"/>
        </w:rPr>
        <w:t xml:space="preserve">are employed to </w:t>
      </w:r>
      <w:r w:rsidR="00C13AA4" w:rsidRPr="00C13AA4">
        <w:rPr>
          <w:rFonts w:ascii="Arial" w:hAnsi="Arial" w:cs="Arial"/>
          <w:sz w:val="20"/>
          <w:szCs w:val="20"/>
        </w:rPr>
        <w:t>enhance the dispenser’s functionality by ensuring superior durability and an improved overall user experience.</w:t>
      </w:r>
    </w:p>
    <w:p w14:paraId="425A4614" w14:textId="09AF4E36" w:rsidR="000D7205" w:rsidRDefault="000D7205" w:rsidP="002A2985">
      <w:pPr>
        <w:spacing w:line="360" w:lineRule="auto"/>
        <w:ind w:right="1559"/>
        <w:jc w:val="both"/>
        <w:rPr>
          <w:rFonts w:ascii="Arial" w:hAnsi="Arial" w:cs="Arial"/>
          <w:sz w:val="20"/>
          <w:szCs w:val="20"/>
        </w:rPr>
      </w:pPr>
      <w:r w:rsidRPr="002A2985">
        <w:rPr>
          <w:rFonts w:ascii="Arial" w:hAnsi="Arial" w:cs="Arial"/>
          <w:sz w:val="20"/>
          <w:szCs w:val="20"/>
          <w:lang w:val="en-PH"/>
        </w:rPr>
        <w:t>KRAIBURG TPE</w:t>
      </w:r>
      <w:r w:rsidR="008E3FB4" w:rsidRPr="002A2985">
        <w:rPr>
          <w:rFonts w:ascii="Arial" w:hAnsi="Arial" w:cs="Arial"/>
          <w:sz w:val="20"/>
          <w:szCs w:val="20"/>
          <w:lang w:val="en-PH"/>
        </w:rPr>
        <w:t xml:space="preserve">, </w:t>
      </w:r>
      <w:r w:rsidR="008E3FB4" w:rsidRPr="002A2985">
        <w:rPr>
          <w:rFonts w:ascii="Arial" w:hAnsi="Arial" w:cs="Arial"/>
          <w:sz w:val="20"/>
          <w:szCs w:val="20"/>
        </w:rPr>
        <w:t>a global manufacturer of thermoplastic elastomers,</w:t>
      </w:r>
      <w:r w:rsidRPr="002A2985">
        <w:rPr>
          <w:rFonts w:ascii="Arial" w:hAnsi="Arial" w:cs="Arial"/>
          <w:sz w:val="20"/>
          <w:szCs w:val="20"/>
          <w:lang w:val="en-PH"/>
        </w:rPr>
        <w:t xml:space="preserve"> </w:t>
      </w:r>
      <w:r w:rsidR="00826CC5" w:rsidRPr="00826CC5">
        <w:rPr>
          <w:rFonts w:ascii="Arial" w:hAnsi="Arial" w:cs="Arial"/>
          <w:sz w:val="20"/>
          <w:szCs w:val="20"/>
        </w:rPr>
        <w:t xml:space="preserve">offers these advantages through its innovative FC/AD/PP series, a </w:t>
      </w:r>
      <w:r w:rsidR="007626ED">
        <w:rPr>
          <w:rFonts w:ascii="Arial" w:hAnsi="Arial" w:cs="Arial"/>
          <w:sz w:val="20"/>
          <w:szCs w:val="20"/>
        </w:rPr>
        <w:t xml:space="preserve">TPE </w:t>
      </w:r>
      <w:r w:rsidR="00826CC5" w:rsidRPr="00826CC5">
        <w:rPr>
          <w:rFonts w:ascii="Arial" w:hAnsi="Arial" w:cs="Arial"/>
          <w:sz w:val="20"/>
          <w:szCs w:val="20"/>
        </w:rPr>
        <w:t>material solution designed to</w:t>
      </w:r>
      <w:r w:rsidR="00C729F2">
        <w:rPr>
          <w:rFonts w:ascii="Arial" w:hAnsi="Arial" w:cs="Arial" w:hint="eastAsia"/>
          <w:sz w:val="20"/>
          <w:szCs w:val="20"/>
          <w:lang w:eastAsia="zh-CN"/>
        </w:rPr>
        <w:t xml:space="preserve"> </w:t>
      </w:r>
      <w:r w:rsidR="00826CC5" w:rsidRPr="00826CC5">
        <w:rPr>
          <w:rFonts w:ascii="Arial" w:hAnsi="Arial" w:cs="Arial"/>
          <w:sz w:val="20"/>
          <w:szCs w:val="20"/>
        </w:rPr>
        <w:t xml:space="preserve">enhance manufacturing efficiency, and </w:t>
      </w:r>
      <w:r w:rsidR="007626ED">
        <w:rPr>
          <w:rFonts w:ascii="Arial" w:hAnsi="Arial" w:cs="Arial"/>
          <w:sz w:val="20"/>
          <w:szCs w:val="20"/>
        </w:rPr>
        <w:t xml:space="preserve">to </w:t>
      </w:r>
      <w:r w:rsidR="00826CC5" w:rsidRPr="005923C1">
        <w:rPr>
          <w:rFonts w:ascii="Arial" w:hAnsi="Arial" w:cs="Arial"/>
          <w:sz w:val="20"/>
          <w:szCs w:val="20"/>
        </w:rPr>
        <w:t xml:space="preserve">comply with </w:t>
      </w:r>
      <w:hyperlink r:id="rId12" w:history="1">
        <w:r w:rsidR="00826CC5" w:rsidRPr="00184000">
          <w:rPr>
            <w:rStyle w:val="Hyperlink"/>
            <w:rFonts w:ascii="Arial" w:hAnsi="Arial" w:cs="Arial"/>
            <w:sz w:val="20"/>
            <w:szCs w:val="20"/>
          </w:rPr>
          <w:t>global food contact regulations</w:t>
        </w:r>
      </w:hyperlink>
      <w:r w:rsidR="00826CC5" w:rsidRPr="00184000">
        <w:rPr>
          <w:rFonts w:ascii="Arial" w:hAnsi="Arial" w:cs="Arial"/>
          <w:sz w:val="20"/>
          <w:szCs w:val="20"/>
        </w:rPr>
        <w:t>.</w:t>
      </w:r>
    </w:p>
    <w:p w14:paraId="3C50F3B0" w14:textId="77777777" w:rsidR="005923C1" w:rsidRPr="00C866C9" w:rsidRDefault="005923C1" w:rsidP="002A2985">
      <w:pPr>
        <w:spacing w:line="360" w:lineRule="auto"/>
        <w:ind w:right="1559"/>
        <w:jc w:val="both"/>
        <w:rPr>
          <w:rFonts w:ascii="Arial" w:hAnsi="Arial" w:cs="Arial"/>
          <w:sz w:val="6"/>
          <w:szCs w:val="6"/>
        </w:rPr>
      </w:pPr>
    </w:p>
    <w:p w14:paraId="7F52672D" w14:textId="0E8A07F9" w:rsidR="00444621" w:rsidRPr="00444621" w:rsidRDefault="007626ED" w:rsidP="00444621">
      <w:pPr>
        <w:spacing w:line="360" w:lineRule="auto"/>
        <w:ind w:right="1559"/>
        <w:jc w:val="both"/>
        <w:rPr>
          <w:rFonts w:ascii="Arial" w:hAnsi="Arial" w:cs="Arial"/>
          <w:sz w:val="20"/>
          <w:szCs w:val="20"/>
        </w:rPr>
      </w:pPr>
      <w:r>
        <w:rPr>
          <w:rFonts w:ascii="Arial" w:hAnsi="Arial" w:cs="Arial"/>
          <w:b/>
          <w:bCs/>
          <w:sz w:val="20"/>
          <w:szCs w:val="20"/>
        </w:rPr>
        <w:t>Effortless processing; endless p</w:t>
      </w:r>
      <w:r w:rsidR="00444621" w:rsidRPr="00444621">
        <w:rPr>
          <w:rFonts w:ascii="Arial" w:hAnsi="Arial" w:cs="Arial"/>
          <w:b/>
          <w:bCs/>
          <w:sz w:val="20"/>
          <w:szCs w:val="20"/>
        </w:rPr>
        <w:t>ossibilities</w:t>
      </w:r>
    </w:p>
    <w:p w14:paraId="5736870B" w14:textId="3754CEEF" w:rsidR="009B6A9C" w:rsidRDefault="00444621" w:rsidP="009B6A9C">
      <w:pPr>
        <w:spacing w:line="360" w:lineRule="auto"/>
        <w:ind w:right="1559"/>
        <w:jc w:val="both"/>
        <w:rPr>
          <w:rFonts w:ascii="Arial" w:hAnsi="Arial" w:cs="Arial"/>
          <w:sz w:val="20"/>
          <w:szCs w:val="20"/>
          <w:lang w:eastAsia="zh-CN"/>
        </w:rPr>
      </w:pPr>
      <w:r w:rsidRPr="00444621">
        <w:rPr>
          <w:rFonts w:ascii="Arial" w:hAnsi="Arial" w:cs="Arial"/>
          <w:sz w:val="20"/>
          <w:szCs w:val="20"/>
        </w:rPr>
        <w:t xml:space="preserve">KRAIBURG TPE's FC/AD/PP series </w:t>
      </w:r>
      <w:r w:rsidR="007626ED">
        <w:rPr>
          <w:rFonts w:ascii="Arial" w:hAnsi="Arial" w:cs="Arial"/>
          <w:sz w:val="20"/>
          <w:szCs w:val="20"/>
        </w:rPr>
        <w:t>features</w:t>
      </w:r>
      <w:r w:rsidR="009B6A9C" w:rsidRPr="00444621">
        <w:rPr>
          <w:rFonts w:ascii="Arial" w:hAnsi="Arial" w:cs="Arial"/>
          <w:sz w:val="20"/>
          <w:szCs w:val="20"/>
        </w:rPr>
        <w:t xml:space="preserve"> a hardn</w:t>
      </w:r>
      <w:r w:rsidR="007626ED">
        <w:rPr>
          <w:rFonts w:ascii="Arial" w:hAnsi="Arial" w:cs="Arial"/>
          <w:sz w:val="20"/>
          <w:szCs w:val="20"/>
        </w:rPr>
        <w:t>ess range of 30 to 90 Shore A</w:t>
      </w:r>
      <w:r w:rsidR="00687DAE">
        <w:rPr>
          <w:rFonts w:ascii="Arial" w:hAnsi="Arial" w:cs="Arial"/>
          <w:sz w:val="20"/>
          <w:szCs w:val="20"/>
        </w:rPr>
        <w:t xml:space="preserve"> and is</w:t>
      </w:r>
      <w:r w:rsidR="009B6A9C" w:rsidRPr="00444621">
        <w:rPr>
          <w:rFonts w:ascii="Arial" w:hAnsi="Arial" w:cs="Arial"/>
          <w:sz w:val="20"/>
          <w:szCs w:val="20"/>
        </w:rPr>
        <w:t xml:space="preserve"> well-suited for both injection molding and extrusion</w:t>
      </w:r>
      <w:r w:rsidR="00687DAE">
        <w:rPr>
          <w:rFonts w:ascii="Arial" w:hAnsi="Arial" w:cs="Arial"/>
          <w:sz w:val="20"/>
          <w:szCs w:val="20"/>
        </w:rPr>
        <w:t xml:space="preserve"> processes</w:t>
      </w:r>
      <w:r w:rsidR="009B6A9C" w:rsidRPr="00444621">
        <w:rPr>
          <w:rFonts w:ascii="Arial" w:hAnsi="Arial" w:cs="Arial"/>
          <w:sz w:val="20"/>
          <w:szCs w:val="20"/>
        </w:rPr>
        <w:t>, ensuring</w:t>
      </w:r>
      <w:r w:rsidR="00687DAE">
        <w:rPr>
          <w:rFonts w:ascii="Arial" w:hAnsi="Arial" w:cs="Arial"/>
          <w:sz w:val="20"/>
          <w:szCs w:val="20"/>
        </w:rPr>
        <w:t xml:space="preserve"> </w:t>
      </w:r>
      <w:proofErr w:type="gramStart"/>
      <w:r w:rsidR="00687DAE">
        <w:rPr>
          <w:rFonts w:ascii="Arial" w:hAnsi="Arial" w:cs="Arial"/>
          <w:sz w:val="20"/>
          <w:szCs w:val="20"/>
        </w:rPr>
        <w:t>a</w:t>
      </w:r>
      <w:r w:rsidR="009B6A9C" w:rsidRPr="00444621">
        <w:rPr>
          <w:rFonts w:ascii="Arial" w:hAnsi="Arial" w:cs="Arial"/>
          <w:sz w:val="20"/>
          <w:szCs w:val="20"/>
        </w:rPr>
        <w:t xml:space="preserve"> smooth</w:t>
      </w:r>
      <w:proofErr w:type="gramEnd"/>
      <w:r w:rsidR="009B6A9C" w:rsidRPr="00444621">
        <w:rPr>
          <w:rFonts w:ascii="Arial" w:hAnsi="Arial" w:cs="Arial"/>
          <w:sz w:val="20"/>
          <w:szCs w:val="20"/>
        </w:rPr>
        <w:t xml:space="preserve"> and efficient production.</w:t>
      </w:r>
    </w:p>
    <w:p w14:paraId="6EDD98BC" w14:textId="35C90FA6" w:rsidR="00860E1E" w:rsidRDefault="007626ED" w:rsidP="00444621">
      <w:pPr>
        <w:spacing w:line="360" w:lineRule="auto"/>
        <w:ind w:right="1559"/>
        <w:jc w:val="both"/>
        <w:rPr>
          <w:rFonts w:ascii="Arial" w:hAnsi="Arial" w:cs="Arial"/>
          <w:sz w:val="20"/>
          <w:szCs w:val="20"/>
        </w:rPr>
      </w:pPr>
      <w:r>
        <w:rPr>
          <w:rFonts w:ascii="Arial" w:hAnsi="Arial" w:cs="Arial"/>
          <w:sz w:val="20"/>
          <w:szCs w:val="20"/>
        </w:rPr>
        <w:t xml:space="preserve">The </w:t>
      </w:r>
      <w:r w:rsidR="009B6A9C" w:rsidRPr="00444621">
        <w:rPr>
          <w:rFonts w:ascii="Arial" w:hAnsi="Arial" w:cs="Arial"/>
          <w:sz w:val="20"/>
          <w:szCs w:val="20"/>
        </w:rPr>
        <w:t xml:space="preserve">FC/AD/PP series </w:t>
      </w:r>
      <w:r w:rsidR="009B6A9C">
        <w:rPr>
          <w:rFonts w:ascii="Arial" w:hAnsi="Arial" w:cs="Arial" w:hint="eastAsia"/>
          <w:sz w:val="20"/>
          <w:szCs w:val="20"/>
          <w:lang w:eastAsia="zh-CN"/>
        </w:rPr>
        <w:t xml:space="preserve">also </w:t>
      </w:r>
      <w:r w:rsidR="00860E1E" w:rsidRPr="00444621">
        <w:rPr>
          <w:rFonts w:ascii="Arial" w:hAnsi="Arial" w:cs="Arial"/>
          <w:sz w:val="20"/>
          <w:szCs w:val="20"/>
        </w:rPr>
        <w:t>offers excellent adhesion to PP and optimized flow properties, making it an ideal material for manufacturing smart water dispenser</w:t>
      </w:r>
      <w:r w:rsidR="009D55E6">
        <w:rPr>
          <w:rFonts w:ascii="Arial" w:hAnsi="Arial" w:cs="Arial" w:hint="eastAsia"/>
          <w:sz w:val="20"/>
          <w:szCs w:val="20"/>
          <w:lang w:eastAsia="zh-CN"/>
        </w:rPr>
        <w:t>s</w:t>
      </w:r>
      <w:r w:rsidR="00860E1E" w:rsidRPr="00444621">
        <w:rPr>
          <w:rFonts w:ascii="Arial" w:hAnsi="Arial" w:cs="Arial"/>
          <w:sz w:val="20"/>
          <w:szCs w:val="20"/>
        </w:rPr>
        <w:t>.</w:t>
      </w:r>
    </w:p>
    <w:p w14:paraId="62F42C6B" w14:textId="77777777" w:rsidR="00C866C9" w:rsidRDefault="00C01C3D" w:rsidP="00D932B0">
      <w:pPr>
        <w:spacing w:line="360" w:lineRule="auto"/>
        <w:ind w:right="1559"/>
        <w:jc w:val="both"/>
        <w:rPr>
          <w:rFonts w:ascii="Arial" w:hAnsi="Arial" w:cs="Arial"/>
          <w:sz w:val="20"/>
          <w:szCs w:val="20"/>
        </w:rPr>
      </w:pPr>
      <w:r w:rsidRPr="00C01C3D">
        <w:rPr>
          <w:rFonts w:ascii="Arial" w:hAnsi="Arial" w:cs="Arial"/>
          <w:sz w:val="20"/>
          <w:szCs w:val="20"/>
        </w:rPr>
        <w:t>In addition, the TPE series supports 3D printing of logos and branding on smart water dispenser</w:t>
      </w:r>
      <w:r w:rsidR="009D55E6">
        <w:rPr>
          <w:rFonts w:ascii="Arial" w:hAnsi="Arial" w:cs="Arial" w:hint="eastAsia"/>
          <w:sz w:val="20"/>
          <w:szCs w:val="20"/>
          <w:lang w:eastAsia="zh-CN"/>
        </w:rPr>
        <w:t>s</w:t>
      </w:r>
      <w:r w:rsidR="007626ED">
        <w:rPr>
          <w:rFonts w:ascii="Arial" w:hAnsi="Arial" w:cs="Arial"/>
          <w:sz w:val="20"/>
          <w:szCs w:val="20"/>
        </w:rPr>
        <w:t>, allowing</w:t>
      </w:r>
      <w:r w:rsidRPr="00C01C3D">
        <w:rPr>
          <w:rFonts w:ascii="Arial" w:hAnsi="Arial" w:cs="Arial"/>
          <w:sz w:val="20"/>
          <w:szCs w:val="20"/>
        </w:rPr>
        <w:t xml:space="preserve"> manufacturers </w:t>
      </w:r>
      <w:r w:rsidR="007626ED">
        <w:rPr>
          <w:rFonts w:ascii="Arial" w:hAnsi="Arial" w:cs="Arial"/>
          <w:sz w:val="20"/>
          <w:szCs w:val="20"/>
        </w:rPr>
        <w:t xml:space="preserve">to </w:t>
      </w:r>
      <w:r w:rsidRPr="00C01C3D">
        <w:rPr>
          <w:rFonts w:ascii="Arial" w:hAnsi="Arial" w:cs="Arial"/>
          <w:sz w:val="20"/>
          <w:szCs w:val="20"/>
        </w:rPr>
        <w:t>achieve personalized customization, reduce costs</w:t>
      </w:r>
      <w:r w:rsidR="007626ED">
        <w:rPr>
          <w:rFonts w:ascii="Arial" w:hAnsi="Arial" w:cs="Arial"/>
          <w:sz w:val="20"/>
          <w:szCs w:val="20"/>
        </w:rPr>
        <w:t xml:space="preserve"> for additional brand printing</w:t>
      </w:r>
      <w:r w:rsidRPr="00C01C3D">
        <w:rPr>
          <w:rFonts w:ascii="Arial" w:hAnsi="Arial" w:cs="Arial"/>
          <w:sz w:val="20"/>
          <w:szCs w:val="20"/>
        </w:rPr>
        <w:t>, and enhance brand recognition.</w:t>
      </w:r>
    </w:p>
    <w:p w14:paraId="07A04C37" w14:textId="18432521" w:rsidR="00D932B0" w:rsidRPr="00D932B0" w:rsidRDefault="007626ED" w:rsidP="00D932B0">
      <w:pPr>
        <w:spacing w:line="360" w:lineRule="auto"/>
        <w:ind w:right="1559"/>
        <w:jc w:val="both"/>
        <w:rPr>
          <w:rFonts w:ascii="Arial" w:hAnsi="Arial" w:cs="Arial"/>
          <w:sz w:val="20"/>
          <w:szCs w:val="20"/>
        </w:rPr>
      </w:pPr>
      <w:r>
        <w:rPr>
          <w:rFonts w:ascii="Arial" w:hAnsi="Arial" w:cs="Arial"/>
          <w:b/>
          <w:bCs/>
          <w:sz w:val="20"/>
          <w:szCs w:val="20"/>
        </w:rPr>
        <w:lastRenderedPageBreak/>
        <w:t>Responsive t</w:t>
      </w:r>
      <w:r w:rsidR="00D932B0" w:rsidRPr="00D932B0">
        <w:rPr>
          <w:rFonts w:ascii="Arial" w:hAnsi="Arial" w:cs="Arial"/>
          <w:b/>
          <w:bCs/>
          <w:sz w:val="20"/>
          <w:szCs w:val="20"/>
        </w:rPr>
        <w:t xml:space="preserve">ouch </w:t>
      </w:r>
      <w:r>
        <w:rPr>
          <w:rFonts w:ascii="Arial" w:hAnsi="Arial" w:cs="Arial"/>
          <w:b/>
          <w:bCs/>
          <w:sz w:val="20"/>
          <w:szCs w:val="20"/>
        </w:rPr>
        <w:t>with a flawless d</w:t>
      </w:r>
      <w:r w:rsidR="00D932B0" w:rsidRPr="00D932B0">
        <w:rPr>
          <w:rFonts w:ascii="Arial" w:hAnsi="Arial" w:cs="Arial"/>
          <w:b/>
          <w:bCs/>
          <w:sz w:val="20"/>
          <w:szCs w:val="20"/>
        </w:rPr>
        <w:t>esign</w:t>
      </w:r>
    </w:p>
    <w:p w14:paraId="2B98824B" w14:textId="7479AE67" w:rsidR="00D932B0" w:rsidRPr="00860125" w:rsidRDefault="007626ED" w:rsidP="00D932B0">
      <w:pPr>
        <w:spacing w:line="360" w:lineRule="auto"/>
        <w:ind w:right="1559"/>
        <w:jc w:val="both"/>
        <w:rPr>
          <w:rFonts w:ascii="Arial" w:hAnsi="Arial" w:cs="Arial"/>
          <w:sz w:val="20"/>
          <w:szCs w:val="20"/>
        </w:rPr>
      </w:pPr>
      <w:r>
        <w:rPr>
          <w:rFonts w:ascii="Arial" w:hAnsi="Arial" w:cs="Arial"/>
          <w:sz w:val="20"/>
          <w:szCs w:val="20"/>
        </w:rPr>
        <w:t xml:space="preserve">The </w:t>
      </w:r>
      <w:r w:rsidR="00D932B0" w:rsidRPr="00A57671">
        <w:rPr>
          <w:rFonts w:ascii="Arial" w:hAnsi="Arial" w:cs="Arial"/>
          <w:sz w:val="20"/>
          <w:szCs w:val="20"/>
        </w:rPr>
        <w:t>FC/AD/PP series</w:t>
      </w:r>
      <w:r w:rsidR="00D932B0">
        <w:rPr>
          <w:rFonts w:ascii="Arial" w:hAnsi="Arial" w:cs="Arial" w:hint="eastAsia"/>
          <w:sz w:val="20"/>
          <w:szCs w:val="20"/>
          <w:lang w:eastAsia="zh-CN"/>
        </w:rPr>
        <w:t xml:space="preserve"> </w:t>
      </w:r>
      <w:r w:rsidR="00687DAE">
        <w:rPr>
          <w:rFonts w:ascii="Arial" w:hAnsi="Arial" w:cs="Arial"/>
          <w:sz w:val="20"/>
          <w:szCs w:val="20"/>
          <w:lang w:eastAsia="zh-CN"/>
        </w:rPr>
        <w:t xml:space="preserve">also </w:t>
      </w:r>
      <w:r>
        <w:rPr>
          <w:rFonts w:ascii="Arial" w:hAnsi="Arial" w:cs="Arial"/>
          <w:sz w:val="20"/>
          <w:szCs w:val="20"/>
        </w:rPr>
        <w:t>allows for an excellent tactile surface for smart water dispensers</w:t>
      </w:r>
      <w:r w:rsidR="00D932B0" w:rsidRPr="00860125">
        <w:rPr>
          <w:rFonts w:ascii="Arial" w:hAnsi="Arial" w:cs="Arial"/>
          <w:sz w:val="20"/>
          <w:szCs w:val="20"/>
        </w:rPr>
        <w:t xml:space="preserve">, enhancing user interaction for a more intuitive and satisfying experience. Whether </w:t>
      </w:r>
      <w:r>
        <w:rPr>
          <w:rFonts w:ascii="Arial" w:hAnsi="Arial" w:cs="Arial"/>
          <w:sz w:val="20"/>
          <w:szCs w:val="20"/>
        </w:rPr>
        <w:t xml:space="preserve">the user of a smart water dispenser is </w:t>
      </w:r>
      <w:r w:rsidR="00D932B0" w:rsidRPr="00860125">
        <w:rPr>
          <w:rFonts w:ascii="Arial" w:hAnsi="Arial" w:cs="Arial"/>
          <w:sz w:val="20"/>
          <w:szCs w:val="20"/>
        </w:rPr>
        <w:t>pressing buttons, adjusting settings, or receiving notifications, the smooth and responsive feel improves usability and makes the device more engaging.</w:t>
      </w:r>
    </w:p>
    <w:p w14:paraId="14CB4673" w14:textId="2355A27E" w:rsidR="00D932B0" w:rsidRPr="00860125" w:rsidRDefault="00D932B0" w:rsidP="00D932B0">
      <w:pPr>
        <w:spacing w:line="360" w:lineRule="auto"/>
        <w:ind w:right="1559"/>
        <w:jc w:val="both"/>
        <w:rPr>
          <w:rFonts w:ascii="Arial" w:hAnsi="Arial" w:cs="Arial"/>
          <w:sz w:val="20"/>
          <w:szCs w:val="20"/>
        </w:rPr>
      </w:pPr>
      <w:r w:rsidRPr="00860125">
        <w:rPr>
          <w:rFonts w:ascii="Arial" w:hAnsi="Arial" w:cs="Arial"/>
          <w:sz w:val="20"/>
          <w:szCs w:val="20"/>
        </w:rPr>
        <w:t xml:space="preserve">Additionally, the option for </w:t>
      </w:r>
      <w:r w:rsidR="007626ED" w:rsidRPr="00860125">
        <w:rPr>
          <w:rFonts w:ascii="Arial" w:hAnsi="Arial" w:cs="Arial"/>
          <w:sz w:val="20"/>
          <w:szCs w:val="20"/>
        </w:rPr>
        <w:t xml:space="preserve">in-house </w:t>
      </w:r>
      <w:r w:rsidRPr="00860125">
        <w:rPr>
          <w:rFonts w:ascii="Arial" w:hAnsi="Arial" w:cs="Arial"/>
          <w:sz w:val="20"/>
          <w:szCs w:val="20"/>
        </w:rPr>
        <w:t>pre-coloration ensures c</w:t>
      </w:r>
      <w:r w:rsidR="007626ED">
        <w:rPr>
          <w:rFonts w:ascii="Arial" w:hAnsi="Arial" w:cs="Arial"/>
          <w:sz w:val="20"/>
          <w:szCs w:val="20"/>
        </w:rPr>
        <w:t>onsistent, high-quality finishing</w:t>
      </w:r>
      <w:r w:rsidRPr="00860125">
        <w:rPr>
          <w:rFonts w:ascii="Arial" w:hAnsi="Arial" w:cs="Arial"/>
          <w:sz w:val="20"/>
          <w:szCs w:val="20"/>
        </w:rPr>
        <w:t xml:space="preserve">, enabling personalized designs and better brand alignment. This capability also shortens production cycles, maintains color uniformity, and enhances the product’s visual appeal, giving it a </w:t>
      </w:r>
      <w:r w:rsidR="007626ED">
        <w:rPr>
          <w:rFonts w:ascii="Arial" w:hAnsi="Arial" w:cs="Arial"/>
          <w:sz w:val="20"/>
          <w:szCs w:val="20"/>
        </w:rPr>
        <w:t xml:space="preserve">more </w:t>
      </w:r>
      <w:r w:rsidRPr="00860125">
        <w:rPr>
          <w:rFonts w:ascii="Arial" w:hAnsi="Arial" w:cs="Arial"/>
          <w:sz w:val="20"/>
          <w:szCs w:val="20"/>
        </w:rPr>
        <w:t>competitive edge in the market.</w:t>
      </w:r>
    </w:p>
    <w:p w14:paraId="38C2086B" w14:textId="77777777" w:rsidR="00D932B0" w:rsidRPr="00D932B0" w:rsidRDefault="00D932B0" w:rsidP="002A2985">
      <w:pPr>
        <w:spacing w:line="360" w:lineRule="auto"/>
        <w:ind w:right="1559"/>
        <w:jc w:val="both"/>
        <w:rPr>
          <w:rFonts w:ascii="Arial" w:hAnsi="Arial" w:cs="Arial"/>
          <w:b/>
          <w:bCs/>
          <w:sz w:val="6"/>
          <w:szCs w:val="6"/>
          <w:lang w:eastAsia="zh-CN"/>
        </w:rPr>
      </w:pPr>
    </w:p>
    <w:p w14:paraId="2DE39329" w14:textId="582BD939" w:rsidR="00720ADF" w:rsidRPr="00A57671" w:rsidRDefault="007626ED" w:rsidP="002A2985">
      <w:pPr>
        <w:spacing w:line="360" w:lineRule="auto"/>
        <w:ind w:right="1559"/>
        <w:jc w:val="both"/>
        <w:rPr>
          <w:rFonts w:ascii="Arial" w:hAnsi="Arial" w:cs="Arial"/>
          <w:b/>
          <w:bCs/>
          <w:sz w:val="20"/>
          <w:szCs w:val="20"/>
          <w:lang w:eastAsia="zh-CN"/>
        </w:rPr>
      </w:pPr>
      <w:r>
        <w:rPr>
          <w:rFonts w:ascii="Arial" w:hAnsi="Arial" w:cs="Arial"/>
          <w:b/>
          <w:bCs/>
          <w:sz w:val="20"/>
          <w:szCs w:val="20"/>
          <w:lang w:eastAsia="zh-CN"/>
        </w:rPr>
        <w:t>Safety-approved TPE m</w:t>
      </w:r>
      <w:r w:rsidR="00720ADF" w:rsidRPr="00A57671">
        <w:rPr>
          <w:rFonts w:ascii="Arial" w:hAnsi="Arial" w:cs="Arial"/>
          <w:b/>
          <w:bCs/>
          <w:sz w:val="20"/>
          <w:szCs w:val="20"/>
          <w:lang w:eastAsia="zh-CN"/>
        </w:rPr>
        <w:t xml:space="preserve">aterials for </w:t>
      </w:r>
      <w:r>
        <w:rPr>
          <w:rFonts w:ascii="Arial" w:hAnsi="Arial" w:cs="Arial"/>
          <w:b/>
          <w:bCs/>
          <w:sz w:val="20"/>
          <w:szCs w:val="20"/>
          <w:lang w:eastAsia="zh-CN"/>
        </w:rPr>
        <w:t>s</w:t>
      </w:r>
      <w:r>
        <w:rPr>
          <w:rFonts w:ascii="Arial" w:hAnsi="Arial" w:cs="Arial" w:hint="eastAsia"/>
          <w:b/>
          <w:bCs/>
          <w:sz w:val="20"/>
          <w:szCs w:val="20"/>
          <w:lang w:eastAsia="zh-CN"/>
        </w:rPr>
        <w:t xml:space="preserve">mart </w:t>
      </w:r>
      <w:r>
        <w:rPr>
          <w:rFonts w:ascii="Arial" w:hAnsi="Arial" w:cs="Arial"/>
          <w:b/>
          <w:bCs/>
          <w:sz w:val="20"/>
          <w:szCs w:val="20"/>
          <w:lang w:eastAsia="zh-CN"/>
        </w:rPr>
        <w:t>w</w:t>
      </w:r>
      <w:r>
        <w:rPr>
          <w:rFonts w:ascii="Arial" w:hAnsi="Arial" w:cs="Arial" w:hint="eastAsia"/>
          <w:b/>
          <w:bCs/>
          <w:sz w:val="20"/>
          <w:szCs w:val="20"/>
          <w:lang w:eastAsia="zh-CN"/>
        </w:rPr>
        <w:t xml:space="preserve">ater </w:t>
      </w:r>
      <w:r>
        <w:rPr>
          <w:rFonts w:ascii="Arial" w:hAnsi="Arial" w:cs="Arial"/>
          <w:b/>
          <w:bCs/>
          <w:sz w:val="20"/>
          <w:szCs w:val="20"/>
          <w:lang w:eastAsia="zh-CN"/>
        </w:rPr>
        <w:t>d</w:t>
      </w:r>
      <w:r w:rsidR="00720ADF" w:rsidRPr="00A57671">
        <w:rPr>
          <w:rFonts w:ascii="Arial" w:hAnsi="Arial" w:cs="Arial" w:hint="eastAsia"/>
          <w:b/>
          <w:bCs/>
          <w:sz w:val="20"/>
          <w:szCs w:val="20"/>
          <w:lang w:eastAsia="zh-CN"/>
        </w:rPr>
        <w:t>ispenser</w:t>
      </w:r>
      <w:r w:rsidR="003700BF">
        <w:rPr>
          <w:rFonts w:ascii="Arial" w:hAnsi="Arial" w:cs="Arial" w:hint="eastAsia"/>
          <w:b/>
          <w:bCs/>
          <w:sz w:val="20"/>
          <w:szCs w:val="20"/>
          <w:lang w:eastAsia="zh-CN"/>
        </w:rPr>
        <w:t>s</w:t>
      </w:r>
    </w:p>
    <w:p w14:paraId="73B1C51C" w14:textId="730E0D08" w:rsidR="00A57671" w:rsidRDefault="00A57671" w:rsidP="002A2985">
      <w:pPr>
        <w:spacing w:line="360" w:lineRule="auto"/>
        <w:ind w:right="1559"/>
        <w:jc w:val="both"/>
        <w:rPr>
          <w:rFonts w:ascii="Arial" w:hAnsi="Arial" w:cs="Arial"/>
          <w:sz w:val="20"/>
          <w:szCs w:val="20"/>
        </w:rPr>
      </w:pPr>
      <w:r w:rsidRPr="00A57671">
        <w:rPr>
          <w:rFonts w:ascii="Arial" w:hAnsi="Arial" w:cs="Arial"/>
          <w:sz w:val="20"/>
          <w:szCs w:val="20"/>
        </w:rPr>
        <w:t xml:space="preserve">KRAIBURG TPE’s FC/AD/PP series is designed to meet stringent safety standards </w:t>
      </w:r>
      <w:r w:rsidRPr="00184000">
        <w:rPr>
          <w:rFonts w:ascii="Arial" w:hAnsi="Arial" w:cs="Arial"/>
          <w:sz w:val="20"/>
          <w:szCs w:val="20"/>
        </w:rPr>
        <w:t xml:space="preserve">for </w:t>
      </w:r>
      <w:hyperlink r:id="rId13" w:history="1">
        <w:r w:rsidRPr="00184000">
          <w:rPr>
            <w:rStyle w:val="Hyperlink"/>
            <w:rFonts w:ascii="Arial" w:hAnsi="Arial" w:cs="Arial"/>
            <w:sz w:val="20"/>
            <w:szCs w:val="20"/>
          </w:rPr>
          <w:t>food-contact applications</w:t>
        </w:r>
      </w:hyperlink>
      <w:r w:rsidRPr="00184000">
        <w:rPr>
          <w:rFonts w:ascii="Arial" w:hAnsi="Arial" w:cs="Arial"/>
          <w:sz w:val="20"/>
          <w:szCs w:val="20"/>
        </w:rPr>
        <w:t>, including</w:t>
      </w:r>
      <w:r w:rsidRPr="00A57671">
        <w:rPr>
          <w:rFonts w:ascii="Arial" w:hAnsi="Arial" w:cs="Arial"/>
          <w:sz w:val="20"/>
          <w:szCs w:val="20"/>
        </w:rPr>
        <w:t xml:space="preserve"> Regulation (EU) No 10/2011, US FDA CFR 21, GB 4806.7-2023, EN71-3, and complies with REACH, </w:t>
      </w:r>
      <w:r w:rsidR="007626ED">
        <w:rPr>
          <w:rFonts w:ascii="Arial" w:hAnsi="Arial" w:cs="Arial"/>
          <w:sz w:val="20"/>
          <w:szCs w:val="20"/>
        </w:rPr>
        <w:t>SVHC, and RoHS regulations. These certifications</w:t>
      </w:r>
      <w:r w:rsidRPr="00A57671">
        <w:rPr>
          <w:rFonts w:ascii="Arial" w:hAnsi="Arial" w:cs="Arial"/>
          <w:sz w:val="20"/>
          <w:szCs w:val="20"/>
        </w:rPr>
        <w:t xml:space="preserve"> en</w:t>
      </w:r>
      <w:r w:rsidR="007626ED">
        <w:rPr>
          <w:rFonts w:ascii="Arial" w:hAnsi="Arial" w:cs="Arial"/>
          <w:sz w:val="20"/>
          <w:szCs w:val="20"/>
        </w:rPr>
        <w:t>sure</w:t>
      </w:r>
      <w:r w:rsidRPr="00A57671">
        <w:rPr>
          <w:rFonts w:ascii="Arial" w:hAnsi="Arial" w:cs="Arial"/>
          <w:sz w:val="20"/>
          <w:szCs w:val="20"/>
        </w:rPr>
        <w:t xml:space="preserve"> that </w:t>
      </w:r>
      <w:r w:rsidR="007626ED" w:rsidRPr="00A57671">
        <w:rPr>
          <w:rFonts w:ascii="Arial" w:hAnsi="Arial" w:cs="Arial"/>
          <w:sz w:val="20"/>
          <w:szCs w:val="20"/>
        </w:rPr>
        <w:t xml:space="preserve">smart water dispenser </w:t>
      </w:r>
      <w:r w:rsidRPr="00A57671">
        <w:rPr>
          <w:rFonts w:ascii="Arial" w:hAnsi="Arial" w:cs="Arial"/>
          <w:sz w:val="20"/>
          <w:szCs w:val="20"/>
        </w:rPr>
        <w:t>compon</w:t>
      </w:r>
      <w:r w:rsidR="007626ED">
        <w:rPr>
          <w:rFonts w:ascii="Arial" w:hAnsi="Arial" w:cs="Arial"/>
          <w:sz w:val="20"/>
          <w:szCs w:val="20"/>
        </w:rPr>
        <w:t>ents made from this material</w:t>
      </w:r>
      <w:r w:rsidRPr="00A57671">
        <w:rPr>
          <w:rFonts w:ascii="Arial" w:hAnsi="Arial" w:cs="Arial"/>
          <w:sz w:val="20"/>
          <w:szCs w:val="20"/>
        </w:rPr>
        <w:t xml:space="preserve"> are fully compliant with safety requirem</w:t>
      </w:r>
      <w:r w:rsidR="00687DAE">
        <w:rPr>
          <w:rFonts w:ascii="Arial" w:hAnsi="Arial" w:cs="Arial"/>
          <w:sz w:val="20"/>
          <w:szCs w:val="20"/>
        </w:rPr>
        <w:t>ents, offering peace of mind to</w:t>
      </w:r>
      <w:r w:rsidRPr="00A57671">
        <w:rPr>
          <w:rFonts w:ascii="Arial" w:hAnsi="Arial" w:cs="Arial"/>
          <w:sz w:val="20"/>
          <w:szCs w:val="20"/>
        </w:rPr>
        <w:t xml:space="preserve"> consumers. </w:t>
      </w:r>
    </w:p>
    <w:p w14:paraId="11C81097" w14:textId="69549B43" w:rsidR="00690769" w:rsidRPr="002A2985" w:rsidRDefault="00687DAE" w:rsidP="002A2985">
      <w:pPr>
        <w:spacing w:line="360" w:lineRule="auto"/>
        <w:ind w:right="1559"/>
        <w:jc w:val="both"/>
        <w:rPr>
          <w:rFonts w:ascii="Arial" w:hAnsi="Arial" w:cs="Arial"/>
          <w:sz w:val="20"/>
          <w:szCs w:val="20"/>
        </w:rPr>
      </w:pPr>
      <w:r>
        <w:rPr>
          <w:rFonts w:ascii="Arial" w:hAnsi="Arial" w:cs="Arial"/>
          <w:sz w:val="20"/>
          <w:szCs w:val="20"/>
        </w:rPr>
        <w:t xml:space="preserve">Furthermore, the </w:t>
      </w:r>
      <w:r w:rsidR="00A57671" w:rsidRPr="00A57671">
        <w:rPr>
          <w:rFonts w:ascii="Arial" w:hAnsi="Arial" w:cs="Arial"/>
          <w:sz w:val="20"/>
          <w:szCs w:val="20"/>
        </w:rPr>
        <w:t xml:space="preserve">FC/AD/PP series is free from animal-derived ingredients, heavy metals, phthalates, bisphenol A, and latex, ensuring it is safe for use in </w:t>
      </w:r>
      <w:r>
        <w:rPr>
          <w:rFonts w:ascii="Arial" w:hAnsi="Arial" w:cs="Arial"/>
          <w:sz w:val="20"/>
          <w:szCs w:val="20"/>
        </w:rPr>
        <w:t>food-contact packaging</w:t>
      </w:r>
      <w:r w:rsidR="00A57671" w:rsidRPr="00A57671">
        <w:rPr>
          <w:rFonts w:ascii="Arial" w:hAnsi="Arial" w:cs="Arial"/>
          <w:sz w:val="20"/>
          <w:szCs w:val="20"/>
        </w:rPr>
        <w:t>. As a result, it is an ideal choice for smart water dispenser</w:t>
      </w:r>
      <w:r w:rsidR="009D55E6">
        <w:rPr>
          <w:rFonts w:ascii="Arial" w:hAnsi="Arial" w:cs="Arial" w:hint="eastAsia"/>
          <w:sz w:val="20"/>
          <w:szCs w:val="20"/>
          <w:lang w:eastAsia="zh-CN"/>
        </w:rPr>
        <w:t>s</w:t>
      </w:r>
      <w:r w:rsidR="00A57671" w:rsidRPr="00A57671">
        <w:rPr>
          <w:rFonts w:ascii="Arial" w:hAnsi="Arial" w:cs="Arial"/>
          <w:sz w:val="20"/>
          <w:szCs w:val="20"/>
        </w:rPr>
        <w:t>, offering both safety and reliability in food-contact components, while meeting the high-performance needs of modern, connected devices.</w:t>
      </w:r>
    </w:p>
    <w:p w14:paraId="62F08EF9" w14:textId="089C55FB" w:rsidR="005320D5" w:rsidRPr="0006085F" w:rsidRDefault="00D117F9" w:rsidP="0006085F">
      <w:pPr>
        <w:spacing w:line="360" w:lineRule="auto"/>
        <w:ind w:right="1559"/>
        <w:jc w:val="both"/>
        <w:rPr>
          <w:rFonts w:ascii="Arial" w:hAnsi="Arial" w:cs="Arial"/>
          <w:sz w:val="20"/>
          <w:szCs w:val="20"/>
          <w:lang w:eastAsia="zh-CN"/>
        </w:rPr>
      </w:pPr>
      <w:r>
        <w:rPr>
          <w:rFonts w:ascii="Arial" w:hAnsi="Arial" w:cs="Arial"/>
          <w:b/>
          <w:bCs/>
          <w:noProof/>
          <w:sz w:val="20"/>
          <w:szCs w:val="20"/>
          <w:lang w:bidi="ar-SA"/>
        </w:rPr>
        <w:lastRenderedPageBreak/>
        <w:drawing>
          <wp:inline distT="0" distB="0" distL="0" distR="0" wp14:anchorId="709B2F7C" wp14:editId="00D4AA0C">
            <wp:extent cx="4236334" cy="2343840"/>
            <wp:effectExtent l="0" t="0" r="0" b="0"/>
            <wp:docPr id="9102614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261469" name="Picture 910261469"/>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57030" cy="2355291"/>
                    </a:xfrm>
                    <a:prstGeom prst="rect">
                      <a:avLst/>
                    </a:prstGeom>
                  </pic:spPr>
                </pic:pic>
              </a:graphicData>
            </a:graphic>
          </wp:inline>
        </w:drawing>
      </w:r>
      <w:r w:rsidR="005F2DD8" w:rsidRPr="005F2DD8">
        <w:rPr>
          <w:rFonts w:ascii="Arial" w:hAnsi="Arial" w:cs="Arial"/>
          <w:b/>
          <w:bCs/>
          <w:sz w:val="20"/>
          <w:szCs w:val="20"/>
          <w:lang w:bidi="ar-SA"/>
        </w:rPr>
        <w:t xml:space="preserve"> </w:t>
      </w:r>
      <w:r w:rsidR="00416245">
        <w:rPr>
          <w:rFonts w:ascii="Arial" w:hAnsi="Arial" w:cs="Arial"/>
          <w:sz w:val="20"/>
          <w:szCs w:val="20"/>
          <w:lang w:eastAsia="zh-CN"/>
        </w:rPr>
        <w:br/>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4B9F8A1F"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0933D7">
        <w:rPr>
          <w:rFonts w:ascii="Arial" w:hAnsi="Arial" w:cs="Arial" w:hint="eastAsia"/>
          <w:sz w:val="20"/>
          <w:szCs w:val="20"/>
          <w:lang w:eastAsia="zh-CN"/>
        </w:rPr>
        <w:t>98</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26989" w14:textId="77777777" w:rsidR="00B57785" w:rsidRDefault="00B57785" w:rsidP="00784C57">
      <w:pPr>
        <w:spacing w:after="0" w:line="240" w:lineRule="auto"/>
      </w:pPr>
      <w:r>
        <w:separator/>
      </w:r>
    </w:p>
  </w:endnote>
  <w:endnote w:type="continuationSeparator" w:id="0">
    <w:p w14:paraId="491F80EF" w14:textId="77777777" w:rsidR="00B57785" w:rsidRDefault="00B5778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0E9D7" w14:textId="77777777" w:rsidR="00B57785" w:rsidRDefault="00B57785" w:rsidP="00784C57">
      <w:pPr>
        <w:spacing w:after="0" w:line="240" w:lineRule="auto"/>
      </w:pPr>
      <w:r>
        <w:separator/>
      </w:r>
    </w:p>
  </w:footnote>
  <w:footnote w:type="continuationSeparator" w:id="0">
    <w:p w14:paraId="0C6A7E15" w14:textId="77777777" w:rsidR="00B57785" w:rsidRDefault="00B5778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FFB4664" w14:textId="77777777" w:rsidR="00C866C9" w:rsidRPr="00C866C9" w:rsidRDefault="00C866C9" w:rsidP="00C866C9">
          <w:pPr>
            <w:spacing w:after="0" w:line="360" w:lineRule="auto"/>
            <w:ind w:left="-105"/>
            <w:jc w:val="both"/>
            <w:rPr>
              <w:rFonts w:ascii="Arial" w:hAnsi="Arial" w:cs="Arial"/>
              <w:b/>
              <w:bCs/>
              <w:sz w:val="16"/>
              <w:szCs w:val="16"/>
            </w:rPr>
          </w:pPr>
          <w:r w:rsidRPr="00C866C9">
            <w:rPr>
              <w:rFonts w:ascii="Arial" w:hAnsi="Arial" w:cs="Arial"/>
              <w:b/>
              <w:bCs/>
              <w:sz w:val="16"/>
              <w:szCs w:val="16"/>
            </w:rPr>
            <w:t>KRAIBURG TPE's Materials Enhance Usability of Smart Water Dispenser</w:t>
          </w:r>
          <w:r w:rsidRPr="00C866C9">
            <w:rPr>
              <w:rFonts w:ascii="Arial" w:hAnsi="Arial" w:cs="Arial" w:hint="eastAsia"/>
              <w:b/>
              <w:bCs/>
              <w:sz w:val="16"/>
              <w:szCs w:val="16"/>
            </w:rPr>
            <w:t>s</w:t>
          </w:r>
        </w:p>
        <w:p w14:paraId="0E159187" w14:textId="77777777" w:rsidR="00211964" w:rsidRPr="003804B8" w:rsidRDefault="00211964" w:rsidP="00211964">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May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87DAE">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87DAE">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4DDE703" w14:textId="77777777" w:rsidR="00C866C9" w:rsidRPr="00C866C9" w:rsidRDefault="00C866C9" w:rsidP="00C866C9">
          <w:pPr>
            <w:spacing w:after="0" w:line="360" w:lineRule="auto"/>
            <w:ind w:left="-105"/>
            <w:jc w:val="both"/>
            <w:rPr>
              <w:rFonts w:ascii="Arial" w:hAnsi="Arial" w:cs="Arial"/>
              <w:b/>
              <w:bCs/>
              <w:sz w:val="16"/>
              <w:szCs w:val="16"/>
            </w:rPr>
          </w:pPr>
          <w:r w:rsidRPr="00C866C9">
            <w:rPr>
              <w:rFonts w:ascii="Arial" w:hAnsi="Arial" w:cs="Arial"/>
              <w:b/>
              <w:bCs/>
              <w:sz w:val="16"/>
              <w:szCs w:val="16"/>
            </w:rPr>
            <w:t>KRAIBURG TPE's Materials Enhance Usability of Smart Water Dispenser</w:t>
          </w:r>
          <w:r w:rsidRPr="00C866C9">
            <w:rPr>
              <w:rFonts w:ascii="Arial" w:hAnsi="Arial" w:cs="Arial" w:hint="eastAsia"/>
              <w:b/>
              <w:bCs/>
              <w:sz w:val="16"/>
              <w:szCs w:val="16"/>
            </w:rPr>
            <w:t>s</w:t>
          </w:r>
        </w:p>
        <w:p w14:paraId="765F9503" w14:textId="3A38506C"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11964">
            <w:rPr>
              <w:rFonts w:ascii="Arial" w:hAnsi="Arial" w:hint="eastAsia"/>
              <w:b/>
              <w:sz w:val="16"/>
              <w:szCs w:val="16"/>
              <w:lang w:eastAsia="zh-CN"/>
            </w:rPr>
            <w:t>May</w:t>
          </w:r>
          <w:r w:rsidR="003804B8">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87DAE">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87DAE">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9535138">
    <w:abstractNumId w:val="5"/>
  </w:num>
  <w:num w:numId="2" w16cid:durableId="1792170049">
    <w:abstractNumId w:val="17"/>
  </w:num>
  <w:num w:numId="3" w16cid:durableId="141434728">
    <w:abstractNumId w:val="3"/>
  </w:num>
  <w:num w:numId="4" w16cid:durableId="1657537029">
    <w:abstractNumId w:val="31"/>
  </w:num>
  <w:num w:numId="5" w16cid:durableId="1014650974">
    <w:abstractNumId w:val="21"/>
  </w:num>
  <w:num w:numId="6" w16cid:durableId="50665504">
    <w:abstractNumId w:val="27"/>
  </w:num>
  <w:num w:numId="7" w16cid:durableId="1148130349">
    <w:abstractNumId w:val="10"/>
  </w:num>
  <w:num w:numId="8" w16cid:durableId="2059933717">
    <w:abstractNumId w:val="30"/>
  </w:num>
  <w:num w:numId="9" w16cid:durableId="186215450">
    <w:abstractNumId w:val="22"/>
  </w:num>
  <w:num w:numId="10" w16cid:durableId="1490367714">
    <w:abstractNumId w:val="1"/>
  </w:num>
  <w:num w:numId="11" w16cid:durableId="30813921">
    <w:abstractNumId w:val="19"/>
  </w:num>
  <w:num w:numId="12" w16cid:durableId="1313627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1211021">
    <w:abstractNumId w:val="8"/>
  </w:num>
  <w:num w:numId="14" w16cid:durableId="1699046157">
    <w:abstractNumId w:val="25"/>
  </w:num>
  <w:num w:numId="15" w16cid:durableId="462314156">
    <w:abstractNumId w:val="18"/>
  </w:num>
  <w:num w:numId="16" w16cid:durableId="784422302">
    <w:abstractNumId w:val="20"/>
  </w:num>
  <w:num w:numId="17" w16cid:durableId="1105542101">
    <w:abstractNumId w:val="15"/>
  </w:num>
  <w:num w:numId="18" w16cid:durableId="1271626288">
    <w:abstractNumId w:val="14"/>
  </w:num>
  <w:num w:numId="19" w16cid:durableId="220606253">
    <w:abstractNumId w:val="24"/>
  </w:num>
  <w:num w:numId="20" w16cid:durableId="2075738252">
    <w:abstractNumId w:val="9"/>
  </w:num>
  <w:num w:numId="21" w16cid:durableId="597714936">
    <w:abstractNumId w:val="7"/>
  </w:num>
  <w:num w:numId="22" w16cid:durableId="1296133439">
    <w:abstractNumId w:val="29"/>
  </w:num>
  <w:num w:numId="23" w16cid:durableId="900872702">
    <w:abstractNumId w:val="28"/>
  </w:num>
  <w:num w:numId="24" w16cid:durableId="2116438089">
    <w:abstractNumId w:val="4"/>
  </w:num>
  <w:num w:numId="25" w16cid:durableId="630013835">
    <w:abstractNumId w:val="0"/>
  </w:num>
  <w:num w:numId="26" w16cid:durableId="1462460026">
    <w:abstractNumId w:val="11"/>
  </w:num>
  <w:num w:numId="27" w16cid:durableId="908610976">
    <w:abstractNumId w:val="13"/>
  </w:num>
  <w:num w:numId="28" w16cid:durableId="820660601">
    <w:abstractNumId w:val="16"/>
  </w:num>
  <w:num w:numId="29" w16cid:durableId="1930968429">
    <w:abstractNumId w:val="2"/>
  </w:num>
  <w:num w:numId="30" w16cid:durableId="238368031">
    <w:abstractNumId w:val="6"/>
  </w:num>
  <w:num w:numId="31" w16cid:durableId="1217593749">
    <w:abstractNumId w:val="12"/>
  </w:num>
  <w:num w:numId="32" w16cid:durableId="229312782">
    <w:abstractNumId w:val="23"/>
  </w:num>
  <w:num w:numId="33" w16cid:durableId="12343143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1B77"/>
    <w:rsid w:val="00044BDB"/>
    <w:rsid w:val="0004695A"/>
    <w:rsid w:val="00047CA0"/>
    <w:rsid w:val="000521D5"/>
    <w:rsid w:val="0005477F"/>
    <w:rsid w:val="00055A30"/>
    <w:rsid w:val="00057785"/>
    <w:rsid w:val="0006085F"/>
    <w:rsid w:val="00065A69"/>
    <w:rsid w:val="00071221"/>
    <w:rsid w:val="00071236"/>
    <w:rsid w:val="00073A9E"/>
    <w:rsid w:val="00073D11"/>
    <w:rsid w:val="000759E8"/>
    <w:rsid w:val="00077E64"/>
    <w:rsid w:val="000829C6"/>
    <w:rsid w:val="00083596"/>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C79"/>
    <w:rsid w:val="001367CF"/>
    <w:rsid w:val="00136F18"/>
    <w:rsid w:val="00137C57"/>
    <w:rsid w:val="00140711"/>
    <w:rsid w:val="00141D34"/>
    <w:rsid w:val="00144072"/>
    <w:rsid w:val="00145961"/>
    <w:rsid w:val="00146E7E"/>
    <w:rsid w:val="001507B4"/>
    <w:rsid w:val="00150A0F"/>
    <w:rsid w:val="00156BDE"/>
    <w:rsid w:val="001611DE"/>
    <w:rsid w:val="00163E63"/>
    <w:rsid w:val="001655F4"/>
    <w:rsid w:val="00165956"/>
    <w:rsid w:val="0017332B"/>
    <w:rsid w:val="00173B45"/>
    <w:rsid w:val="0017431E"/>
    <w:rsid w:val="00177563"/>
    <w:rsid w:val="00180F66"/>
    <w:rsid w:val="00184000"/>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D6DF3"/>
    <w:rsid w:val="001E1888"/>
    <w:rsid w:val="001F37C4"/>
    <w:rsid w:val="001F4135"/>
    <w:rsid w:val="001F4509"/>
    <w:rsid w:val="001F4F5D"/>
    <w:rsid w:val="00201710"/>
    <w:rsid w:val="00203048"/>
    <w:rsid w:val="002077CC"/>
    <w:rsid w:val="00211964"/>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67974"/>
    <w:rsid w:val="00271202"/>
    <w:rsid w:val="00281DBF"/>
    <w:rsid w:val="00281FF5"/>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1C3E"/>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1E9"/>
    <w:rsid w:val="00347067"/>
    <w:rsid w:val="0035152E"/>
    <w:rsid w:val="0035328E"/>
    <w:rsid w:val="00356006"/>
    <w:rsid w:val="00360408"/>
    <w:rsid w:val="00364268"/>
    <w:rsid w:val="0036557B"/>
    <w:rsid w:val="003664B8"/>
    <w:rsid w:val="003700BF"/>
    <w:rsid w:val="00374A1D"/>
    <w:rsid w:val="003804B8"/>
    <w:rsid w:val="00384C83"/>
    <w:rsid w:val="00385713"/>
    <w:rsid w:val="00385884"/>
    <w:rsid w:val="0038768D"/>
    <w:rsid w:val="00394212"/>
    <w:rsid w:val="00395377"/>
    <w:rsid w:val="003955E2"/>
    <w:rsid w:val="00396DE4"/>
    <w:rsid w:val="00396F67"/>
    <w:rsid w:val="003A389E"/>
    <w:rsid w:val="003A50BB"/>
    <w:rsid w:val="003B042D"/>
    <w:rsid w:val="003B2331"/>
    <w:rsid w:val="003C1CD2"/>
    <w:rsid w:val="003C1E76"/>
    <w:rsid w:val="003C34B2"/>
    <w:rsid w:val="003C4170"/>
    <w:rsid w:val="003C65BD"/>
    <w:rsid w:val="003C6DEF"/>
    <w:rsid w:val="003C78DA"/>
    <w:rsid w:val="003E16C0"/>
    <w:rsid w:val="003E2CB0"/>
    <w:rsid w:val="003E334E"/>
    <w:rsid w:val="003E3D8B"/>
    <w:rsid w:val="003E4160"/>
    <w:rsid w:val="003E42BD"/>
    <w:rsid w:val="003E54CC"/>
    <w:rsid w:val="003E649C"/>
    <w:rsid w:val="003F23A5"/>
    <w:rsid w:val="004002A2"/>
    <w:rsid w:val="00401FF2"/>
    <w:rsid w:val="0040224A"/>
    <w:rsid w:val="00404A1D"/>
    <w:rsid w:val="004057E3"/>
    <w:rsid w:val="00405904"/>
    <w:rsid w:val="00406C85"/>
    <w:rsid w:val="00410B91"/>
    <w:rsid w:val="00414438"/>
    <w:rsid w:val="00416245"/>
    <w:rsid w:val="00432CA6"/>
    <w:rsid w:val="00435158"/>
    <w:rsid w:val="0043558D"/>
    <w:rsid w:val="00436125"/>
    <w:rsid w:val="004407AE"/>
    <w:rsid w:val="00442691"/>
    <w:rsid w:val="00444621"/>
    <w:rsid w:val="00444D45"/>
    <w:rsid w:val="0044562F"/>
    <w:rsid w:val="0045042F"/>
    <w:rsid w:val="004543BF"/>
    <w:rsid w:val="004560BB"/>
    <w:rsid w:val="004562AC"/>
    <w:rsid w:val="00456843"/>
    <w:rsid w:val="00456A3B"/>
    <w:rsid w:val="00465D01"/>
    <w:rsid w:val="00465E15"/>
    <w:rsid w:val="004701E5"/>
    <w:rsid w:val="004714FF"/>
    <w:rsid w:val="00471A94"/>
    <w:rsid w:val="00473F42"/>
    <w:rsid w:val="0047409A"/>
    <w:rsid w:val="00481947"/>
    <w:rsid w:val="00482B9C"/>
    <w:rsid w:val="00483E1E"/>
    <w:rsid w:val="004840DB"/>
    <w:rsid w:val="004856BE"/>
    <w:rsid w:val="004919AE"/>
    <w:rsid w:val="00493BFC"/>
    <w:rsid w:val="004A06FC"/>
    <w:rsid w:val="004A3BE3"/>
    <w:rsid w:val="004A444D"/>
    <w:rsid w:val="004A474D"/>
    <w:rsid w:val="004A62E0"/>
    <w:rsid w:val="004A6454"/>
    <w:rsid w:val="004B0469"/>
    <w:rsid w:val="004B75FE"/>
    <w:rsid w:val="004B7FF3"/>
    <w:rsid w:val="004C1164"/>
    <w:rsid w:val="004C3A08"/>
    <w:rsid w:val="004C3B90"/>
    <w:rsid w:val="004C3CCB"/>
    <w:rsid w:val="004C5F03"/>
    <w:rsid w:val="004C6BE6"/>
    <w:rsid w:val="004C6E24"/>
    <w:rsid w:val="004D14E3"/>
    <w:rsid w:val="004D2C5B"/>
    <w:rsid w:val="004D5BAF"/>
    <w:rsid w:val="004D6A08"/>
    <w:rsid w:val="004E064B"/>
    <w:rsid w:val="004E0EEE"/>
    <w:rsid w:val="004F50BB"/>
    <w:rsid w:val="004F6395"/>
    <w:rsid w:val="004F758B"/>
    <w:rsid w:val="00502615"/>
    <w:rsid w:val="0050419E"/>
    <w:rsid w:val="00505735"/>
    <w:rsid w:val="0051079F"/>
    <w:rsid w:val="005146C9"/>
    <w:rsid w:val="00517446"/>
    <w:rsid w:val="005232FB"/>
    <w:rsid w:val="005257AD"/>
    <w:rsid w:val="00526CB3"/>
    <w:rsid w:val="00526DE3"/>
    <w:rsid w:val="00527D82"/>
    <w:rsid w:val="00527EAA"/>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23C1"/>
    <w:rsid w:val="00595FE0"/>
    <w:rsid w:val="00597472"/>
    <w:rsid w:val="005A0C48"/>
    <w:rsid w:val="005A27C6"/>
    <w:rsid w:val="005A34EE"/>
    <w:rsid w:val="005A45F1"/>
    <w:rsid w:val="005A5D20"/>
    <w:rsid w:val="005A7FD1"/>
    <w:rsid w:val="005B26DB"/>
    <w:rsid w:val="005B386E"/>
    <w:rsid w:val="005B6B7E"/>
    <w:rsid w:val="005C0019"/>
    <w:rsid w:val="005C176B"/>
    <w:rsid w:val="005C1CB1"/>
    <w:rsid w:val="005C2021"/>
    <w:rsid w:val="005C4033"/>
    <w:rsid w:val="005C4340"/>
    <w:rsid w:val="005C59F4"/>
    <w:rsid w:val="005D467D"/>
    <w:rsid w:val="005E1753"/>
    <w:rsid w:val="005E1C3F"/>
    <w:rsid w:val="005E3F1F"/>
    <w:rsid w:val="005E6A19"/>
    <w:rsid w:val="005F0BAB"/>
    <w:rsid w:val="005F2DD8"/>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74B34"/>
    <w:rsid w:val="006802FB"/>
    <w:rsid w:val="00681427"/>
    <w:rsid w:val="00687DAE"/>
    <w:rsid w:val="00690769"/>
    <w:rsid w:val="006919F2"/>
    <w:rsid w:val="00691DF1"/>
    <w:rsid w:val="00692233"/>
    <w:rsid w:val="00692A27"/>
    <w:rsid w:val="00696D06"/>
    <w:rsid w:val="006A03C5"/>
    <w:rsid w:val="006A125D"/>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6B12"/>
    <w:rsid w:val="00744F3B"/>
    <w:rsid w:val="00751611"/>
    <w:rsid w:val="0076079D"/>
    <w:rsid w:val="007620DB"/>
    <w:rsid w:val="00762555"/>
    <w:rsid w:val="007626ED"/>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6CC5"/>
    <w:rsid w:val="0082753C"/>
    <w:rsid w:val="00827B2C"/>
    <w:rsid w:val="00835B9C"/>
    <w:rsid w:val="00843F0D"/>
    <w:rsid w:val="00846276"/>
    <w:rsid w:val="00847245"/>
    <w:rsid w:val="00855764"/>
    <w:rsid w:val="00860125"/>
    <w:rsid w:val="008608C3"/>
    <w:rsid w:val="00860E1E"/>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7818"/>
    <w:rsid w:val="00900127"/>
    <w:rsid w:val="00901B23"/>
    <w:rsid w:val="0090592F"/>
    <w:rsid w:val="00905FBF"/>
    <w:rsid w:val="00916950"/>
    <w:rsid w:val="00923998"/>
    <w:rsid w:val="00923B42"/>
    <w:rsid w:val="00923D2E"/>
    <w:rsid w:val="009324CB"/>
    <w:rsid w:val="00935AA6"/>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3BF7"/>
    <w:rsid w:val="009640FC"/>
    <w:rsid w:val="00964C40"/>
    <w:rsid w:val="00970AD6"/>
    <w:rsid w:val="00975769"/>
    <w:rsid w:val="0098002D"/>
    <w:rsid w:val="00980DBB"/>
    <w:rsid w:val="00984A7C"/>
    <w:rsid w:val="009927D5"/>
    <w:rsid w:val="00993730"/>
    <w:rsid w:val="009975F0"/>
    <w:rsid w:val="009A3D50"/>
    <w:rsid w:val="009B1C7C"/>
    <w:rsid w:val="009B32CA"/>
    <w:rsid w:val="009B3B1B"/>
    <w:rsid w:val="009B5422"/>
    <w:rsid w:val="009B6A9C"/>
    <w:rsid w:val="009C0FD6"/>
    <w:rsid w:val="009C48F1"/>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174CA"/>
    <w:rsid w:val="00A26505"/>
    <w:rsid w:val="00A27D3B"/>
    <w:rsid w:val="00A27E40"/>
    <w:rsid w:val="00A3070F"/>
    <w:rsid w:val="00A30CF5"/>
    <w:rsid w:val="00A34994"/>
    <w:rsid w:val="00A3522E"/>
    <w:rsid w:val="00A3687E"/>
    <w:rsid w:val="00A36C89"/>
    <w:rsid w:val="00A40DE9"/>
    <w:rsid w:val="00A423D7"/>
    <w:rsid w:val="00A4365C"/>
    <w:rsid w:val="00A477BF"/>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09F"/>
    <w:rsid w:val="00AD51E6"/>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4747C"/>
    <w:rsid w:val="00B51833"/>
    <w:rsid w:val="00B53B25"/>
    <w:rsid w:val="00B57785"/>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664D"/>
    <w:rsid w:val="00BB12FC"/>
    <w:rsid w:val="00BB2C48"/>
    <w:rsid w:val="00BB41BC"/>
    <w:rsid w:val="00BC1253"/>
    <w:rsid w:val="00BC19BB"/>
    <w:rsid w:val="00BC1A81"/>
    <w:rsid w:val="00BC43F8"/>
    <w:rsid w:val="00BC6599"/>
    <w:rsid w:val="00BC7F10"/>
    <w:rsid w:val="00BD1A20"/>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10035"/>
    <w:rsid w:val="00C13AA4"/>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866C9"/>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616C"/>
    <w:rsid w:val="00CC7648"/>
    <w:rsid w:val="00CD0AF4"/>
    <w:rsid w:val="00CD0E68"/>
    <w:rsid w:val="00CD2B5E"/>
    <w:rsid w:val="00CD47FF"/>
    <w:rsid w:val="00CD66BE"/>
    <w:rsid w:val="00CD7C16"/>
    <w:rsid w:val="00CE3169"/>
    <w:rsid w:val="00CE6C93"/>
    <w:rsid w:val="00CF1F82"/>
    <w:rsid w:val="00CF3254"/>
    <w:rsid w:val="00CF3B7E"/>
    <w:rsid w:val="00D117F9"/>
    <w:rsid w:val="00D13AE1"/>
    <w:rsid w:val="00D14EDD"/>
    <w:rsid w:val="00D14F71"/>
    <w:rsid w:val="00D2192F"/>
    <w:rsid w:val="00D2377C"/>
    <w:rsid w:val="00D238FD"/>
    <w:rsid w:val="00D253ED"/>
    <w:rsid w:val="00D3074B"/>
    <w:rsid w:val="00D3483B"/>
    <w:rsid w:val="00D34D49"/>
    <w:rsid w:val="00D35D04"/>
    <w:rsid w:val="00D35E73"/>
    <w:rsid w:val="00D37CF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76E"/>
    <w:rsid w:val="00D8470D"/>
    <w:rsid w:val="00D86D57"/>
    <w:rsid w:val="00D87E3B"/>
    <w:rsid w:val="00D90DD5"/>
    <w:rsid w:val="00D931A9"/>
    <w:rsid w:val="00D932B0"/>
    <w:rsid w:val="00D95D0D"/>
    <w:rsid w:val="00D9749E"/>
    <w:rsid w:val="00DA0553"/>
    <w:rsid w:val="00DA32DD"/>
    <w:rsid w:val="00DA40D9"/>
    <w:rsid w:val="00DB2468"/>
    <w:rsid w:val="00DB6EAE"/>
    <w:rsid w:val="00DC10C6"/>
    <w:rsid w:val="00DC32CA"/>
    <w:rsid w:val="00DC37D3"/>
    <w:rsid w:val="00DC6774"/>
    <w:rsid w:val="00DD09C2"/>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465FA"/>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39C3"/>
    <w:rsid w:val="00EB2B0B"/>
    <w:rsid w:val="00EB447E"/>
    <w:rsid w:val="00EB5B08"/>
    <w:rsid w:val="00EC0B9F"/>
    <w:rsid w:val="00EC492E"/>
    <w:rsid w:val="00EC5A4E"/>
    <w:rsid w:val="00EC6D87"/>
    <w:rsid w:val="00EC7126"/>
    <w:rsid w:val="00ED0289"/>
    <w:rsid w:val="00ED1805"/>
    <w:rsid w:val="00ED7A78"/>
    <w:rsid w:val="00EE3F90"/>
    <w:rsid w:val="00EE4A53"/>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172F"/>
    <w:rsid w:val="00F43B48"/>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E5B0F"/>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ED967CAB-8C3B-47BC-B917-D99A9D77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184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enhancing-smart-bottle-functionality-advanced-tpe-solution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controlled-migration-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sumer"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documentManagement/types"/>
    <ds:schemaRef ds:uri="http://purl.org/dc/elements/1.1/"/>
    <ds:schemaRef ds:uri="http://purl.org/dc/dcmitype/"/>
    <ds:schemaRef ds:uri="http://schemas.openxmlformats.org/package/2006/metadata/core-properties"/>
    <ds:schemaRef ds:uri="b0aac98f-77e3-488e-b1d0-e526279ba76f"/>
    <ds:schemaRef ds:uri="http://purl.org/dc/terms/"/>
    <ds:schemaRef ds:uri="http://www.w3.org/XML/1998/namespace"/>
    <ds:schemaRef ds:uri="http://schemas.microsoft.com/office/infopath/2007/PartnerControls"/>
    <ds:schemaRef ds:uri="8d3818be-6f21-4c29-ab13-78e30dc982d3"/>
    <ds:schemaRef ds:uri="http://schemas.microsoft.com/office/2006/metadata/propertie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4441057D-534A-472E-9628-00A1142C9066}">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32</TotalTime>
  <Pages>4</Pages>
  <Words>736</Words>
  <Characters>4197</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9</cp:revision>
  <cp:lastPrinted>2025-04-29T10:06:00Z</cp:lastPrinted>
  <dcterms:created xsi:type="dcterms:W3CDTF">2025-04-23T09:16:00Z</dcterms:created>
  <dcterms:modified xsi:type="dcterms:W3CDTF">2025-04-29T10:06:00Z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