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7BC355DC" w:rsidR="008151E1" w:rsidRPr="00541AD1" w:rsidRDefault="005D0D79" w:rsidP="008151E1">
      <w:pPr>
        <w:keepLines/>
        <w:spacing w:after="0" w:line="360" w:lineRule="auto"/>
        <w:ind w:right="1701"/>
        <w:jc w:val="both"/>
        <w:rPr>
          <w:rFonts w:ascii="Arial" w:hAnsi="Arial"/>
          <w:bCs/>
          <w:sz w:val="20"/>
        </w:rPr>
      </w:pPr>
      <w:r>
        <w:rPr>
          <w:rFonts w:ascii="Arial" w:hAnsi="Arial"/>
          <w:sz w:val="20"/>
        </w:rPr>
        <w:t>KRAIBURG TPE ofrece nuevas soluciones, que impulsan la economía circular de los plásticos</w:t>
      </w:r>
    </w:p>
    <w:p w14:paraId="05F62578" w14:textId="5E728D57" w:rsidR="008151E1" w:rsidRPr="00521B94" w:rsidRDefault="008151E1" w:rsidP="008151E1">
      <w:pPr>
        <w:keepLines/>
        <w:spacing w:after="0" w:line="360" w:lineRule="auto"/>
        <w:ind w:right="1701"/>
        <w:jc w:val="both"/>
        <w:rPr>
          <w:rFonts w:ascii="Arial" w:hAnsi="Arial"/>
          <w:b/>
          <w:sz w:val="20"/>
          <w:lang w:val="en-US"/>
        </w:rPr>
      </w:pPr>
    </w:p>
    <w:p w14:paraId="5E50A69C" w14:textId="7BB530E5" w:rsidR="008D21B6" w:rsidRPr="00541AD1" w:rsidRDefault="004702E9" w:rsidP="00DC2C10">
      <w:pPr>
        <w:keepLines/>
        <w:spacing w:after="0" w:line="360" w:lineRule="auto"/>
        <w:ind w:right="1701"/>
        <w:jc w:val="both"/>
        <w:rPr>
          <w:rFonts w:ascii="Arial" w:hAnsi="Arial"/>
          <w:b/>
          <w:sz w:val="20"/>
        </w:rPr>
      </w:pPr>
      <w:r>
        <w:rPr>
          <w:rFonts w:ascii="Arial" w:hAnsi="Arial"/>
          <w:b/>
          <w:sz w:val="20"/>
        </w:rPr>
        <w:t>Nueva serie de materiales para el exterior de los vehículos, con alto contenido de reciclado postindustrial</w:t>
      </w:r>
    </w:p>
    <w:p w14:paraId="6DAB606E" w14:textId="77777777" w:rsidR="00650B06" w:rsidRPr="00521B94" w:rsidRDefault="00650B06" w:rsidP="00DC2C10">
      <w:pPr>
        <w:keepLines/>
        <w:spacing w:after="0" w:line="360" w:lineRule="auto"/>
        <w:ind w:right="1701"/>
        <w:jc w:val="both"/>
        <w:rPr>
          <w:rFonts w:ascii="Arial" w:hAnsi="Arial"/>
          <w:b/>
          <w:sz w:val="20"/>
          <w:lang w:val="en-US"/>
        </w:rPr>
      </w:pPr>
    </w:p>
    <w:p w14:paraId="60FC36CC" w14:textId="287C3DD5" w:rsidR="00716873" w:rsidRPr="00541AD1" w:rsidRDefault="003414EC" w:rsidP="00DC2C10">
      <w:pPr>
        <w:keepLines/>
        <w:spacing w:after="0" w:line="360" w:lineRule="auto"/>
        <w:ind w:right="1701"/>
        <w:jc w:val="both"/>
        <w:rPr>
          <w:rFonts w:ascii="Arial" w:hAnsi="Arial"/>
          <w:b/>
          <w:sz w:val="20"/>
        </w:rPr>
      </w:pPr>
      <w:r>
        <w:rPr>
          <w:rFonts w:ascii="Arial" w:hAnsi="Arial"/>
          <w:b/>
          <w:sz w:val="20"/>
        </w:rPr>
        <w:t>KRAIBURG TPE presenta una nueva serie de compuestos, a fin de que los fabricantes de equipos originales (OEM, por sus siglas en inglés) cuenten en el futuro en Europa con el material óptimo para aplicaciones destinadas al exterior de los automóviles. La clave radica en un índice de reciclado postindustrial de al menos el 20%, que satisface las altas exigencias de los fabricantes mencionados y contribuye a desarrollar a largo plazo una economía circular de los plásticos.</w:t>
      </w:r>
    </w:p>
    <w:p w14:paraId="4A5EF45B" w14:textId="77777777" w:rsidR="00650B06" w:rsidRPr="00521B94" w:rsidRDefault="00650B06" w:rsidP="00DC2C10">
      <w:pPr>
        <w:keepLines/>
        <w:spacing w:after="0" w:line="360" w:lineRule="auto"/>
        <w:ind w:right="1701"/>
        <w:jc w:val="both"/>
        <w:rPr>
          <w:rFonts w:ascii="Arial" w:hAnsi="Arial"/>
          <w:b/>
          <w:sz w:val="20"/>
          <w:lang w:val="en-US"/>
        </w:rPr>
      </w:pPr>
    </w:p>
    <w:p w14:paraId="7B1B49C3" w14:textId="32FD73BC" w:rsidR="00DC2C10" w:rsidRPr="00541AD1" w:rsidRDefault="00D74BB9" w:rsidP="00DC2C10">
      <w:pPr>
        <w:spacing w:line="360" w:lineRule="auto"/>
        <w:ind w:right="1701"/>
        <w:jc w:val="both"/>
        <w:rPr>
          <w:rFonts w:ascii="Arial" w:hAnsi="Arial" w:cs="Arial"/>
          <w:sz w:val="20"/>
          <w:szCs w:val="20"/>
          <w:shd w:val="clear" w:color="auto" w:fill="F3F3F3"/>
        </w:rPr>
      </w:pPr>
      <w:r>
        <w:rPr>
          <w:rFonts w:ascii="Arial" w:hAnsi="Arial"/>
          <w:sz w:val="20"/>
          <w:shd w:val="clear" w:color="auto" w:fill="F3F3F3"/>
        </w:rPr>
        <w:t>A primera vista, las estrategias de sostenibilidad de los OEM europeos son tan diversas como sus ofertas. Sin embargo, si se observa con mayor detenimiento, todos ellos comparten la misma idea básica: promover el desarrollo de un sistema económico regenerativo y reducir las emisiones de CO</w:t>
      </w:r>
      <w:r>
        <w:rPr>
          <w:rFonts w:ascii="Arial" w:hAnsi="Arial"/>
          <w:sz w:val="20"/>
          <w:shd w:val="clear" w:color="auto" w:fill="F3F3F3"/>
          <w:vertAlign w:val="subscript"/>
        </w:rPr>
        <w:t>2</w:t>
      </w:r>
      <w:r>
        <w:rPr>
          <w:rFonts w:ascii="Arial" w:hAnsi="Arial"/>
          <w:sz w:val="20"/>
          <w:shd w:val="clear" w:color="auto" w:fill="F3F3F3"/>
        </w:rPr>
        <w:t xml:space="preserve">. El plástico juega aquí un papel decisivo, ya que la aptitud para el reciclado del material constituye una aportación positiva a esta iniciativa. Para ayudar a los OEM a dar los primeros pasos en tal dirección, KRAIBURG TPE presenta una nueva serie de compuestos, que está destinada al exterior de los vehículos y </w:t>
      </w:r>
      <w:r>
        <w:rPr>
          <w:rFonts w:ascii="Arial" w:hAnsi="Arial"/>
          <w:sz w:val="20"/>
        </w:rPr>
        <w:t>permite a los proveedores fabricar sus piezas con la calidad exigida y habitual.</w:t>
      </w:r>
    </w:p>
    <w:p w14:paraId="5D7EEECC" w14:textId="00E0E20D" w:rsidR="000C0B2A" w:rsidRPr="00541AD1" w:rsidRDefault="009564E1" w:rsidP="00DC2C10">
      <w:pPr>
        <w:spacing w:line="360" w:lineRule="auto"/>
        <w:ind w:right="1701"/>
        <w:jc w:val="both"/>
        <w:rPr>
          <w:rFonts w:ascii="Arial" w:hAnsi="Arial" w:cs="Arial"/>
          <w:sz w:val="20"/>
          <w:szCs w:val="20"/>
          <w:shd w:val="clear" w:color="auto" w:fill="F3F3F3"/>
        </w:rPr>
      </w:pPr>
      <w:r>
        <w:rPr>
          <w:rFonts w:ascii="Arial" w:hAnsi="Arial"/>
          <w:sz w:val="20"/>
          <w:shd w:val="clear" w:color="auto" w:fill="F3F3F3"/>
        </w:rPr>
        <w:t xml:space="preserve">KRAIBURG TPE ha trabajado intensamente para afrontar las futuras exigencias de los OEM europeos y presenta a partir de ahora la nueva serie de productos RC/UV. Su objetivo —con un índice de reciclado postindustrial de 20% como mínimo y 40% como máximo— consiste en cumplir las altas exigencias impuestas a los OEM en el exterior de un automóvil (por ejemplo, la resistencia a los agentes atmosféricos y el buen acabado de las superficies). A través de estas soluciones para sus </w:t>
      </w:r>
      <w:r>
        <w:rPr>
          <w:rFonts w:ascii="Arial" w:hAnsi="Arial"/>
          <w:sz w:val="20"/>
          <w:shd w:val="clear" w:color="auto" w:fill="F3F3F3"/>
        </w:rPr>
        <w:lastRenderedPageBreak/>
        <w:t xml:space="preserve">productos, los proveedores pueden reemplazar componentes actuales, sustituirlos de manera equivalente con un elastómero termoplástico (TPE) basado en el reciclado y contribuir así a la economía circular de los plásticos. </w:t>
      </w:r>
    </w:p>
    <w:p w14:paraId="4913967B" w14:textId="3B35AE9F" w:rsidR="00DC2C10" w:rsidRPr="00541AD1" w:rsidRDefault="00884052" w:rsidP="00DC2C10">
      <w:pPr>
        <w:spacing w:line="360" w:lineRule="auto"/>
        <w:ind w:right="1701"/>
        <w:jc w:val="both"/>
        <w:rPr>
          <w:rFonts w:ascii="Arial" w:hAnsi="Arial" w:cs="Arial"/>
          <w:sz w:val="20"/>
          <w:szCs w:val="20"/>
          <w:shd w:val="clear" w:color="auto" w:fill="F3F3F3"/>
        </w:rPr>
      </w:pPr>
      <w:r>
        <w:rPr>
          <w:rFonts w:ascii="Arial" w:hAnsi="Arial"/>
          <w:sz w:val="20"/>
          <w:shd w:val="clear" w:color="auto" w:fill="F3F3F3"/>
        </w:rPr>
        <w:t>Se alcanzó el principal objetivo del desarrollo: el mayor índice de reciclado posible dentro de los respectivos rangos de dureza. La adhesión a polipropileno permite realizar piezas con sistema monocomponente y bicomponente. La baja densidad de la nueva serie de materiales logra reducir hasta un 25% del peso en comparación con los TPE convencionales. Teniendo en cuenta los criterios ambientales priorizados por los fabricantes de equipos originales, resultan oportunas las características de la nueva línea de productos como paquete completo. La serie RC/UV se adapta particularmente al exterior y a la parte inferior de la carrocería, así como al espacio situado bajo el capó del vehículo. Las aplicaciones específicas de las nuevas soluciones incluyen, entre otras, perfiles bajo parabrisas, piezas de conducción de aire, guardabarros, deflectores de agua y sobremoldeos de cristales. Otros detalles técnicos son los siguientes:</w:t>
      </w:r>
    </w:p>
    <w:p w14:paraId="380083E0" w14:textId="77777777"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hd w:val="clear" w:color="auto" w:fill="F3F3F3"/>
        </w:rPr>
        <w:t>Rango de dureza Shore A de 50 a 90</w:t>
      </w:r>
    </w:p>
    <w:p w14:paraId="4608A50B" w14:textId="64B6E8B0"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hd w:val="clear" w:color="auto" w:fill="F3F3F3"/>
        </w:rPr>
        <w:t>Contenido de reciclado postindustrial de 20-40%</w:t>
      </w:r>
    </w:p>
    <w:p w14:paraId="35CB4B31" w14:textId="45CC6938"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hd w:val="clear" w:color="auto" w:fill="F3F3F3"/>
        </w:rPr>
        <w:t>Resistencia al ozono y a los agentes atmosféricos de acuerdo con las exigencias de los OEM</w:t>
      </w:r>
    </w:p>
    <w:p w14:paraId="093E67E0" w14:textId="5E9AF882" w:rsidR="00E66126" w:rsidRPr="00541AD1" w:rsidRDefault="00E66126" w:rsidP="00E66126">
      <w:pPr>
        <w:pStyle w:val="Listenabsatz"/>
        <w:numPr>
          <w:ilvl w:val="0"/>
          <w:numId w:val="15"/>
        </w:numPr>
        <w:spacing w:line="360" w:lineRule="auto"/>
        <w:ind w:right="1701"/>
        <w:jc w:val="both"/>
        <w:rPr>
          <w:rFonts w:ascii="Arial" w:hAnsi="Arial" w:cs="Arial"/>
          <w:sz w:val="20"/>
          <w:szCs w:val="20"/>
          <w:shd w:val="clear" w:color="auto" w:fill="F3F3F3"/>
        </w:rPr>
      </w:pPr>
      <w:r>
        <w:rPr>
          <w:rFonts w:ascii="Arial" w:hAnsi="Arial"/>
          <w:sz w:val="20"/>
          <w:shd w:val="clear" w:color="auto" w:fill="F3F3F3"/>
        </w:rPr>
        <w:t>Estabilidad térmica hasta 90 °C</w:t>
      </w:r>
    </w:p>
    <w:p w14:paraId="361262FB" w14:textId="77777777" w:rsidR="000C0B2A" w:rsidRPr="00541AD1" w:rsidRDefault="000C0B2A" w:rsidP="00DC2C10">
      <w:pPr>
        <w:spacing w:line="360" w:lineRule="auto"/>
        <w:ind w:right="1701"/>
        <w:jc w:val="both"/>
        <w:rPr>
          <w:rFonts w:ascii="Arial" w:hAnsi="Arial" w:cs="Arial"/>
          <w:sz w:val="20"/>
          <w:szCs w:val="20"/>
          <w:shd w:val="clear" w:color="auto" w:fill="F3F3F3"/>
          <w:lang w:val="de-DE"/>
        </w:rPr>
      </w:pPr>
    </w:p>
    <w:p w14:paraId="5CEA2AC9" w14:textId="75AD6A50" w:rsidR="00983F2B" w:rsidRPr="00541AD1" w:rsidRDefault="00983F2B" w:rsidP="00DC2C10">
      <w:pPr>
        <w:spacing w:line="360" w:lineRule="auto"/>
        <w:ind w:right="1701"/>
        <w:jc w:val="both"/>
        <w:rPr>
          <w:rFonts w:ascii="Arial" w:hAnsi="Arial" w:cs="Arial"/>
          <w:sz w:val="20"/>
          <w:szCs w:val="20"/>
          <w:shd w:val="clear" w:color="auto" w:fill="F3F3F3"/>
        </w:rPr>
      </w:pPr>
      <w:r>
        <w:rPr>
          <w:rFonts w:ascii="Arial" w:hAnsi="Arial"/>
          <w:sz w:val="20"/>
          <w:shd w:val="clear" w:color="auto" w:fill="F3F3F3"/>
        </w:rPr>
        <w:t xml:space="preserve">"Para dar los primeros pasos en dirección a un automóvil más sostenible, la industria del plástico no solo debe pensar con la meta de una economía circular, sino que también debe actuar en consecuencia. Se requieren soluciones que cumplan las altas exigencias de calidad de los OEM y que afronten retos como, por ejemplo, garantizar la seguridad y la fiabilidad en el suministro", dice Matthias Michl, quien dirige el área de Desarrollo de </w:t>
      </w:r>
      <w:r>
        <w:rPr>
          <w:rFonts w:ascii="Arial" w:hAnsi="Arial"/>
          <w:sz w:val="20"/>
          <w:shd w:val="clear" w:color="auto" w:fill="F3F3F3"/>
        </w:rPr>
        <w:lastRenderedPageBreak/>
        <w:t xml:space="preserve">Aplicaciones para el Automóvil en KRAIBURG TPE. "Con nuestra nueva serie </w:t>
      </w:r>
      <w:r w:rsidR="00190A0F">
        <w:rPr>
          <w:rFonts w:ascii="Arial" w:hAnsi="Arial"/>
          <w:sz w:val="20"/>
          <w:shd w:val="clear" w:color="auto" w:fill="F3F3F3"/>
        </w:rPr>
        <w:t>RC/UV</w:t>
      </w:r>
      <w:r>
        <w:rPr>
          <w:rFonts w:ascii="Arial" w:hAnsi="Arial"/>
          <w:sz w:val="20"/>
          <w:shd w:val="clear" w:color="auto" w:fill="F3F3F3"/>
        </w:rPr>
        <w:t>, KRAIBURG TPE responde a esta ambición. Queremos emprender el viaje que nos lleve hacia aplicaciones sostenibles junto con nuestros clientes."</w:t>
      </w:r>
    </w:p>
    <w:p w14:paraId="0406CCB2" w14:textId="77777777" w:rsidR="009A502A" w:rsidRDefault="000C0B2A" w:rsidP="009A502A">
      <w:pPr>
        <w:rPr>
          <w:rFonts w:ascii="Arial" w:hAnsi="Arial"/>
          <w:sz w:val="20"/>
          <w:shd w:val="clear" w:color="auto" w:fill="F3F3F3"/>
        </w:rPr>
      </w:pPr>
      <w:r>
        <w:rPr>
          <w:rFonts w:ascii="Arial" w:hAnsi="Arial"/>
          <w:sz w:val="20"/>
          <w:shd w:val="clear" w:color="auto" w:fill="F3F3F3"/>
        </w:rPr>
        <w:t>Los compuestos ya se encuentran disponibles en color negro.</w:t>
      </w:r>
    </w:p>
    <w:p w14:paraId="0AF48DF6" w14:textId="35BA23C3" w:rsidR="00301B91" w:rsidRDefault="009A502A" w:rsidP="009A502A">
      <w:pPr>
        <w:rPr>
          <w:rFonts w:ascii="Arial" w:eastAsia="Arial" w:hAnsi="Arial" w:cs="Arial"/>
          <w:b/>
          <w:sz w:val="21"/>
          <w:szCs w:val="21"/>
          <w:lang w:val="en-US"/>
        </w:rPr>
      </w:pPr>
      <w:r>
        <w:rPr>
          <w:noProof/>
        </w:rPr>
        <w:drawing>
          <wp:inline distT="0" distB="0" distL="0" distR="0" wp14:anchorId="27363B42" wp14:editId="4199F40A">
            <wp:extent cx="4204672" cy="2771775"/>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9679" cy="2775076"/>
                    </a:xfrm>
                    <a:prstGeom prst="rect">
                      <a:avLst/>
                    </a:prstGeom>
                    <a:noFill/>
                    <a:ln>
                      <a:noFill/>
                    </a:ln>
                  </pic:spPr>
                </pic:pic>
              </a:graphicData>
            </a:graphic>
          </wp:inline>
        </w:drawing>
      </w:r>
    </w:p>
    <w:p w14:paraId="765DB515" w14:textId="63710886" w:rsidR="009A502A" w:rsidRDefault="009A502A" w:rsidP="009A502A">
      <w:pPr>
        <w:keepNext/>
        <w:keepLines/>
        <w:spacing w:after="0" w:line="360" w:lineRule="auto"/>
        <w:ind w:right="1701"/>
        <w:jc w:val="both"/>
        <w:rPr>
          <w:rFonts w:ascii="Arial" w:hAnsi="Arial"/>
          <w:b/>
          <w:i/>
          <w:sz w:val="21"/>
        </w:rPr>
      </w:pPr>
      <w:r>
        <w:rPr>
          <w:rFonts w:ascii="Arial" w:hAnsi="Arial"/>
          <w:b/>
          <w:sz w:val="21"/>
        </w:rPr>
        <w:t xml:space="preserve">Foto: </w:t>
      </w:r>
      <w:r>
        <w:rPr>
          <w:rFonts w:ascii="Arial" w:hAnsi="Arial"/>
          <w:sz w:val="20"/>
        </w:rPr>
        <w:t xml:space="preserve">Con un índice de reciclado postindustrial de al menos el 20%, la serie RC/UV satisface las altas exigencias de los fabricantes de equipos originales. </w:t>
      </w:r>
      <w:r>
        <w:rPr>
          <w:rFonts w:ascii="Arial" w:hAnsi="Arial"/>
          <w:b/>
          <w:i/>
          <w:sz w:val="21"/>
        </w:rPr>
        <w:t>(Foto: KRAIBURG TPE)</w:t>
      </w:r>
    </w:p>
    <w:p w14:paraId="3046CACF" w14:textId="5B095BD8" w:rsidR="006F50CF" w:rsidRPr="009A502A" w:rsidRDefault="009A502A" w:rsidP="009A502A">
      <w:pPr>
        <w:rPr>
          <w:rFonts w:ascii="Arial" w:hAnsi="Arial"/>
          <w:b/>
          <w:i/>
          <w:sz w:val="21"/>
        </w:rPr>
      </w:pPr>
      <w:r>
        <w:rPr>
          <w:rFonts w:ascii="Arial" w:hAnsi="Arial"/>
          <w:b/>
          <w:i/>
          <w:sz w:val="21"/>
        </w:rPr>
        <w:br w:type="page"/>
      </w:r>
    </w:p>
    <w:p w14:paraId="160DF068" w14:textId="77777777" w:rsidR="00521B94" w:rsidRPr="004E38C7" w:rsidRDefault="00521B94" w:rsidP="00521B94">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2FCC7D4E" w14:textId="77777777" w:rsidR="00521B94" w:rsidRPr="00301B91" w:rsidRDefault="00521B94" w:rsidP="00521B94">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9"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7D23C9E4" w14:textId="52F0997E" w:rsidR="00AE2EFE" w:rsidRPr="00A0153C" w:rsidRDefault="00AE2EFE" w:rsidP="009C3C86">
      <w:pPr>
        <w:keepNext/>
        <w:keepLines/>
        <w:tabs>
          <w:tab w:val="left" w:pos="5140"/>
        </w:tabs>
        <w:spacing w:after="0" w:line="360" w:lineRule="auto"/>
        <w:ind w:right="1701"/>
        <w:jc w:val="both"/>
        <w:rPr>
          <w:rFonts w:ascii="Arial" w:hAnsi="Arial" w:cs="Arial"/>
          <w:b/>
          <w:sz w:val="21"/>
          <w:szCs w:val="21"/>
          <w:lang w:val="de-DE"/>
        </w:rPr>
      </w:pPr>
    </w:p>
    <w:sectPr w:rsidR="00AE2EFE" w:rsidRPr="00A0153C"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F4B5D" w14:textId="77777777" w:rsidR="009F53E4" w:rsidRDefault="009F53E4" w:rsidP="00784C57">
      <w:pPr>
        <w:spacing w:after="0" w:line="240" w:lineRule="auto"/>
      </w:pPr>
      <w:r>
        <w:separator/>
      </w:r>
    </w:p>
  </w:endnote>
  <w:endnote w:type="continuationSeparator" w:id="0">
    <w:p w14:paraId="65A626DD" w14:textId="77777777" w:rsidR="009F53E4" w:rsidRDefault="009F53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A7F3C" w14:textId="77777777" w:rsidR="009F53E4" w:rsidRDefault="009F53E4" w:rsidP="00784C57">
      <w:pPr>
        <w:spacing w:after="0" w:line="240" w:lineRule="auto"/>
      </w:pPr>
      <w:r>
        <w:separator/>
      </w:r>
    </w:p>
  </w:footnote>
  <w:footnote w:type="continuationSeparator" w:id="0">
    <w:p w14:paraId="2CAB2DDB" w14:textId="77777777" w:rsidR="009F53E4" w:rsidRDefault="009F53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40729"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366F497B" w14:textId="77777777" w:rsidR="00CA0CE9" w:rsidRPr="00CA0CE9" w:rsidRDefault="00CA0CE9" w:rsidP="00CA0CE9">
          <w:pPr>
            <w:spacing w:after="0" w:line="360" w:lineRule="auto"/>
            <w:ind w:left="-105"/>
            <w:jc w:val="both"/>
            <w:rPr>
              <w:rFonts w:ascii="Arial" w:hAnsi="Arial"/>
              <w:b/>
              <w:sz w:val="20"/>
              <w:szCs w:val="20"/>
            </w:rPr>
          </w:pPr>
          <w:r>
            <w:rPr>
              <w:rFonts w:ascii="Arial" w:hAnsi="Arial"/>
              <w:b/>
              <w:sz w:val="20"/>
            </w:rPr>
            <w:t>Nueva serie de TPE con óptimo índice de reciclado</w:t>
          </w:r>
        </w:p>
        <w:p w14:paraId="47D99C4E" w14:textId="0E3B50B5"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marzo/abril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D6767C">
            <w:rPr>
              <w:rFonts w:ascii="Arial" w:hAnsi="Arial" w:cs="Arial"/>
              <w:b/>
              <w:sz w:val="16"/>
            </w:rPr>
            <w:t>3</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D6767C">
            <w:rPr>
              <w:rFonts w:ascii="Arial" w:hAnsi="Arial" w:cs="Arial"/>
              <w:b/>
              <w:sz w:val="16"/>
            </w:rPr>
            <w:t>3</w:t>
          </w:r>
          <w:r w:rsidRPr="00670D07">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4BCA9B4A" w14:textId="6CED7899" w:rsidR="008F00F8" w:rsidRPr="00CA0CE9" w:rsidRDefault="00CA0CE9" w:rsidP="004C54DB">
          <w:pPr>
            <w:spacing w:after="0" w:line="360" w:lineRule="auto"/>
            <w:ind w:left="-105"/>
            <w:jc w:val="both"/>
            <w:rPr>
              <w:rFonts w:ascii="Arial" w:hAnsi="Arial"/>
              <w:b/>
              <w:sz w:val="20"/>
              <w:szCs w:val="20"/>
            </w:rPr>
          </w:pPr>
          <w:r>
            <w:rPr>
              <w:rFonts w:ascii="Arial" w:hAnsi="Arial"/>
              <w:b/>
              <w:sz w:val="20"/>
            </w:rPr>
            <w:t>Nueva serie de TPE con alto índice de reciclado</w:t>
          </w:r>
        </w:p>
        <w:p w14:paraId="480B30BF" w14:textId="42445267"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marzo/abril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D6767C">
            <w:rPr>
              <w:rFonts w:ascii="Arial" w:hAnsi="Arial" w:cs="Arial"/>
              <w:b/>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D6767C" w:rsidRPr="00D6767C">
            <w:rPr>
              <w:rFonts w:ascii="Arial" w:hAnsi="Arial" w:cs="Arial"/>
              <w:b/>
              <w:sz w:val="16"/>
            </w:rPr>
            <w:t>3</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Friedrich-Schmidt-Strasse 2</w:t>
          </w:r>
        </w:p>
        <w:p w14:paraId="5FBD4B77"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654D8448" w14:textId="77777777" w:rsidR="00502615" w:rsidRPr="00521B94"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521B94"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521B94"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45479AF0" w:rsidR="00670D07" w:rsidRPr="004201C2" w:rsidRDefault="00670D07" w:rsidP="00670D07">
                          <w:pPr>
                            <w:pStyle w:val="Textkrper-Zeileneinzug"/>
                            <w:ind w:left="0"/>
                            <w:rPr>
                              <w:rStyle w:val="Hyperlink"/>
                              <w:i w:val="0"/>
                              <w:iCs w:val="0"/>
                              <w:sz w:val="16"/>
                            </w:rPr>
                          </w:pPr>
                          <w:r>
                            <w:rPr>
                              <w:i w:val="0"/>
                              <w:sz w:val="16"/>
                            </w:rPr>
                            <w:fldChar w:fldCharType="begin"/>
                          </w:r>
                          <w:r w:rsidRPr="004201C2">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D6767C"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670FB90F" w:rsidR="00670D07" w:rsidRPr="00D6767C" w:rsidRDefault="00BF5D29" w:rsidP="00670D07">
                          <w:pPr>
                            <w:pStyle w:val="Kopfzeile"/>
                            <w:spacing w:line="360" w:lineRule="auto"/>
                            <w:rPr>
                              <w:rFonts w:ascii="Arial" w:hAnsi="Arial" w:cs="Arial"/>
                              <w:sz w:val="16"/>
                              <w:szCs w:val="16"/>
                            </w:rPr>
                          </w:pPr>
                          <w:hyperlink r:id="rId2" w:history="1">
                            <w:r w:rsidR="009F53E4">
                              <w:rPr>
                                <w:rStyle w:val="Hyperlink"/>
                                <w:rFonts w:ascii="Arial" w:hAnsi="Arial"/>
                                <w:sz w:val="16"/>
                              </w:rPr>
                              <w:t>bridget.ngang@kraiburg-tpe.com</w:t>
                            </w:r>
                          </w:hyperlink>
                        </w:p>
                        <w:p w14:paraId="0C45D6A6" w14:textId="77777777" w:rsidR="00670D07" w:rsidRPr="00D6767C" w:rsidRDefault="00670D07" w:rsidP="00670D07">
                          <w:pPr>
                            <w:pStyle w:val="Textkrper-Zeileneinzug"/>
                            <w:ind w:left="0"/>
                            <w:rPr>
                              <w:bCs/>
                              <w:sz w:val="16"/>
                              <w:szCs w:val="16"/>
                              <w:lang w:val="es-AR"/>
                            </w:rPr>
                          </w:pPr>
                        </w:p>
                        <w:p w14:paraId="6E486077" w14:textId="77777777" w:rsidR="00670D07" w:rsidRPr="00D6767C"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532D2AE4" w:rsidR="00670D07" w:rsidRPr="00211DFE" w:rsidRDefault="00BF5D29" w:rsidP="00670D07">
                          <w:pPr>
                            <w:spacing w:after="0" w:line="360" w:lineRule="auto"/>
                            <w:rPr>
                              <w:rFonts w:ascii="Arial" w:hAnsi="Arial" w:cs="Arial"/>
                              <w:sz w:val="16"/>
                            </w:rPr>
                          </w:pPr>
                          <w:hyperlink r:id="rId3" w:history="1">
                            <w:r w:rsidR="00670D07" w:rsidRPr="009A502A">
                              <w:rPr>
                                <w:rStyle w:val="Hyperlink"/>
                                <w:rFonts w:ascii="Arial" w:hAnsi="Arial"/>
                                <w:sz w:val="16"/>
                              </w:rPr>
                              <w:t>snielsen@emg-marcom.com</w:t>
                            </w:r>
                          </w:hyperlink>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521B94"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45479AF0" w:rsidR="00670D07" w:rsidRPr="004201C2" w:rsidRDefault="00670D07" w:rsidP="00670D07">
                    <w:pPr>
                      <w:pStyle w:val="Textkrper-Zeileneinzug"/>
                      <w:ind w:left="0"/>
                      <w:rPr>
                        <w:rStyle w:val="Hyperlink"/>
                        <w:i w:val="0"/>
                        <w:iCs w:val="0"/>
                        <w:sz w:val="16"/>
                      </w:rPr>
                    </w:pPr>
                    <w:r>
                      <w:rPr>
                        <w:i w:val="0"/>
                        <w:sz w:val="16"/>
                      </w:rPr>
                      <w:fldChar w:fldCharType="begin"/>
                    </w:r>
                    <w:r w:rsidRPr="004201C2">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D6767C"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670FB90F" w:rsidR="00670D07" w:rsidRPr="00D6767C" w:rsidRDefault="00BF5D29" w:rsidP="00670D07">
                    <w:pPr>
                      <w:pStyle w:val="Kopfzeile"/>
                      <w:spacing w:line="360" w:lineRule="auto"/>
                      <w:rPr>
                        <w:rFonts w:ascii="Arial" w:hAnsi="Arial" w:cs="Arial"/>
                        <w:sz w:val="16"/>
                        <w:szCs w:val="16"/>
                      </w:rPr>
                    </w:pPr>
                    <w:hyperlink r:id="rId4" w:history="1">
                      <w:r w:rsidR="009F53E4">
                        <w:rPr>
                          <w:rStyle w:val="Hyperlink"/>
                          <w:rFonts w:ascii="Arial" w:hAnsi="Arial"/>
                          <w:sz w:val="16"/>
                        </w:rPr>
                        <w:t>bridget.ngang@kraiburg-tpe.com</w:t>
                      </w:r>
                    </w:hyperlink>
                  </w:p>
                  <w:p w14:paraId="0C45D6A6" w14:textId="77777777" w:rsidR="00670D07" w:rsidRPr="00D6767C" w:rsidRDefault="00670D07" w:rsidP="00670D07">
                    <w:pPr>
                      <w:pStyle w:val="Textkrper-Zeileneinzug"/>
                      <w:ind w:left="0"/>
                      <w:rPr>
                        <w:bCs/>
                        <w:sz w:val="16"/>
                        <w:szCs w:val="16"/>
                        <w:lang w:val="es-AR"/>
                      </w:rPr>
                    </w:pPr>
                  </w:p>
                  <w:p w14:paraId="6E486077" w14:textId="77777777" w:rsidR="00670D07" w:rsidRPr="00D6767C"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532D2AE4" w:rsidR="00670D07" w:rsidRPr="00211DFE" w:rsidRDefault="00BF5D29" w:rsidP="00670D07">
                    <w:pPr>
                      <w:spacing w:after="0" w:line="360" w:lineRule="auto"/>
                      <w:rPr>
                        <w:rFonts w:ascii="Arial" w:hAnsi="Arial" w:cs="Arial"/>
                        <w:sz w:val="16"/>
                      </w:rPr>
                    </w:pPr>
                    <w:hyperlink r:id="rId5" w:history="1">
                      <w:r w:rsidR="00670D07" w:rsidRPr="009A502A">
                        <w:rPr>
                          <w:rStyle w:val="Hyperlink"/>
                          <w:rFonts w:ascii="Arial" w:hAnsi="Arial"/>
                          <w:sz w:val="16"/>
                        </w:rPr>
                        <w:t>snielsen@emg-marcom.com</w:t>
                      </w:r>
                    </w:hyperlink>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F87523"/>
    <w:multiLevelType w:val="hybridMultilevel"/>
    <w:tmpl w:val="10749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7F0"/>
    <w:rsid w:val="00034CBE"/>
    <w:rsid w:val="00040ED9"/>
    <w:rsid w:val="00041B77"/>
    <w:rsid w:val="0004695A"/>
    <w:rsid w:val="00056B98"/>
    <w:rsid w:val="000607EB"/>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C0B2A"/>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0A0F"/>
    <w:rsid w:val="00192BE0"/>
    <w:rsid w:val="00194B9A"/>
    <w:rsid w:val="00195644"/>
    <w:rsid w:val="00197D41"/>
    <w:rsid w:val="001A1A47"/>
    <w:rsid w:val="001A3655"/>
    <w:rsid w:val="001A4BDC"/>
    <w:rsid w:val="001B0DC7"/>
    <w:rsid w:val="001C1240"/>
    <w:rsid w:val="001C129B"/>
    <w:rsid w:val="001C4EAE"/>
    <w:rsid w:val="001C68DC"/>
    <w:rsid w:val="001E184C"/>
    <w:rsid w:val="001E7B03"/>
    <w:rsid w:val="00200C87"/>
    <w:rsid w:val="00201710"/>
    <w:rsid w:val="00202FEA"/>
    <w:rsid w:val="002067CF"/>
    <w:rsid w:val="00206948"/>
    <w:rsid w:val="00211DFE"/>
    <w:rsid w:val="002125E5"/>
    <w:rsid w:val="0021341D"/>
    <w:rsid w:val="002149FA"/>
    <w:rsid w:val="00215C41"/>
    <w:rsid w:val="00216D8A"/>
    <w:rsid w:val="00225FD8"/>
    <w:rsid w:val="0023225A"/>
    <w:rsid w:val="00232C7C"/>
    <w:rsid w:val="00233C23"/>
    <w:rsid w:val="00235BA5"/>
    <w:rsid w:val="002412D4"/>
    <w:rsid w:val="0025112E"/>
    <w:rsid w:val="00251D82"/>
    <w:rsid w:val="002631F5"/>
    <w:rsid w:val="00265043"/>
    <w:rsid w:val="00273233"/>
    <w:rsid w:val="002752E7"/>
    <w:rsid w:val="00286B4A"/>
    <w:rsid w:val="00290773"/>
    <w:rsid w:val="0029752E"/>
    <w:rsid w:val="002A37DD"/>
    <w:rsid w:val="002B038C"/>
    <w:rsid w:val="002B3A55"/>
    <w:rsid w:val="002C4280"/>
    <w:rsid w:val="002C6993"/>
    <w:rsid w:val="002F2061"/>
    <w:rsid w:val="002F4059"/>
    <w:rsid w:val="002F563D"/>
    <w:rsid w:val="003007E3"/>
    <w:rsid w:val="00301B91"/>
    <w:rsid w:val="00304F55"/>
    <w:rsid w:val="003128F7"/>
    <w:rsid w:val="00326560"/>
    <w:rsid w:val="00330E84"/>
    <w:rsid w:val="003317C1"/>
    <w:rsid w:val="00334144"/>
    <w:rsid w:val="00337E50"/>
    <w:rsid w:val="003414EC"/>
    <w:rsid w:val="0034252F"/>
    <w:rsid w:val="003429D7"/>
    <w:rsid w:val="00342DEF"/>
    <w:rsid w:val="003436BB"/>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1253"/>
    <w:rsid w:val="003D1D82"/>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3972"/>
    <w:rsid w:val="00456843"/>
    <w:rsid w:val="00456A3B"/>
    <w:rsid w:val="004622D9"/>
    <w:rsid w:val="004702E9"/>
    <w:rsid w:val="00471A94"/>
    <w:rsid w:val="00481947"/>
    <w:rsid w:val="004822E3"/>
    <w:rsid w:val="00485CC5"/>
    <w:rsid w:val="004913D5"/>
    <w:rsid w:val="00496B9F"/>
    <w:rsid w:val="00497E08"/>
    <w:rsid w:val="004A62E0"/>
    <w:rsid w:val="004B7EBA"/>
    <w:rsid w:val="004C00A2"/>
    <w:rsid w:val="004C05E6"/>
    <w:rsid w:val="004C0D1C"/>
    <w:rsid w:val="004C54DB"/>
    <w:rsid w:val="004C65DE"/>
    <w:rsid w:val="004C6E24"/>
    <w:rsid w:val="004D5BAF"/>
    <w:rsid w:val="004E32FE"/>
    <w:rsid w:val="004F36AD"/>
    <w:rsid w:val="00502615"/>
    <w:rsid w:val="0050419E"/>
    <w:rsid w:val="00511B32"/>
    <w:rsid w:val="00517EC7"/>
    <w:rsid w:val="00521B94"/>
    <w:rsid w:val="00526A4B"/>
    <w:rsid w:val="00527510"/>
    <w:rsid w:val="005275DB"/>
    <w:rsid w:val="005300E2"/>
    <w:rsid w:val="00530ABC"/>
    <w:rsid w:val="00534B6F"/>
    <w:rsid w:val="00540729"/>
    <w:rsid w:val="00541AD1"/>
    <w:rsid w:val="00542F64"/>
    <w:rsid w:val="005504A2"/>
    <w:rsid w:val="00550C61"/>
    <w:rsid w:val="0055418D"/>
    <w:rsid w:val="005741D7"/>
    <w:rsid w:val="0059553E"/>
    <w:rsid w:val="00596A6B"/>
    <w:rsid w:val="005A4B2C"/>
    <w:rsid w:val="005C4532"/>
    <w:rsid w:val="005D0D79"/>
    <w:rsid w:val="005D467D"/>
    <w:rsid w:val="005E1C3F"/>
    <w:rsid w:val="005F66C5"/>
    <w:rsid w:val="0060194A"/>
    <w:rsid w:val="00614013"/>
    <w:rsid w:val="00625735"/>
    <w:rsid w:val="00637D7D"/>
    <w:rsid w:val="006466ED"/>
    <w:rsid w:val="00650B06"/>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C6CF0"/>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84ECA"/>
    <w:rsid w:val="00795187"/>
    <w:rsid w:val="007B4C2D"/>
    <w:rsid w:val="007B79D0"/>
    <w:rsid w:val="007D30B0"/>
    <w:rsid w:val="007D7444"/>
    <w:rsid w:val="007E5516"/>
    <w:rsid w:val="007E6578"/>
    <w:rsid w:val="007F0CED"/>
    <w:rsid w:val="007F1877"/>
    <w:rsid w:val="007F1B8B"/>
    <w:rsid w:val="007F2AC8"/>
    <w:rsid w:val="007F3DBF"/>
    <w:rsid w:val="007F513A"/>
    <w:rsid w:val="007F55EF"/>
    <w:rsid w:val="008076DE"/>
    <w:rsid w:val="008129CD"/>
    <w:rsid w:val="0081465E"/>
    <w:rsid w:val="008151E1"/>
    <w:rsid w:val="008300D8"/>
    <w:rsid w:val="00831C0C"/>
    <w:rsid w:val="008519D9"/>
    <w:rsid w:val="00855626"/>
    <w:rsid w:val="0085771F"/>
    <w:rsid w:val="00861B00"/>
    <w:rsid w:val="00863888"/>
    <w:rsid w:val="00870F53"/>
    <w:rsid w:val="00884052"/>
    <w:rsid w:val="0088592F"/>
    <w:rsid w:val="00885E31"/>
    <w:rsid w:val="00893ECA"/>
    <w:rsid w:val="00894798"/>
    <w:rsid w:val="0089741F"/>
    <w:rsid w:val="008B1F30"/>
    <w:rsid w:val="008B2E96"/>
    <w:rsid w:val="008B6AFF"/>
    <w:rsid w:val="008C421E"/>
    <w:rsid w:val="008C43CA"/>
    <w:rsid w:val="008C7462"/>
    <w:rsid w:val="008D21B6"/>
    <w:rsid w:val="008D6339"/>
    <w:rsid w:val="008E3539"/>
    <w:rsid w:val="008E5B5F"/>
    <w:rsid w:val="008E70AC"/>
    <w:rsid w:val="008F0012"/>
    <w:rsid w:val="008F00F8"/>
    <w:rsid w:val="00901F33"/>
    <w:rsid w:val="00923D2E"/>
    <w:rsid w:val="00937972"/>
    <w:rsid w:val="0094276D"/>
    <w:rsid w:val="00944DD0"/>
    <w:rsid w:val="00947D55"/>
    <w:rsid w:val="009564E1"/>
    <w:rsid w:val="00964C40"/>
    <w:rsid w:val="009750D6"/>
    <w:rsid w:val="00975999"/>
    <w:rsid w:val="00980DBB"/>
    <w:rsid w:val="00980DE8"/>
    <w:rsid w:val="00983F2B"/>
    <w:rsid w:val="009912B5"/>
    <w:rsid w:val="00993578"/>
    <w:rsid w:val="00997F55"/>
    <w:rsid w:val="009A0533"/>
    <w:rsid w:val="009A502A"/>
    <w:rsid w:val="009B087E"/>
    <w:rsid w:val="009B1683"/>
    <w:rsid w:val="009B1A17"/>
    <w:rsid w:val="009B2597"/>
    <w:rsid w:val="009C0BED"/>
    <w:rsid w:val="009C3C86"/>
    <w:rsid w:val="009D0006"/>
    <w:rsid w:val="009D1170"/>
    <w:rsid w:val="009E39D4"/>
    <w:rsid w:val="009E74A0"/>
    <w:rsid w:val="009E7BB5"/>
    <w:rsid w:val="009F4FF5"/>
    <w:rsid w:val="009F53E4"/>
    <w:rsid w:val="00A0072C"/>
    <w:rsid w:val="00A0153C"/>
    <w:rsid w:val="00A07B65"/>
    <w:rsid w:val="00A16387"/>
    <w:rsid w:val="00A20345"/>
    <w:rsid w:val="00A2616A"/>
    <w:rsid w:val="00A26C5C"/>
    <w:rsid w:val="00A3461E"/>
    <w:rsid w:val="00A57CD6"/>
    <w:rsid w:val="00A57E2B"/>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C6A04"/>
    <w:rsid w:val="00AD13B3"/>
    <w:rsid w:val="00AD14F9"/>
    <w:rsid w:val="00AD25A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2EA8"/>
    <w:rsid w:val="00B631C9"/>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574F"/>
    <w:rsid w:val="00C94383"/>
    <w:rsid w:val="00C95294"/>
    <w:rsid w:val="00C97AAF"/>
    <w:rsid w:val="00CA0CE9"/>
    <w:rsid w:val="00CA25C1"/>
    <w:rsid w:val="00CA6AFA"/>
    <w:rsid w:val="00CA7C77"/>
    <w:rsid w:val="00CB6E1D"/>
    <w:rsid w:val="00CC22B6"/>
    <w:rsid w:val="00CC2BDA"/>
    <w:rsid w:val="00CC5723"/>
    <w:rsid w:val="00CD0332"/>
    <w:rsid w:val="00CE3169"/>
    <w:rsid w:val="00CE37DF"/>
    <w:rsid w:val="00CE6C93"/>
    <w:rsid w:val="00CF1F82"/>
    <w:rsid w:val="00CF3B63"/>
    <w:rsid w:val="00CF47BA"/>
    <w:rsid w:val="00CF771F"/>
    <w:rsid w:val="00D10554"/>
    <w:rsid w:val="00D14F71"/>
    <w:rsid w:val="00D2192F"/>
    <w:rsid w:val="00D238FD"/>
    <w:rsid w:val="00D3475A"/>
    <w:rsid w:val="00D34D49"/>
    <w:rsid w:val="00D34EF7"/>
    <w:rsid w:val="00D3501A"/>
    <w:rsid w:val="00D41761"/>
    <w:rsid w:val="00D50D0C"/>
    <w:rsid w:val="00D53E57"/>
    <w:rsid w:val="00D619E2"/>
    <w:rsid w:val="00D625E9"/>
    <w:rsid w:val="00D64535"/>
    <w:rsid w:val="00D6767C"/>
    <w:rsid w:val="00D74BB9"/>
    <w:rsid w:val="00D75413"/>
    <w:rsid w:val="00D81F17"/>
    <w:rsid w:val="00D821DB"/>
    <w:rsid w:val="00D87D39"/>
    <w:rsid w:val="00D93EF0"/>
    <w:rsid w:val="00D9749E"/>
    <w:rsid w:val="00DA2576"/>
    <w:rsid w:val="00DA410E"/>
    <w:rsid w:val="00DB2468"/>
    <w:rsid w:val="00DB4319"/>
    <w:rsid w:val="00DC10C6"/>
    <w:rsid w:val="00DC2C10"/>
    <w:rsid w:val="00DC32CA"/>
    <w:rsid w:val="00DC3EA1"/>
    <w:rsid w:val="00DE136A"/>
    <w:rsid w:val="00E00D7B"/>
    <w:rsid w:val="00E039D8"/>
    <w:rsid w:val="00E04E0F"/>
    <w:rsid w:val="00E1397D"/>
    <w:rsid w:val="00E15FAC"/>
    <w:rsid w:val="00E1744E"/>
    <w:rsid w:val="00E17CAC"/>
    <w:rsid w:val="00E24AAB"/>
    <w:rsid w:val="00E2550F"/>
    <w:rsid w:val="00E3040F"/>
    <w:rsid w:val="00E427C0"/>
    <w:rsid w:val="00E43F3C"/>
    <w:rsid w:val="00E45278"/>
    <w:rsid w:val="00E461BD"/>
    <w:rsid w:val="00E533F6"/>
    <w:rsid w:val="00E55836"/>
    <w:rsid w:val="00E66126"/>
    <w:rsid w:val="00E75AF6"/>
    <w:rsid w:val="00E908C9"/>
    <w:rsid w:val="00E92481"/>
    <w:rsid w:val="00E96B49"/>
    <w:rsid w:val="00EA312B"/>
    <w:rsid w:val="00EA504E"/>
    <w:rsid w:val="00EA7CFC"/>
    <w:rsid w:val="00EB7203"/>
    <w:rsid w:val="00EC5F04"/>
    <w:rsid w:val="00EC64EC"/>
    <w:rsid w:val="00EC78BF"/>
    <w:rsid w:val="00ED7A78"/>
    <w:rsid w:val="00EF5242"/>
    <w:rsid w:val="00F032F7"/>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466"/>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9A5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0C7D2-35A8-4088-B958-82FFEFB3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730</Words>
  <Characters>4605</Characters>
  <Application>Microsoft Office Word</Application>
  <DocSecurity>0</DocSecurity>
  <Lines>38</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2021-03-17T05:45:00Z</dcterms:created>
  <dcterms:modified xsi:type="dcterms:W3CDTF">2021-04-01T10:57:00Z</dcterms:modified>
</cp:coreProperties>
</file>