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9C158" w14:textId="62E8AEBE" w:rsidR="004C6166" w:rsidRPr="003226FB" w:rsidRDefault="004E360B" w:rsidP="003226FB">
      <w:pPr>
        <w:spacing w:after="0" w:line="360" w:lineRule="auto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3226FB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凱柏膠寶透過創新</w:t>
      </w:r>
      <w:r w:rsidRPr="003226FB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3226FB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解決方案提升智慧</w:t>
      </w:r>
      <w:r w:rsidR="00605BFF" w:rsidRPr="00605BFF">
        <w:rPr>
          <w:rFonts w:ascii="Arial" w:eastAsia="MingLiU" w:hAnsi="Arial" w:cs="Arial" w:hint="eastAsia"/>
          <w:b/>
          <w:bCs/>
          <w:sz w:val="24"/>
          <w:szCs w:val="24"/>
          <w:lang w:eastAsia="zh-CN"/>
        </w:rPr>
        <w:t>型</w:t>
      </w:r>
      <w:r w:rsidRPr="003226FB">
        <w:rPr>
          <w:rFonts w:ascii="Arial" w:eastAsia="MingLiU" w:hAnsi="Arial" w:cs="Arial"/>
          <w:b/>
          <w:bCs/>
          <w:sz w:val="24"/>
          <w:szCs w:val="24"/>
          <w:lang w:eastAsia="zh-CN"/>
        </w:rPr>
        <w:t>水瓶的功能</w:t>
      </w:r>
    </w:p>
    <w:p w14:paraId="064F24F4" w14:textId="77777777" w:rsidR="004E360B" w:rsidRPr="00605BFF" w:rsidRDefault="004E360B" w:rsidP="004123C1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color w:val="365F91"/>
          <w:sz w:val="12"/>
          <w:szCs w:val="12"/>
          <w:lang w:eastAsia="zh-CN"/>
        </w:rPr>
      </w:pPr>
    </w:p>
    <w:p w14:paraId="771CDDC2" w14:textId="694BD7C4" w:rsidR="004E360B" w:rsidRPr="003226FB" w:rsidRDefault="00605BFF" w:rsidP="00605BF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sz w:val="20"/>
          <w:szCs w:val="20"/>
          <w:lang w:eastAsia="zh-CN"/>
        </w:rPr>
        <w:t>智慧</w:t>
      </w:r>
      <w:r w:rsidRPr="00605BFF">
        <w:rPr>
          <w:rFonts w:ascii="Arial" w:eastAsia="MingLiU" w:hAnsi="Arial" w:cs="Arial" w:hint="eastAsia"/>
          <w:sz w:val="20"/>
          <w:szCs w:val="20"/>
          <w:lang w:eastAsia="zh-CN"/>
        </w:rPr>
        <w:t>型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水瓶</w:t>
      </w:r>
      <w:r w:rsidR="004E360B" w:rsidRPr="003226FB">
        <w:rPr>
          <w:rFonts w:ascii="Arial" w:eastAsia="MingLiU" w:hAnsi="Arial" w:cs="Arial"/>
          <w:sz w:val="20"/>
          <w:szCs w:val="20"/>
          <w:lang w:eastAsia="zh-CN"/>
        </w:rPr>
        <w:t>突破傳統設計，採用全天候監控水分攝取的先進技術，幫助使用者養成更好的飲水習慣</w:t>
      </w:r>
      <w:r w:rsidR="004E360B" w:rsidRPr="002D09EB">
        <w:rPr>
          <w:rFonts w:ascii="Arial" w:eastAsia="MingLiU" w:hAnsi="Arial" w:cs="Arial"/>
          <w:sz w:val="20"/>
          <w:szCs w:val="20"/>
          <w:lang w:eastAsia="zh-CN"/>
        </w:rPr>
        <w:t>。</w:t>
      </w:r>
      <w:hyperlink r:id="rId11" w:history="1">
        <w:proofErr w:type="gramStart"/>
        <w:r w:rsidR="004E360B" w:rsidRPr="002D09E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="004E360B" w:rsidRPr="002D09E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塑性彈性體（</w:t>
        </w:r>
        <w:r w:rsidR="004E360B" w:rsidRPr="002D09E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TPE</w:t>
        </w:r>
        <w:r w:rsidR="004E360B" w:rsidRPr="002D09E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="004E360B" w:rsidRPr="003226FB">
        <w:rPr>
          <w:rFonts w:ascii="Arial" w:eastAsia="MingLiU" w:hAnsi="Arial" w:cs="Arial"/>
          <w:sz w:val="20"/>
          <w:szCs w:val="20"/>
          <w:lang w:eastAsia="zh-CN"/>
        </w:rPr>
        <w:t>透過提升其材質的握持感、安全性和耐用性，進一步增強了智慧</w:t>
      </w:r>
      <w:r w:rsidRPr="00605BFF">
        <w:rPr>
          <w:rFonts w:ascii="Arial" w:eastAsia="MingLiU" w:hAnsi="Arial" w:cs="Arial" w:hint="eastAsia"/>
          <w:sz w:val="20"/>
          <w:szCs w:val="20"/>
          <w:lang w:eastAsia="zh-CN"/>
        </w:rPr>
        <w:t>型</w:t>
      </w:r>
      <w:r w:rsidR="004E360B" w:rsidRPr="003226FB">
        <w:rPr>
          <w:rFonts w:ascii="Arial" w:eastAsia="MingLiU" w:hAnsi="Arial" w:cs="Arial"/>
          <w:sz w:val="20"/>
          <w:szCs w:val="20"/>
          <w:lang w:eastAsia="zh-CN"/>
        </w:rPr>
        <w:t>水瓶的功能性。</w:t>
      </w:r>
    </w:p>
    <w:p w14:paraId="2974662C" w14:textId="77777777" w:rsidR="004E360B" w:rsidRPr="003226FB" w:rsidRDefault="004E360B" w:rsidP="00605BFF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48AE0DAE" w14:textId="6536C70D" w:rsidR="004E360B" w:rsidRPr="003226FB" w:rsidRDefault="004E360B" w:rsidP="00605BF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sz w:val="20"/>
          <w:szCs w:val="20"/>
          <w:lang w:eastAsia="zh-CN"/>
        </w:rPr>
        <w:t>全球熱塑性彈性體製造商，凱柏膠寶透過其創新的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FC/AD/PP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系列材料解決方案，致力於推動永續發展和優化生產流程以提升製造效率，同時確保符合全球食品接觸法規的嚴格要求。</w:t>
      </w:r>
    </w:p>
    <w:p w14:paraId="1B6DC887" w14:textId="77777777" w:rsidR="007745BB" w:rsidRPr="003226FB" w:rsidRDefault="007745BB" w:rsidP="002A2985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5A378962" w14:textId="5854B876" w:rsidR="009B3FBE" w:rsidRPr="003226FB" w:rsidRDefault="004E360B" w:rsidP="002A2985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b/>
          <w:bCs/>
          <w:sz w:val="20"/>
          <w:szCs w:val="20"/>
          <w:lang w:eastAsia="zh-CN"/>
        </w:rPr>
        <w:t>針對製造過程的最佳化解決方案</w:t>
      </w:r>
    </w:p>
    <w:p w14:paraId="39868FD6" w14:textId="3124CA04" w:rsidR="004E360B" w:rsidRPr="003226FB" w:rsidRDefault="004E360B" w:rsidP="004E360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FC/AD/PP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系列優化了流動性，確保了高效且精確的製造流程。</w:t>
      </w:r>
    </w:p>
    <w:p w14:paraId="7A48E360" w14:textId="76862B02" w:rsidR="004E360B" w:rsidRPr="003226FB" w:rsidRDefault="004E360B" w:rsidP="004E360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sz w:val="20"/>
          <w:szCs w:val="20"/>
          <w:lang w:eastAsia="zh-CN"/>
        </w:rPr>
        <w:t>此系列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材質的硬度範圍為邵氏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30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至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90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，具備優異的聚丙烯（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）包膠力，確保智慧</w:t>
      </w:r>
      <w:r w:rsidR="00605BFF" w:rsidRPr="00605BFF">
        <w:rPr>
          <w:rFonts w:ascii="Arial" w:eastAsia="MingLiU" w:hAnsi="Arial" w:cs="Arial" w:hint="eastAsia"/>
          <w:sz w:val="20"/>
          <w:szCs w:val="20"/>
          <w:lang w:eastAsia="zh-CN"/>
        </w:rPr>
        <w:t>型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水瓶的日常可靠度與功能性。</w:t>
      </w:r>
    </w:p>
    <w:p w14:paraId="30845609" w14:textId="5947C386" w:rsidR="007745BB" w:rsidRPr="003226FB" w:rsidRDefault="004E360B" w:rsidP="004E360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sz w:val="20"/>
          <w:szCs w:val="20"/>
          <w:lang w:eastAsia="zh-CN"/>
        </w:rPr>
        <w:t>此外，此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材料也易於透過射出成型、擠出成型和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3D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列印等製程進行加工。</w:t>
      </w:r>
    </w:p>
    <w:p w14:paraId="6142A4BD" w14:textId="77777777" w:rsidR="004E360B" w:rsidRPr="003226FB" w:rsidRDefault="004E360B" w:rsidP="004E360B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val="en-PH" w:eastAsia="zh-CN"/>
        </w:rPr>
      </w:pPr>
    </w:p>
    <w:p w14:paraId="1D9D931F" w14:textId="0A909FAD" w:rsidR="002E1955" w:rsidRPr="003226FB" w:rsidRDefault="004E360B" w:rsidP="002A2985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val="en-PH" w:eastAsia="zh-CN"/>
        </w:rPr>
      </w:pPr>
      <w:r w:rsidRPr="003226FB">
        <w:rPr>
          <w:rFonts w:ascii="Arial" w:eastAsia="MingLiU" w:hAnsi="Arial" w:cs="Arial"/>
          <w:b/>
          <w:bCs/>
          <w:sz w:val="20"/>
          <w:szCs w:val="20"/>
          <w:lang w:eastAsia="zh-CN"/>
        </w:rPr>
        <w:t>食品接觸安全解決方案</w:t>
      </w:r>
    </w:p>
    <w:p w14:paraId="423EBFAC" w14:textId="56FDD0CB" w:rsidR="004E360B" w:rsidRPr="003226FB" w:rsidRDefault="004E360B" w:rsidP="004E360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r w:rsidRPr="003226FB">
        <w:rPr>
          <w:rFonts w:ascii="Arial" w:eastAsia="MingLiU" w:hAnsi="Arial" w:cs="Arial"/>
          <w:sz w:val="20"/>
          <w:szCs w:val="20"/>
        </w:rPr>
        <w:t>凱柏膠寶的</w:t>
      </w:r>
      <w:r w:rsidRPr="003226FB">
        <w:rPr>
          <w:rFonts w:ascii="Arial" w:eastAsia="MingLiU" w:hAnsi="Arial" w:cs="Arial"/>
          <w:sz w:val="20"/>
          <w:szCs w:val="20"/>
        </w:rPr>
        <w:t>FC/AD/PP</w:t>
      </w:r>
      <w:r w:rsidRPr="003226FB">
        <w:rPr>
          <w:rFonts w:ascii="Arial" w:eastAsia="MingLiU" w:hAnsi="Arial" w:cs="Arial"/>
          <w:sz w:val="20"/>
          <w:szCs w:val="20"/>
        </w:rPr>
        <w:t>系列符合嚴格的安全標準，其中包括歐盟法規（</w:t>
      </w:r>
      <w:r w:rsidRPr="003226FB">
        <w:rPr>
          <w:rFonts w:ascii="Arial" w:eastAsia="MingLiU" w:hAnsi="Arial" w:cs="Arial"/>
          <w:sz w:val="20"/>
          <w:szCs w:val="20"/>
        </w:rPr>
        <w:t>EU</w:t>
      </w:r>
      <w:r w:rsidRPr="003226FB">
        <w:rPr>
          <w:rFonts w:ascii="Arial" w:eastAsia="MingLiU" w:hAnsi="Arial" w:cs="Arial"/>
          <w:sz w:val="20"/>
          <w:szCs w:val="20"/>
        </w:rPr>
        <w:t>）</w:t>
      </w:r>
      <w:r w:rsidRPr="003226FB">
        <w:rPr>
          <w:rFonts w:ascii="Arial" w:eastAsia="MingLiU" w:hAnsi="Arial" w:cs="Arial"/>
          <w:sz w:val="20"/>
          <w:szCs w:val="20"/>
        </w:rPr>
        <w:t>No 10/2011</w:t>
      </w:r>
      <w:r w:rsidRPr="003226FB">
        <w:rPr>
          <w:rFonts w:ascii="Arial" w:eastAsia="MingLiU" w:hAnsi="Arial" w:cs="Arial"/>
          <w:sz w:val="20"/>
          <w:szCs w:val="20"/>
        </w:rPr>
        <w:t>、美國</w:t>
      </w:r>
      <w:r w:rsidRPr="003226FB">
        <w:rPr>
          <w:rFonts w:ascii="Arial" w:eastAsia="MingLiU" w:hAnsi="Arial" w:cs="Arial"/>
          <w:sz w:val="20"/>
          <w:szCs w:val="20"/>
        </w:rPr>
        <w:t>FDA CFR 21</w:t>
      </w:r>
      <w:r w:rsidRPr="003226FB">
        <w:rPr>
          <w:rFonts w:ascii="Arial" w:eastAsia="MingLiU" w:hAnsi="Arial" w:cs="Arial"/>
          <w:sz w:val="20"/>
          <w:szCs w:val="20"/>
        </w:rPr>
        <w:t>、</w:t>
      </w:r>
      <w:r w:rsidRPr="003226FB">
        <w:rPr>
          <w:rFonts w:ascii="Arial" w:eastAsia="MingLiU" w:hAnsi="Arial" w:cs="Arial"/>
          <w:sz w:val="20"/>
          <w:szCs w:val="20"/>
        </w:rPr>
        <w:t>GB 4806.7-2023</w:t>
      </w:r>
      <w:r w:rsidRPr="003226FB">
        <w:rPr>
          <w:rFonts w:ascii="Arial" w:eastAsia="MingLiU" w:hAnsi="Arial" w:cs="Arial"/>
          <w:sz w:val="20"/>
          <w:szCs w:val="20"/>
        </w:rPr>
        <w:t>、</w:t>
      </w:r>
      <w:r w:rsidRPr="003226FB">
        <w:rPr>
          <w:rFonts w:ascii="Arial" w:eastAsia="MingLiU" w:hAnsi="Arial" w:cs="Arial"/>
          <w:sz w:val="20"/>
          <w:szCs w:val="20"/>
        </w:rPr>
        <w:t>EN71-3</w:t>
      </w:r>
      <w:r w:rsidRPr="003226FB">
        <w:rPr>
          <w:rFonts w:ascii="Arial" w:eastAsia="MingLiU" w:hAnsi="Arial" w:cs="Arial"/>
          <w:sz w:val="20"/>
          <w:szCs w:val="20"/>
        </w:rPr>
        <w:t>，以及</w:t>
      </w:r>
      <w:r w:rsidRPr="003226FB">
        <w:rPr>
          <w:rFonts w:ascii="Arial" w:eastAsia="MingLiU" w:hAnsi="Arial" w:cs="Arial"/>
          <w:sz w:val="20"/>
          <w:szCs w:val="20"/>
        </w:rPr>
        <w:t>REACH</w:t>
      </w:r>
      <w:r w:rsidRPr="003226FB">
        <w:rPr>
          <w:rFonts w:ascii="Arial" w:eastAsia="MingLiU" w:hAnsi="Arial" w:cs="Arial"/>
          <w:sz w:val="20"/>
          <w:szCs w:val="20"/>
        </w:rPr>
        <w:t>、</w:t>
      </w:r>
      <w:r w:rsidRPr="003226FB">
        <w:rPr>
          <w:rFonts w:ascii="Arial" w:eastAsia="MingLiU" w:hAnsi="Arial" w:cs="Arial"/>
          <w:sz w:val="20"/>
          <w:szCs w:val="20"/>
        </w:rPr>
        <w:t>SVHC</w:t>
      </w:r>
      <w:r w:rsidRPr="003226FB">
        <w:rPr>
          <w:rFonts w:ascii="Arial" w:eastAsia="MingLiU" w:hAnsi="Arial" w:cs="Arial"/>
          <w:sz w:val="20"/>
          <w:szCs w:val="20"/>
        </w:rPr>
        <w:t>和</w:t>
      </w:r>
      <w:r w:rsidRPr="003226FB">
        <w:rPr>
          <w:rFonts w:ascii="Arial" w:eastAsia="MingLiU" w:hAnsi="Arial" w:cs="Arial"/>
          <w:sz w:val="20"/>
          <w:szCs w:val="20"/>
        </w:rPr>
        <w:t>RoHS</w:t>
      </w:r>
      <w:proofErr w:type="spellStart"/>
      <w:r w:rsidRPr="003226FB">
        <w:rPr>
          <w:rFonts w:ascii="Arial" w:eastAsia="MingLiU" w:hAnsi="Arial" w:cs="Arial"/>
          <w:sz w:val="20"/>
          <w:szCs w:val="20"/>
        </w:rPr>
        <w:t>法規，</w:t>
      </w:r>
      <w:r w:rsidRPr="002D09EB">
        <w:rPr>
          <w:rFonts w:ascii="Arial" w:eastAsia="MingLiU" w:hAnsi="Arial" w:cs="Arial"/>
          <w:sz w:val="20"/>
          <w:szCs w:val="20"/>
        </w:rPr>
        <w:t>確保智慧</w:t>
      </w:r>
      <w:r w:rsidR="00605BFF" w:rsidRPr="002D09EB">
        <w:rPr>
          <w:rFonts w:ascii="Arial" w:eastAsia="MingLiU" w:hAnsi="Arial" w:cs="Arial" w:hint="eastAsia"/>
          <w:sz w:val="20"/>
          <w:szCs w:val="20"/>
        </w:rPr>
        <w:t>型</w:t>
      </w:r>
      <w:r w:rsidRPr="002D09EB">
        <w:rPr>
          <w:rFonts w:ascii="Arial" w:eastAsia="MingLiU" w:hAnsi="Arial" w:cs="Arial"/>
          <w:sz w:val="20"/>
          <w:szCs w:val="20"/>
        </w:rPr>
        <w:t>水瓶的</w:t>
      </w:r>
      <w:hyperlink r:id="rId12" w:history="1">
        <w:r w:rsidRPr="002D09EB">
          <w:rPr>
            <w:rStyle w:val="Hyperlink"/>
            <w:rFonts w:ascii="Arial" w:eastAsia="MingLiU" w:hAnsi="Arial" w:cs="Arial"/>
            <w:sz w:val="20"/>
            <w:szCs w:val="20"/>
          </w:rPr>
          <w:t>食品接觸安全</w:t>
        </w:r>
        <w:proofErr w:type="spellEnd"/>
      </w:hyperlink>
      <w:r w:rsidRPr="002D09EB">
        <w:rPr>
          <w:rFonts w:ascii="Arial" w:eastAsia="MingLiU" w:hAnsi="Arial" w:cs="Arial"/>
          <w:sz w:val="20"/>
          <w:szCs w:val="20"/>
        </w:rPr>
        <w:t>。</w:t>
      </w:r>
    </w:p>
    <w:p w14:paraId="4BA82B4B" w14:textId="7C4C069E" w:rsidR="00BF6192" w:rsidRPr="003226FB" w:rsidRDefault="004E360B" w:rsidP="004E360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sz w:val="20"/>
          <w:szCs w:val="20"/>
        </w:rPr>
        <w:t>此外，此</w:t>
      </w:r>
      <w:r w:rsidRPr="003226FB">
        <w:rPr>
          <w:rFonts w:ascii="Arial" w:eastAsia="MingLiU" w:hAnsi="Arial" w:cs="Arial"/>
          <w:sz w:val="20"/>
          <w:szCs w:val="20"/>
        </w:rPr>
        <w:t>TPE</w:t>
      </w:r>
      <w:r w:rsidRPr="003226FB">
        <w:rPr>
          <w:rFonts w:ascii="Arial" w:eastAsia="MingLiU" w:hAnsi="Arial" w:cs="Arial"/>
          <w:sz w:val="20"/>
          <w:szCs w:val="20"/>
        </w:rPr>
        <w:t>材料不含動物成分、重金屬、鄰苯二甲酸鹽、雙酚</w:t>
      </w:r>
      <w:r w:rsidRPr="003226FB">
        <w:rPr>
          <w:rFonts w:ascii="Arial" w:eastAsia="MingLiU" w:hAnsi="Arial" w:cs="Arial"/>
          <w:sz w:val="20"/>
          <w:szCs w:val="20"/>
        </w:rPr>
        <w:t>A</w:t>
      </w:r>
      <w:r w:rsidRPr="003226FB">
        <w:rPr>
          <w:rFonts w:ascii="Arial" w:eastAsia="MingLiU" w:hAnsi="Arial" w:cs="Arial"/>
          <w:sz w:val="20"/>
          <w:szCs w:val="20"/>
        </w:rPr>
        <w:t>和乳膠，確保其在包裝材料中的安全使用。</w:t>
      </w:r>
    </w:p>
    <w:p w14:paraId="57EB6084" w14:textId="77777777" w:rsidR="00605BFF" w:rsidRDefault="00605BFF" w:rsidP="002A298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6D9868B" w14:textId="512D74EC" w:rsidR="002E1955" w:rsidRPr="003226FB" w:rsidRDefault="004E360B" w:rsidP="002A2985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永續且時尚設計的</w:t>
      </w:r>
      <w:r w:rsidRPr="003226FB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3226FB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69A7B709" w14:textId="148C30D4" w:rsidR="004E360B" w:rsidRPr="003226FB" w:rsidRDefault="004E360B" w:rsidP="004E360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sz w:val="20"/>
          <w:szCs w:val="20"/>
          <w:lang w:eastAsia="zh-CN"/>
        </w:rPr>
        <w:t>FC/AD/PP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系列提供</w:t>
      </w:r>
      <w:r w:rsidRPr="002D09EB">
        <w:rPr>
          <w:rFonts w:ascii="Arial" w:eastAsia="MingLiU" w:hAnsi="Arial" w:cs="Arial"/>
          <w:sz w:val="20"/>
          <w:szCs w:val="20"/>
          <w:lang w:eastAsia="zh-CN"/>
        </w:rPr>
        <w:t>的</w:t>
      </w:r>
      <w:hyperlink r:id="rId13" w:history="1">
        <w:r w:rsidRPr="002D09E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永續解決方案</w:t>
        </w:r>
      </w:hyperlink>
      <w:r w:rsidRPr="002D09EB">
        <w:rPr>
          <w:rFonts w:ascii="Arial" w:eastAsia="MingLiU" w:hAnsi="Arial" w:cs="Arial"/>
          <w:sz w:val="20"/>
          <w:szCs w:val="20"/>
          <w:lang w:eastAsia="zh-CN"/>
        </w:rPr>
        <w:t>，透過</w:t>
      </w:r>
      <w:r w:rsidRPr="002D09EB">
        <w:rPr>
          <w:rFonts w:ascii="Arial" w:eastAsia="MingLiU" w:hAnsi="Arial" w:cs="Arial"/>
          <w:sz w:val="20"/>
          <w:szCs w:val="20"/>
          <w:lang w:eastAsia="zh-CN"/>
        </w:rPr>
        <w:t>ISCC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 xml:space="preserve"> PLUS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品質平衡方法推動環境責任，確保可追溯性並降低環境影響，滿足對環保產品日益增長的需求。</w:t>
      </w:r>
    </w:p>
    <w:p w14:paraId="6225CA5B" w14:textId="03EA9985" w:rsidR="004E360B" w:rsidRDefault="004E360B" w:rsidP="004E360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3226FB">
        <w:rPr>
          <w:rFonts w:ascii="Arial" w:eastAsia="MingLiU" w:hAnsi="Arial" w:cs="Arial"/>
          <w:sz w:val="20"/>
          <w:szCs w:val="20"/>
          <w:lang w:eastAsia="zh-CN"/>
        </w:rPr>
        <w:t>此外，凱柏膠寶還提供</w:t>
      </w:r>
      <w:proofErr w:type="gramStart"/>
      <w:r w:rsidRPr="003226FB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3226FB">
        <w:rPr>
          <w:rFonts w:ascii="Arial" w:eastAsia="MingLiU" w:hAnsi="Arial" w:cs="Arial"/>
          <w:sz w:val="20"/>
          <w:szCs w:val="20"/>
          <w:lang w:eastAsia="zh-CN"/>
        </w:rPr>
        <w:t>部預先著色和</w:t>
      </w:r>
      <w:proofErr w:type="gramStart"/>
      <w:r w:rsidRPr="003226FB">
        <w:rPr>
          <w:rFonts w:ascii="Arial" w:eastAsia="MingLiU" w:hAnsi="Arial" w:cs="Arial"/>
          <w:sz w:val="20"/>
          <w:szCs w:val="20"/>
          <w:lang w:eastAsia="zh-CN"/>
        </w:rPr>
        <w:t>客製</w:t>
      </w:r>
      <w:proofErr w:type="gramEnd"/>
      <w:r w:rsidRPr="003226FB">
        <w:rPr>
          <w:rFonts w:ascii="Arial" w:eastAsia="MingLiU" w:hAnsi="Arial" w:cs="Arial"/>
          <w:sz w:val="20"/>
          <w:szCs w:val="20"/>
          <w:lang w:eastAsia="zh-CN"/>
        </w:rPr>
        <w:t>化服</w:t>
      </w:r>
      <w:proofErr w:type="gramStart"/>
      <w:r w:rsidRPr="003226FB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3226FB">
        <w:rPr>
          <w:rFonts w:ascii="Arial" w:eastAsia="MingLiU" w:hAnsi="Arial" w:cs="Arial"/>
          <w:sz w:val="20"/>
          <w:szCs w:val="20"/>
          <w:lang w:eastAsia="zh-CN"/>
        </w:rPr>
        <w:t>，</w:t>
      </w:r>
      <w:proofErr w:type="gramStart"/>
      <w:r w:rsidRPr="003226FB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3226FB">
        <w:rPr>
          <w:rFonts w:ascii="Arial" w:eastAsia="MingLiU" w:hAnsi="Arial" w:cs="Arial"/>
          <w:sz w:val="20"/>
          <w:szCs w:val="20"/>
          <w:lang w:eastAsia="zh-CN"/>
        </w:rPr>
        <w:t>有豐富的顏色選</w:t>
      </w:r>
      <w:proofErr w:type="gramStart"/>
      <w:r w:rsidRPr="003226FB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3226FB">
        <w:rPr>
          <w:rFonts w:ascii="Arial" w:eastAsia="MingLiU" w:hAnsi="Arial" w:cs="Arial"/>
          <w:sz w:val="20"/>
          <w:szCs w:val="20"/>
          <w:lang w:eastAsia="zh-CN"/>
        </w:rPr>
        <w:t>，以滿</w:t>
      </w:r>
      <w:proofErr w:type="gramStart"/>
      <w:r w:rsidRPr="003226FB">
        <w:rPr>
          <w:rFonts w:ascii="Arial" w:eastAsia="MingLiU" w:hAnsi="Arial" w:cs="Arial"/>
          <w:sz w:val="20"/>
          <w:szCs w:val="20"/>
          <w:lang w:eastAsia="zh-CN"/>
        </w:rPr>
        <w:t>足不同</w:t>
      </w:r>
      <w:proofErr w:type="gramEnd"/>
      <w:r w:rsidRPr="003226FB">
        <w:rPr>
          <w:rFonts w:ascii="Arial" w:eastAsia="MingLiU" w:hAnsi="Arial" w:cs="Arial"/>
          <w:sz w:val="20"/>
          <w:szCs w:val="20"/>
          <w:lang w:eastAsia="zh-CN"/>
        </w:rPr>
        <w:t>的設計需求，</w:t>
      </w:r>
      <w:proofErr w:type="gramStart"/>
      <w:r w:rsidRPr="003226FB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3226FB">
        <w:rPr>
          <w:rFonts w:ascii="Arial" w:eastAsia="MingLiU" w:hAnsi="Arial" w:cs="Arial"/>
          <w:sz w:val="20"/>
          <w:szCs w:val="20"/>
          <w:lang w:eastAsia="zh-CN"/>
        </w:rPr>
        <w:t>智慧</w:t>
      </w:r>
      <w:r w:rsidR="00605BFF" w:rsidRPr="00605BFF">
        <w:rPr>
          <w:rFonts w:ascii="Arial" w:eastAsia="MingLiU" w:hAnsi="Arial" w:cs="Arial" w:hint="eastAsia"/>
          <w:sz w:val="20"/>
          <w:szCs w:val="20"/>
          <w:lang w:eastAsia="zh-CN"/>
        </w:rPr>
        <w:t>型</w:t>
      </w:r>
      <w:r w:rsidRPr="003226FB">
        <w:rPr>
          <w:rFonts w:ascii="Arial" w:eastAsia="MingLiU" w:hAnsi="Arial" w:cs="Arial"/>
          <w:sz w:val="20"/>
          <w:szCs w:val="20"/>
          <w:lang w:eastAsia="zh-CN"/>
        </w:rPr>
        <w:t>水瓶的設計提供靈活性。</w:t>
      </w:r>
    </w:p>
    <w:p w14:paraId="4D4EDFF6" w14:textId="77777777" w:rsidR="002D09EB" w:rsidRPr="002D09EB" w:rsidRDefault="002D09EB" w:rsidP="004E360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6896C6A2" w14:textId="77777777" w:rsidR="002D09EB" w:rsidRPr="000D4511" w:rsidRDefault="002D09EB" w:rsidP="002D09E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了解如何在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不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影響品質或性能的情況下提供更永續的替代方案：</w:t>
      </w:r>
    </w:p>
    <w:p w14:paraId="7B4F10A3" w14:textId="77777777" w:rsidR="002D09EB" w:rsidRPr="00517B3E" w:rsidRDefault="002D09EB" w:rsidP="002D09EB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u w:val="single"/>
          <w:lang w:val="en-MY" w:eastAsia="zh-CN"/>
        </w:rPr>
      </w:pPr>
      <w:hyperlink r:id="rId14" w:history="1">
        <w:r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與凱柏膠寶相約在</w:t>
        </w:r>
        <w:r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233E2A9D" w14:textId="77777777" w:rsidR="002D09EB" w:rsidRPr="00517B3E" w:rsidRDefault="002D09EB" w:rsidP="002D09EB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凱柏膠寶期待在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17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Q71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展位與您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會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面，探索我司創新的永續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解決方案，並與業界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家進行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一對一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交流。</w:t>
      </w:r>
    </w:p>
    <w:p w14:paraId="2BC755F6" w14:textId="7FD3B7B3" w:rsidR="002D09EB" w:rsidRPr="002D09EB" w:rsidRDefault="002D09EB" w:rsidP="002D09EB">
      <w:pPr>
        <w:spacing w:line="360" w:lineRule="auto"/>
        <w:ind w:right="1559"/>
        <w:rPr>
          <w:rFonts w:ascii="Arial" w:hAnsi="Arial" w:cs="Arial" w:hint="eastAsia"/>
          <w:sz w:val="20"/>
          <w:szCs w:val="20"/>
          <w:lang w:eastAsia="zh-CN"/>
        </w:rPr>
      </w:pPr>
      <w:bookmarkStart w:id="0" w:name="_Hlk190168321"/>
      <w:r w:rsidRPr="00517B3E">
        <w:rPr>
          <w:rFonts w:ascii="Arial" w:eastAsia="MingLiU" w:hAnsi="Arial" w:cs="Arial"/>
          <w:sz w:val="20"/>
          <w:szCs w:val="20"/>
          <w:lang w:eastAsia="zh-CN"/>
        </w:rPr>
        <w:t>立即註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冊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，以獲取免費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參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觀證和展位預約：</w:t>
      </w:r>
      <w:hyperlink r:id="rId15" w:history="1">
        <w:r w:rsidRPr="00517B3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https://forms.office.com/e/cKuj2dAqBu</w:t>
        </w:r>
      </w:hyperlink>
      <w:bookmarkEnd w:id="0"/>
      <w:r w:rsidRPr="00517B3E">
        <w:rPr>
          <w:rFonts w:ascii="Arial" w:eastAsia="MingLiU" w:hAnsi="Arial" w:cs="Arial"/>
          <w:sz w:val="20"/>
          <w:szCs w:val="20"/>
          <w:lang w:eastAsia="zh-CN"/>
        </w:rPr>
        <w:t>名額有限，先到先得。</w:t>
      </w:r>
    </w:p>
    <w:p w14:paraId="2AED0BDA" w14:textId="2A90BABE" w:rsidR="003804B8" w:rsidRPr="003804B8" w:rsidRDefault="003804B8" w:rsidP="003804B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  <w:lang w:val="en-MY" w:eastAsia="en-MY" w:bidi="ar-SA"/>
        </w:rPr>
        <w:drawing>
          <wp:inline distT="0" distB="0" distL="0" distR="0" wp14:anchorId="43ADDBE1" wp14:editId="46F43485">
            <wp:extent cx="4254500" cy="2354906"/>
            <wp:effectExtent l="0" t="0" r="0" b="7620"/>
            <wp:docPr id="2088348947" name="Picture 1" descr="A blue water bottle with a digital displa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348947" name="Picture 1" descr="A blue water bottle with a digital displa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181" cy="236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341AB" w14:textId="77777777" w:rsidR="003226FB" w:rsidRDefault="003226FB" w:rsidP="003226FB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376F57EB" w14:textId="2E765BE3" w:rsidR="003226FB" w:rsidRDefault="003226FB" w:rsidP="003226FB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lastRenderedPageBreak/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2FD6AA87" w14:textId="77777777" w:rsidR="003226FB" w:rsidRPr="003226FB" w:rsidRDefault="003226FB" w:rsidP="003226FB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</w:p>
    <w:p w14:paraId="354AFA3B" w14:textId="1ACE6A52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6FB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05983C6E" w14:textId="77777777" w:rsidR="003226FB" w:rsidRPr="009E67EA" w:rsidRDefault="003226FB" w:rsidP="003226FB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1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1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8635CB" w14:textId="77777777" w:rsidR="003226FB" w:rsidRDefault="003226FB" w:rsidP="003226FB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2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2"/>
    </w:p>
    <w:p w14:paraId="2217CF1E" w14:textId="77777777" w:rsidR="003226FB" w:rsidRPr="003226FB" w:rsidRDefault="003226FB" w:rsidP="003226FB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</w:p>
    <w:p w14:paraId="7EE3073F" w14:textId="77777777" w:rsidR="003226FB" w:rsidRPr="009E67EA" w:rsidRDefault="003226FB" w:rsidP="003226FB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3" w:name="_Hlk18117121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  <w:bookmarkEnd w:id="3"/>
    </w:p>
    <w:p w14:paraId="6851B976" w14:textId="77777777" w:rsidR="009D2688" w:rsidRDefault="009D2688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2F041" w14:textId="77777777" w:rsidR="003226FB" w:rsidRDefault="003226FB" w:rsidP="003226FB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495EAD9F" w14:textId="633D41D2" w:rsidR="003226FB" w:rsidRPr="001B747A" w:rsidRDefault="003226FB" w:rsidP="003226FB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6E71DC3C" w14:textId="77777777" w:rsidR="00DF563C" w:rsidRDefault="00DF563C" w:rsidP="002C536B">
      <w:pPr>
        <w:spacing w:line="360" w:lineRule="auto"/>
        <w:ind w:right="1842"/>
        <w:jc w:val="both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E29EFF9" wp14:editId="69E7E6E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197B4B9" w:rsidR="001655F4" w:rsidRPr="003226FB" w:rsidRDefault="003226FB" w:rsidP="003226FB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4" w:name="_Hlk181171232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lastRenderedPageBreak/>
        <w:t>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4"/>
    </w:p>
    <w:sectPr w:rsidR="001655F4" w:rsidRPr="003226FB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7BD0B" w14:textId="77777777" w:rsidR="00C34FE2" w:rsidRDefault="00C34FE2" w:rsidP="00784C57">
      <w:pPr>
        <w:spacing w:after="0" w:line="240" w:lineRule="auto"/>
      </w:pPr>
      <w:r>
        <w:separator/>
      </w:r>
    </w:p>
  </w:endnote>
  <w:endnote w:type="continuationSeparator" w:id="0">
    <w:p w14:paraId="1B2A5170" w14:textId="77777777" w:rsidR="00C34FE2" w:rsidRDefault="00C34FE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2AD5358" w:rsidR="008D6B76" w:rsidRPr="00073D11" w:rsidRDefault="003226FB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0E63403F" wp14:editId="10A46C3C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56EFE" w14:textId="77777777" w:rsidR="003226FB" w:rsidRPr="000D5D1A" w:rsidRDefault="003226FB" w:rsidP="003226FB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0E5FD686" w14:textId="77777777" w:rsidR="003226FB" w:rsidRPr="000D5D1A" w:rsidRDefault="003226FB" w:rsidP="003226FB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DB59AC4" w14:textId="77777777" w:rsidR="003226FB" w:rsidRPr="000D5D1A" w:rsidRDefault="003226FB" w:rsidP="003226F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AFEFAA4" w14:textId="77777777" w:rsidR="003226FB" w:rsidRPr="000D5D1A" w:rsidRDefault="003226FB" w:rsidP="003226F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72E22A36" w14:textId="77777777" w:rsidR="003226FB" w:rsidRPr="000D5D1A" w:rsidRDefault="003226FB" w:rsidP="003226F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697A4224" w14:textId="77777777" w:rsidR="003226FB" w:rsidRPr="000D5D1A" w:rsidRDefault="003226FB" w:rsidP="003226F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24847E8" w14:textId="77777777" w:rsidR="003226FB" w:rsidRPr="000D5D1A" w:rsidRDefault="003226FB" w:rsidP="003226F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9FB472D" w14:textId="77777777" w:rsidR="003226FB" w:rsidRPr="000D5D1A" w:rsidRDefault="003226FB" w:rsidP="003226F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7E67685" w14:textId="77777777" w:rsidR="003226FB" w:rsidRPr="000D5D1A" w:rsidRDefault="003226FB" w:rsidP="003226F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1F5D98D2" w14:textId="77777777" w:rsidR="003226FB" w:rsidRPr="000D5D1A" w:rsidRDefault="003226FB" w:rsidP="003226F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4BC7539" w14:textId="77777777" w:rsidR="003226FB" w:rsidRPr="000D5D1A" w:rsidRDefault="003226FB" w:rsidP="003226F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2CE9E9BE" w14:textId="77777777" w:rsidR="003226FB" w:rsidRPr="000D5D1A" w:rsidRDefault="003226FB" w:rsidP="003226F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4B8F64A" w14:textId="77777777" w:rsidR="003226FB" w:rsidRPr="000D5D1A" w:rsidRDefault="003226FB" w:rsidP="003226F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6CD4DAC" w14:textId="77777777" w:rsidR="003226FB" w:rsidRPr="000D5D1A" w:rsidRDefault="003226FB" w:rsidP="003226F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D29A2B0" w14:textId="77777777" w:rsidR="003226FB" w:rsidRPr="001E1888" w:rsidRDefault="003226FB" w:rsidP="003226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5326A8" w14:textId="77777777" w:rsidR="003226FB" w:rsidRPr="001E1888" w:rsidRDefault="003226FB" w:rsidP="003226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DFEEA74" w14:textId="77777777" w:rsidR="003226FB" w:rsidRPr="001E1888" w:rsidRDefault="003226FB" w:rsidP="003226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751B83" w14:textId="77777777" w:rsidR="003226FB" w:rsidRPr="001E1888" w:rsidRDefault="003226FB" w:rsidP="003226F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340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40656EFE" w14:textId="77777777" w:rsidR="003226FB" w:rsidRPr="000D5D1A" w:rsidRDefault="003226FB" w:rsidP="003226FB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0E5FD686" w14:textId="77777777" w:rsidR="003226FB" w:rsidRPr="000D5D1A" w:rsidRDefault="003226FB" w:rsidP="003226FB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DB59AC4" w14:textId="77777777" w:rsidR="003226FB" w:rsidRPr="000D5D1A" w:rsidRDefault="003226FB" w:rsidP="003226F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AFEFAA4" w14:textId="77777777" w:rsidR="003226FB" w:rsidRPr="000D5D1A" w:rsidRDefault="003226FB" w:rsidP="003226F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72E22A36" w14:textId="77777777" w:rsidR="003226FB" w:rsidRPr="000D5D1A" w:rsidRDefault="003226FB" w:rsidP="003226F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697A4224" w14:textId="77777777" w:rsidR="003226FB" w:rsidRPr="000D5D1A" w:rsidRDefault="003226FB" w:rsidP="003226F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24847E8" w14:textId="77777777" w:rsidR="003226FB" w:rsidRPr="000D5D1A" w:rsidRDefault="003226FB" w:rsidP="003226F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9FB472D" w14:textId="77777777" w:rsidR="003226FB" w:rsidRPr="000D5D1A" w:rsidRDefault="003226FB" w:rsidP="003226F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7E67685" w14:textId="77777777" w:rsidR="003226FB" w:rsidRPr="000D5D1A" w:rsidRDefault="003226FB" w:rsidP="003226F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1F5D98D2" w14:textId="77777777" w:rsidR="003226FB" w:rsidRPr="000D5D1A" w:rsidRDefault="003226FB" w:rsidP="003226F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4BC7539" w14:textId="77777777" w:rsidR="003226FB" w:rsidRPr="000D5D1A" w:rsidRDefault="003226FB" w:rsidP="003226F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2CE9E9BE" w14:textId="77777777" w:rsidR="003226FB" w:rsidRPr="000D5D1A" w:rsidRDefault="003226FB" w:rsidP="003226F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4B8F64A" w14:textId="77777777" w:rsidR="003226FB" w:rsidRPr="000D5D1A" w:rsidRDefault="003226FB" w:rsidP="003226F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6CD4DAC" w14:textId="77777777" w:rsidR="003226FB" w:rsidRPr="000D5D1A" w:rsidRDefault="003226FB" w:rsidP="003226F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6D29A2B0" w14:textId="77777777" w:rsidR="003226FB" w:rsidRPr="001E1888" w:rsidRDefault="003226FB" w:rsidP="003226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5326A8" w14:textId="77777777" w:rsidR="003226FB" w:rsidRPr="001E1888" w:rsidRDefault="003226FB" w:rsidP="003226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DFEEA74" w14:textId="77777777" w:rsidR="003226FB" w:rsidRPr="001E1888" w:rsidRDefault="003226FB" w:rsidP="003226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7751B83" w14:textId="77777777" w:rsidR="003226FB" w:rsidRPr="001E1888" w:rsidRDefault="003226FB" w:rsidP="003226F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C20E" w14:textId="77777777" w:rsidR="00C34FE2" w:rsidRDefault="00C34FE2" w:rsidP="00784C57">
      <w:pPr>
        <w:spacing w:after="0" w:line="240" w:lineRule="auto"/>
      </w:pPr>
      <w:r>
        <w:separator/>
      </w:r>
    </w:p>
  </w:footnote>
  <w:footnote w:type="continuationSeparator" w:id="0">
    <w:p w14:paraId="29799920" w14:textId="77777777" w:rsidR="00C34FE2" w:rsidRDefault="00C34FE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D09EB" w14:paraId="12FEEFFC" w14:textId="77777777" w:rsidTr="00502615">
      <w:tc>
        <w:tcPr>
          <w:tcW w:w="6912" w:type="dxa"/>
        </w:tcPr>
        <w:p w14:paraId="70942C2F" w14:textId="77777777" w:rsidR="004E360B" w:rsidRPr="004E360B" w:rsidRDefault="004E360B" w:rsidP="004E360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4E360B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F700AB8" w14:textId="152030B0" w:rsidR="004E360B" w:rsidRPr="004E360B" w:rsidRDefault="004E360B" w:rsidP="004E360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凱柏膠寶透過創新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解決方案提升智慧</w:t>
          </w:r>
          <w:r w:rsidR="00605BFF" w:rsidRPr="00605BF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型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水瓶的功能</w:t>
          </w:r>
        </w:p>
        <w:p w14:paraId="08583A98" w14:textId="77777777" w:rsidR="004E360B" w:rsidRPr="004E360B" w:rsidRDefault="004E360B" w:rsidP="004E360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4E360B">
            <w:rPr>
              <w:rFonts w:ascii="MingLiU" w:eastAsia="MingLiU" w:hAnsi="MingLiU" w:cs="Arial" w:hint="eastAsia"/>
              <w:b/>
              <w:bCs/>
              <w:sz w:val="16"/>
              <w:szCs w:val="16"/>
              <w:lang w:val="de-DE" w:eastAsia="zh-CN"/>
            </w:rPr>
            <w:t>，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4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794FACBF" w:rsidR="00502615" w:rsidRPr="002D09EB" w:rsidRDefault="004123C1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E360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2D09E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4E360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2D09E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4E360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2D09E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3</w:t>
          </w:r>
          <w:r w:rsidR="001A6108" w:rsidRPr="004E360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E360B" w:rsidRPr="002D09E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4E360B"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2D09E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4E360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2D09E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2D09E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2D09E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3</w:t>
          </w:r>
          <w:r w:rsidR="001A6108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E360B" w:rsidRPr="002D09E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4E360B"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2D09EB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2D09EB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3475AA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SimHei" w:eastAsia="SimHei" w:hAnsi="SimHei" w:cs="Arial"/>
        <w:sz w:val="20"/>
        <w:szCs w:val="20"/>
      </w:rPr>
    </w:pPr>
    <w:r w:rsidRPr="003475AA">
      <w:rPr>
        <w:rFonts w:ascii="SimHei" w:eastAsia="SimHei" w:hAnsi="SimHei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094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E59F7FF" w14:textId="3F865265" w:rsidR="003475AA" w:rsidRPr="004E360B" w:rsidRDefault="00E04FCB" w:rsidP="003475A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E360B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8B0926B" w14:textId="303B15A3" w:rsidR="00E04FCB" w:rsidRPr="004E360B" w:rsidRDefault="00E04FCB" w:rsidP="00E04FC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凱柏膠寶透過創新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解決方案提升智慧</w:t>
          </w:r>
          <w:r w:rsidR="00605BFF" w:rsidRPr="00605BFF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型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水瓶的功能</w:t>
          </w:r>
        </w:p>
        <w:p w14:paraId="1310AA19" w14:textId="4E4707A0" w:rsidR="00E04FCB" w:rsidRPr="004E360B" w:rsidRDefault="00E04FCB" w:rsidP="00E04FC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="004E360B" w:rsidRPr="004E360B">
            <w:rPr>
              <w:rFonts w:ascii="MingLiU" w:eastAsia="MingLiU" w:hAnsi="MingLiU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4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12612E71" w:rsidR="003C4170" w:rsidRPr="00073D11" w:rsidRDefault="003475AA" w:rsidP="00E04FC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4E360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E360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E360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E04FCB"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E04FCB"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4E360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3C4170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E04FCB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E04FCB" w:rsidRPr="004E360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80C24FF" w:rsidR="003C4170" w:rsidRPr="00502615" w:rsidRDefault="00E04FCB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E04FCB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0"/>
  </w:num>
  <w:num w:numId="5" w16cid:durableId="1443380260">
    <w:abstractNumId w:val="21"/>
  </w:num>
  <w:num w:numId="6" w16cid:durableId="378096122">
    <w:abstractNumId w:val="26"/>
  </w:num>
  <w:num w:numId="7" w16cid:durableId="1067997202">
    <w:abstractNumId w:val="10"/>
  </w:num>
  <w:num w:numId="8" w16cid:durableId="1679431497">
    <w:abstractNumId w:val="29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8"/>
  </w:num>
  <w:num w:numId="23" w16cid:durableId="163130691">
    <w:abstractNumId w:val="27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39DA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3856"/>
    <w:rsid w:val="00133C79"/>
    <w:rsid w:val="001367CF"/>
    <w:rsid w:val="00136F18"/>
    <w:rsid w:val="00137C57"/>
    <w:rsid w:val="00140711"/>
    <w:rsid w:val="00141D34"/>
    <w:rsid w:val="001425D5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09EB"/>
    <w:rsid w:val="002D15FB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26FB"/>
    <w:rsid w:val="00324D73"/>
    <w:rsid w:val="00325394"/>
    <w:rsid w:val="00325EA7"/>
    <w:rsid w:val="00326FA2"/>
    <w:rsid w:val="0033017E"/>
    <w:rsid w:val="00340D67"/>
    <w:rsid w:val="003451E9"/>
    <w:rsid w:val="00347067"/>
    <w:rsid w:val="003475AA"/>
    <w:rsid w:val="0035152E"/>
    <w:rsid w:val="0035328E"/>
    <w:rsid w:val="00356006"/>
    <w:rsid w:val="00360408"/>
    <w:rsid w:val="00364268"/>
    <w:rsid w:val="0036557B"/>
    <w:rsid w:val="003804B8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CD2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23C1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6166"/>
    <w:rsid w:val="004C6BE6"/>
    <w:rsid w:val="004C6E24"/>
    <w:rsid w:val="004D2C5B"/>
    <w:rsid w:val="004D5BAF"/>
    <w:rsid w:val="004D6A08"/>
    <w:rsid w:val="004E064B"/>
    <w:rsid w:val="004E0EEE"/>
    <w:rsid w:val="004E360B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BFF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5CC6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077E8"/>
    <w:rsid w:val="0071385C"/>
    <w:rsid w:val="007144EB"/>
    <w:rsid w:val="0071575E"/>
    <w:rsid w:val="00716B85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780A"/>
    <w:rsid w:val="0076079D"/>
    <w:rsid w:val="00762555"/>
    <w:rsid w:val="007745BB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46276"/>
    <w:rsid w:val="00847245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035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3FBE"/>
    <w:rsid w:val="009B5422"/>
    <w:rsid w:val="009C0FD6"/>
    <w:rsid w:val="009C1E7A"/>
    <w:rsid w:val="009C48F1"/>
    <w:rsid w:val="009C71C3"/>
    <w:rsid w:val="009D2688"/>
    <w:rsid w:val="009D3742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3C4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6192"/>
    <w:rsid w:val="00BF722C"/>
    <w:rsid w:val="00C0054B"/>
    <w:rsid w:val="00C02217"/>
    <w:rsid w:val="00C10035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826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5217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40D9"/>
    <w:rsid w:val="00DA5B0F"/>
    <w:rsid w:val="00DB2468"/>
    <w:rsid w:val="00DB6EAE"/>
    <w:rsid w:val="00DC10C6"/>
    <w:rsid w:val="00DC32CA"/>
    <w:rsid w:val="00DC37D3"/>
    <w:rsid w:val="00DC6774"/>
    <w:rsid w:val="00DC717B"/>
    <w:rsid w:val="00DD459C"/>
    <w:rsid w:val="00DD6B70"/>
    <w:rsid w:val="00DE0725"/>
    <w:rsid w:val="00DE1673"/>
    <w:rsid w:val="00DE2E5C"/>
    <w:rsid w:val="00DE6719"/>
    <w:rsid w:val="00DF02DC"/>
    <w:rsid w:val="00DF13FA"/>
    <w:rsid w:val="00DF563C"/>
    <w:rsid w:val="00DF6D95"/>
    <w:rsid w:val="00DF7FD8"/>
    <w:rsid w:val="00E039D8"/>
    <w:rsid w:val="00E04FCB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8CC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D09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9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F%AF%E6%8C%81%E7%BB%AD%E6%80%A7%E5%8F%91%E5%B1%95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controlled-migration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6%80%A7%E5%BC%B9%E6%80%A7%E4%BD%93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e/cKuj2dAqBu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t/chinaplas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b0aac98f-77e3-488e-b1d0-e526279ba76f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d3818be-6f21-4c29-ab13-78e30dc982d3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286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2025-03-24T09:19:00Z</cp:lastPrinted>
  <dcterms:created xsi:type="dcterms:W3CDTF">2025-03-09T07:08:00Z</dcterms:created>
  <dcterms:modified xsi:type="dcterms:W3CDTF">2025-03-24T09:19:00Z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