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F9BFA" w14:textId="5C65A4B5" w:rsidR="00F6421E" w:rsidRPr="006F6A66" w:rsidRDefault="00F6421E" w:rsidP="00F64FFF">
      <w:pPr>
        <w:spacing w:line="360" w:lineRule="auto"/>
        <w:ind w:right="1559"/>
        <w:jc w:val="both"/>
        <w:rPr>
          <w:rFonts w:ascii="Arial" w:hAnsi="Arial" w:cs="Arial"/>
          <w:b/>
          <w:bCs/>
          <w:sz w:val="24"/>
          <w:szCs w:val="24"/>
        </w:rPr>
      </w:pPr>
      <w:r w:rsidRPr="006F6A66">
        <w:rPr>
          <w:rFonts w:ascii="Arial" w:hAnsi="Arial" w:cs="Arial"/>
          <w:b/>
          <w:bCs/>
          <w:sz w:val="24"/>
          <w:szCs w:val="24"/>
        </w:rPr>
        <w:t xml:space="preserve">KRAIBURG TPE </w:t>
      </w:r>
      <w:r w:rsidR="00BF199E" w:rsidRPr="006F6A66">
        <w:rPr>
          <w:rFonts w:ascii="Arial" w:hAnsi="Arial" w:cs="Arial"/>
          <w:b/>
          <w:bCs/>
          <w:sz w:val="24"/>
          <w:szCs w:val="24"/>
        </w:rPr>
        <w:t>Secures</w:t>
      </w:r>
      <w:r w:rsidRPr="006F6A66">
        <w:rPr>
          <w:rFonts w:ascii="Arial" w:hAnsi="Arial" w:cs="Arial"/>
          <w:b/>
          <w:bCs/>
          <w:sz w:val="24"/>
          <w:szCs w:val="24"/>
        </w:rPr>
        <w:t xml:space="preserve"> Zipper Pull </w:t>
      </w:r>
      <w:r w:rsidR="00BC4921" w:rsidRPr="006F6A66">
        <w:rPr>
          <w:rFonts w:ascii="Arial" w:hAnsi="Arial" w:cs="Arial"/>
          <w:b/>
          <w:bCs/>
          <w:sz w:val="24"/>
          <w:szCs w:val="24"/>
        </w:rPr>
        <w:t xml:space="preserve">Applications </w:t>
      </w:r>
      <w:r w:rsidR="00A9540C" w:rsidRPr="006F6A66">
        <w:rPr>
          <w:rFonts w:ascii="Arial" w:hAnsi="Arial" w:cs="Arial"/>
          <w:b/>
          <w:bCs/>
          <w:sz w:val="24"/>
          <w:szCs w:val="24"/>
        </w:rPr>
        <w:t xml:space="preserve">and </w:t>
      </w:r>
      <w:r w:rsidR="00BF199E" w:rsidRPr="006F6A66">
        <w:rPr>
          <w:rFonts w:ascii="Arial" w:hAnsi="Arial" w:cs="Arial"/>
          <w:b/>
          <w:bCs/>
          <w:sz w:val="24"/>
          <w:szCs w:val="24"/>
        </w:rPr>
        <w:t>Innovation</w:t>
      </w:r>
    </w:p>
    <w:p w14:paraId="2F19032A" w14:textId="42204906" w:rsidR="00A9540C" w:rsidRPr="003016C2" w:rsidRDefault="00C91F29" w:rsidP="00F6421E">
      <w:pPr>
        <w:spacing w:line="360" w:lineRule="auto"/>
        <w:ind w:right="1559"/>
        <w:jc w:val="both"/>
        <w:rPr>
          <w:rFonts w:ascii="Arial" w:hAnsi="Arial" w:cs="Arial"/>
          <w:color w:val="000000" w:themeColor="text1"/>
          <w:sz w:val="19"/>
          <w:szCs w:val="19"/>
          <w:lang w:eastAsia="zh-CN"/>
        </w:rPr>
      </w:pPr>
      <w:r w:rsidRPr="003016C2">
        <w:rPr>
          <w:rFonts w:ascii="Arial" w:hAnsi="Arial" w:cs="Arial"/>
          <w:color w:val="000000" w:themeColor="text1"/>
          <w:sz w:val="19"/>
          <w:szCs w:val="19"/>
          <w:lang w:eastAsia="zh-CN"/>
        </w:rPr>
        <w:t>KRAIBURG TPE, a global thermoplastic elastomer (TPE) manufacturer has made a notable stride in the zipper pull applications sector with its innovative materials and solutions.  The</w:t>
      </w:r>
      <w:r w:rsidR="00024621" w:rsidRPr="003016C2">
        <w:rPr>
          <w:rFonts w:ascii="Arial" w:hAnsi="Arial" w:cs="Arial"/>
          <w:color w:val="000000" w:themeColor="text1"/>
          <w:sz w:val="19"/>
          <w:szCs w:val="19"/>
          <w:lang w:eastAsia="zh-CN"/>
        </w:rPr>
        <w:t xml:space="preserve">se development </w:t>
      </w:r>
      <w:r w:rsidRPr="003016C2">
        <w:rPr>
          <w:rFonts w:ascii="Arial" w:hAnsi="Arial" w:cs="Arial"/>
          <w:color w:val="000000" w:themeColor="text1"/>
          <w:sz w:val="19"/>
          <w:szCs w:val="19"/>
          <w:lang w:eastAsia="zh-CN"/>
        </w:rPr>
        <w:t xml:space="preserve">aim to enhance the functionality, durability, and aesthetic appeal of zipper pulls used in </w:t>
      </w:r>
      <w:hyperlink r:id="rId11" w:history="1">
        <w:r w:rsidRPr="003016C2">
          <w:rPr>
            <w:rStyle w:val="Hyperlink"/>
            <w:rFonts w:ascii="Arial" w:hAnsi="Arial" w:cs="Arial"/>
            <w:sz w:val="19"/>
            <w:szCs w:val="19"/>
            <w:lang w:eastAsia="zh-CN"/>
          </w:rPr>
          <w:t>various industries</w:t>
        </w:r>
      </w:hyperlink>
      <w:r w:rsidRPr="003016C2">
        <w:rPr>
          <w:rFonts w:ascii="Arial" w:hAnsi="Arial" w:cs="Arial"/>
          <w:color w:val="000000" w:themeColor="text1"/>
          <w:sz w:val="19"/>
          <w:szCs w:val="19"/>
          <w:lang w:eastAsia="zh-CN"/>
        </w:rPr>
        <w:t xml:space="preserve"> </w:t>
      </w:r>
      <w:r w:rsidR="00024621" w:rsidRPr="003016C2">
        <w:rPr>
          <w:rFonts w:ascii="Arial" w:hAnsi="Arial" w:cs="Arial"/>
          <w:color w:val="000000" w:themeColor="text1"/>
          <w:sz w:val="19"/>
          <w:szCs w:val="19"/>
          <w:lang w:eastAsia="zh-CN"/>
        </w:rPr>
        <w:t>including</w:t>
      </w:r>
      <w:r w:rsidRPr="003016C2">
        <w:rPr>
          <w:rFonts w:ascii="Arial" w:hAnsi="Arial" w:cs="Arial"/>
          <w:color w:val="000000" w:themeColor="text1"/>
          <w:sz w:val="19"/>
          <w:szCs w:val="19"/>
          <w:lang w:eastAsia="zh-CN"/>
        </w:rPr>
        <w:t xml:space="preserve"> fashion, sportswear, luggage, and outdoor equipment.</w:t>
      </w:r>
      <w:r w:rsidR="00A9540C" w:rsidRPr="003016C2">
        <w:rPr>
          <w:rFonts w:ascii="Arial" w:hAnsi="Arial" w:cs="Arial"/>
          <w:color w:val="000000" w:themeColor="text1"/>
          <w:sz w:val="19"/>
          <w:szCs w:val="19"/>
          <w:lang w:eastAsia="zh-CN"/>
        </w:rPr>
        <w:t xml:space="preserve"> </w:t>
      </w:r>
    </w:p>
    <w:p w14:paraId="2B8EF171" w14:textId="77777777" w:rsidR="003510E9" w:rsidRPr="003016C2" w:rsidRDefault="003510E9" w:rsidP="00F6421E">
      <w:pPr>
        <w:spacing w:line="360" w:lineRule="auto"/>
        <w:ind w:right="1559"/>
        <w:jc w:val="both"/>
        <w:rPr>
          <w:rFonts w:ascii="Arial" w:hAnsi="Arial" w:cs="Arial"/>
          <w:color w:val="000000" w:themeColor="text1"/>
          <w:sz w:val="6"/>
          <w:szCs w:val="6"/>
          <w:lang w:eastAsia="zh-CN"/>
        </w:rPr>
      </w:pPr>
    </w:p>
    <w:p w14:paraId="17E7A2E1" w14:textId="4E9B3E86" w:rsidR="00F6421E" w:rsidRPr="003016C2" w:rsidRDefault="00A9540C" w:rsidP="00F6421E">
      <w:pPr>
        <w:spacing w:line="360" w:lineRule="auto"/>
        <w:ind w:right="1559"/>
        <w:jc w:val="both"/>
        <w:rPr>
          <w:rFonts w:ascii="Arial" w:hAnsi="Arial" w:cs="Arial"/>
          <w:color w:val="000000" w:themeColor="text1"/>
          <w:sz w:val="19"/>
          <w:szCs w:val="19"/>
          <w:lang w:eastAsia="zh-CN"/>
        </w:rPr>
      </w:pPr>
      <w:r w:rsidRPr="003016C2">
        <w:rPr>
          <w:rFonts w:ascii="Arial" w:hAnsi="Arial" w:cs="Arial"/>
          <w:color w:val="000000" w:themeColor="text1"/>
          <w:sz w:val="19"/>
          <w:szCs w:val="19"/>
          <w:lang w:eastAsia="zh-CN"/>
        </w:rPr>
        <w:t xml:space="preserve">The company’s </w:t>
      </w:r>
      <w:hyperlink r:id="rId12" w:history="1">
        <w:r w:rsidRPr="003016C2">
          <w:rPr>
            <w:rStyle w:val="Hyperlink"/>
            <w:rFonts w:ascii="Arial" w:hAnsi="Arial" w:cs="Arial"/>
            <w:sz w:val="19"/>
            <w:szCs w:val="19"/>
            <w:lang w:eastAsia="zh-CN"/>
          </w:rPr>
          <w:t>THERMOLAST® K</w:t>
        </w:r>
      </w:hyperlink>
      <w:r w:rsidRPr="003016C2">
        <w:rPr>
          <w:rFonts w:ascii="Arial" w:hAnsi="Arial" w:cs="Arial"/>
          <w:color w:val="000000" w:themeColor="text1"/>
          <w:sz w:val="19"/>
          <w:szCs w:val="19"/>
          <w:lang w:eastAsia="zh-CN"/>
        </w:rPr>
        <w:t xml:space="preserve"> selected TPE series offers advanced TPE materials that meet industry standards, providing high-performance solutions for manufacturers and consumers alike.</w:t>
      </w:r>
      <w:r w:rsidR="00C91F29" w:rsidRPr="003016C2">
        <w:rPr>
          <w:rFonts w:ascii="Arial" w:hAnsi="Arial" w:cs="Arial"/>
          <w:color w:val="000000" w:themeColor="text1"/>
          <w:sz w:val="19"/>
          <w:szCs w:val="19"/>
          <w:lang w:eastAsia="zh-CN"/>
        </w:rPr>
        <w:t xml:space="preserve"> </w:t>
      </w:r>
    </w:p>
    <w:p w14:paraId="06E3BDAE" w14:textId="77777777" w:rsidR="00F6421E" w:rsidRPr="003016C2" w:rsidRDefault="00F6421E" w:rsidP="00F6421E">
      <w:pPr>
        <w:spacing w:line="360" w:lineRule="auto"/>
        <w:ind w:right="1559"/>
        <w:jc w:val="both"/>
        <w:rPr>
          <w:rFonts w:ascii="Arial" w:hAnsi="Arial" w:cs="Arial"/>
          <w:color w:val="000000" w:themeColor="text1"/>
          <w:sz w:val="6"/>
          <w:szCs w:val="6"/>
        </w:rPr>
      </w:pPr>
    </w:p>
    <w:p w14:paraId="6CF07A34" w14:textId="32B0E883" w:rsidR="00F64FFF" w:rsidRPr="003016C2" w:rsidRDefault="00F1068C" w:rsidP="00F64FFF">
      <w:pPr>
        <w:spacing w:line="360" w:lineRule="auto"/>
        <w:ind w:right="1559"/>
        <w:jc w:val="both"/>
        <w:rPr>
          <w:rFonts w:ascii="Arial" w:hAnsi="Arial" w:cs="Arial"/>
          <w:b/>
          <w:bCs/>
          <w:color w:val="000000" w:themeColor="text1"/>
          <w:sz w:val="19"/>
          <w:szCs w:val="19"/>
        </w:rPr>
      </w:pPr>
      <w:r w:rsidRPr="003016C2">
        <w:rPr>
          <w:rFonts w:ascii="Arial" w:hAnsi="Arial" w:cs="Arial"/>
          <w:b/>
          <w:bCs/>
          <w:color w:val="000000" w:themeColor="text1"/>
          <w:sz w:val="19"/>
          <w:szCs w:val="19"/>
        </w:rPr>
        <w:t xml:space="preserve">Key </w:t>
      </w:r>
      <w:r w:rsidR="00F64FFF" w:rsidRPr="003016C2">
        <w:rPr>
          <w:rFonts w:ascii="Arial" w:hAnsi="Arial" w:cs="Arial"/>
          <w:b/>
          <w:bCs/>
          <w:color w:val="000000" w:themeColor="text1"/>
          <w:sz w:val="19"/>
          <w:szCs w:val="19"/>
        </w:rPr>
        <w:t>Material Advantages</w:t>
      </w:r>
    </w:p>
    <w:p w14:paraId="18F8B8F5" w14:textId="2746D4C0" w:rsidR="00F6421E" w:rsidRPr="003016C2" w:rsidRDefault="007B7288" w:rsidP="007B7288">
      <w:pPr>
        <w:pStyle w:val="ListParagraph"/>
        <w:numPr>
          <w:ilvl w:val="0"/>
          <w:numId w:val="26"/>
        </w:num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t>Durability:</w:t>
      </w:r>
      <w:r w:rsidRPr="003016C2">
        <w:rPr>
          <w:rFonts w:ascii="Arial" w:hAnsi="Arial" w:cs="Arial"/>
          <w:color w:val="000000" w:themeColor="text1"/>
          <w:sz w:val="19"/>
          <w:szCs w:val="19"/>
        </w:rPr>
        <w:t xml:space="preserve">  TPE materials are durable and resistant to wear and tear.  This ensures that the zipper pull remains functional and intact even with repeated use. </w:t>
      </w:r>
    </w:p>
    <w:p w14:paraId="3DF188C0" w14:textId="77777777" w:rsidR="001C4074" w:rsidRPr="003016C2" w:rsidRDefault="001C4074" w:rsidP="001C4074">
      <w:pPr>
        <w:pStyle w:val="ListParagraph"/>
        <w:numPr>
          <w:ilvl w:val="0"/>
          <w:numId w:val="26"/>
        </w:num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t>Smooth Touch and Comfort:</w:t>
      </w:r>
      <w:r w:rsidRPr="003016C2">
        <w:rPr>
          <w:rFonts w:ascii="Arial" w:hAnsi="Arial" w:cs="Arial"/>
          <w:color w:val="000000" w:themeColor="text1"/>
          <w:sz w:val="19"/>
          <w:szCs w:val="19"/>
        </w:rPr>
        <w:t xml:space="preserve"> Provides a comfortable grip beneficial for users who frequently use zippers, such as on backpacks, apparel, and luggage.</w:t>
      </w:r>
    </w:p>
    <w:p w14:paraId="2AF35CC6" w14:textId="5709CEC9" w:rsidR="007B7288" w:rsidRPr="003016C2" w:rsidRDefault="007B7288" w:rsidP="007B7288">
      <w:pPr>
        <w:pStyle w:val="ListParagraph"/>
        <w:numPr>
          <w:ilvl w:val="0"/>
          <w:numId w:val="26"/>
        </w:num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t>Chemical Resistance</w:t>
      </w:r>
      <w:r w:rsidRPr="003016C2">
        <w:rPr>
          <w:rFonts w:ascii="Arial" w:hAnsi="Arial" w:cs="Arial"/>
          <w:color w:val="000000" w:themeColor="text1"/>
          <w:sz w:val="19"/>
          <w:szCs w:val="19"/>
        </w:rPr>
        <w:t xml:space="preserve">: Helps in maintaining the integrity and appearance of the </w:t>
      </w:r>
      <w:r w:rsidR="00812B92" w:rsidRPr="003016C2">
        <w:rPr>
          <w:rFonts w:ascii="Arial" w:eastAsiaTheme="minorEastAsia" w:hAnsi="Arial" w:cs="Arial" w:hint="eastAsia"/>
          <w:color w:val="000000" w:themeColor="text1"/>
          <w:sz w:val="19"/>
          <w:szCs w:val="19"/>
          <w:lang w:eastAsia="zh-CN"/>
        </w:rPr>
        <w:t>z</w:t>
      </w:r>
      <w:r w:rsidRPr="003016C2">
        <w:rPr>
          <w:rFonts w:ascii="Arial" w:hAnsi="Arial" w:cs="Arial"/>
          <w:color w:val="000000" w:themeColor="text1"/>
          <w:sz w:val="19"/>
          <w:szCs w:val="19"/>
        </w:rPr>
        <w:t xml:space="preserve">ipper pull. </w:t>
      </w:r>
    </w:p>
    <w:p w14:paraId="72253EBC" w14:textId="706DE36E" w:rsidR="001C4074" w:rsidRPr="003016C2" w:rsidRDefault="001C4074" w:rsidP="007B7288">
      <w:pPr>
        <w:pStyle w:val="ListParagraph"/>
        <w:numPr>
          <w:ilvl w:val="0"/>
          <w:numId w:val="26"/>
        </w:numPr>
        <w:spacing w:line="360" w:lineRule="auto"/>
        <w:ind w:right="1559"/>
        <w:jc w:val="both"/>
        <w:rPr>
          <w:rFonts w:ascii="Arial" w:hAnsi="Arial" w:cs="Arial"/>
          <w:b/>
          <w:bCs/>
          <w:color w:val="000000" w:themeColor="text1"/>
          <w:sz w:val="19"/>
          <w:szCs w:val="19"/>
        </w:rPr>
      </w:pPr>
      <w:r w:rsidRPr="003016C2">
        <w:rPr>
          <w:rFonts w:ascii="Arial" w:hAnsi="Arial" w:cs="Arial"/>
          <w:b/>
          <w:bCs/>
          <w:color w:val="000000" w:themeColor="text1"/>
          <w:sz w:val="19"/>
          <w:szCs w:val="19"/>
        </w:rPr>
        <w:t xml:space="preserve">Design Flexibility: </w:t>
      </w:r>
      <w:r w:rsidRPr="003016C2">
        <w:rPr>
          <w:rFonts w:ascii="Arial" w:hAnsi="Arial" w:cs="Arial"/>
          <w:color w:val="000000" w:themeColor="text1"/>
          <w:sz w:val="19"/>
          <w:szCs w:val="19"/>
        </w:rPr>
        <w:t xml:space="preserve">TPE materials can be easily molded into various shapes and designs.  This allows for custom and ergonomic designs </w:t>
      </w:r>
      <w:r w:rsidR="00A9540C" w:rsidRPr="003016C2">
        <w:rPr>
          <w:rFonts w:ascii="Arial" w:hAnsi="Arial" w:cs="Arial"/>
          <w:color w:val="000000" w:themeColor="text1"/>
          <w:sz w:val="19"/>
          <w:szCs w:val="19"/>
        </w:rPr>
        <w:t>to</w:t>
      </w:r>
      <w:r w:rsidRPr="003016C2">
        <w:rPr>
          <w:rFonts w:ascii="Arial" w:hAnsi="Arial" w:cs="Arial"/>
          <w:color w:val="000000" w:themeColor="text1"/>
          <w:sz w:val="19"/>
          <w:szCs w:val="19"/>
        </w:rPr>
        <w:t xml:space="preserve"> enhance the aesthetic appeal and functionality of the zipper pull.</w:t>
      </w:r>
    </w:p>
    <w:p w14:paraId="3A0CB03C" w14:textId="14647589" w:rsidR="003016C2" w:rsidRPr="003016C2" w:rsidRDefault="003016C2" w:rsidP="009131CA">
      <w:pPr>
        <w:pStyle w:val="ListParagraph"/>
        <w:numPr>
          <w:ilvl w:val="0"/>
          <w:numId w:val="25"/>
        </w:numPr>
        <w:spacing w:line="360" w:lineRule="auto"/>
        <w:ind w:right="1559"/>
        <w:jc w:val="both"/>
        <w:rPr>
          <w:rFonts w:ascii="Arial" w:hAnsi="Arial" w:cs="Arial"/>
          <w:color w:val="000000" w:themeColor="text1"/>
          <w:sz w:val="19"/>
          <w:szCs w:val="19"/>
        </w:rPr>
      </w:pPr>
      <w:hyperlink r:id="rId13" w:history="1">
        <w:r w:rsidR="001C4074" w:rsidRPr="003016C2">
          <w:rPr>
            <w:rStyle w:val="Hyperlink"/>
            <w:rFonts w:ascii="Arial" w:hAnsi="Arial" w:cs="Arial"/>
            <w:b/>
            <w:bCs/>
            <w:sz w:val="19"/>
            <w:szCs w:val="19"/>
          </w:rPr>
          <w:t>Color and customization</w:t>
        </w:r>
      </w:hyperlink>
      <w:r w:rsidR="001C4074" w:rsidRPr="003016C2">
        <w:rPr>
          <w:rFonts w:ascii="Arial" w:hAnsi="Arial" w:cs="Arial"/>
          <w:b/>
          <w:bCs/>
          <w:color w:val="000000" w:themeColor="text1"/>
          <w:sz w:val="19"/>
          <w:szCs w:val="19"/>
        </w:rPr>
        <w:t xml:space="preserve">: </w:t>
      </w:r>
      <w:r w:rsidR="00E81B32" w:rsidRPr="003016C2">
        <w:rPr>
          <w:rFonts w:ascii="Arial" w:hAnsi="Arial" w:cs="Arial"/>
          <w:color w:val="000000" w:themeColor="text1"/>
          <w:sz w:val="19"/>
          <w:szCs w:val="19"/>
        </w:rPr>
        <w:t>Offer</w:t>
      </w:r>
      <w:r w:rsidR="00A9540C" w:rsidRPr="003016C2">
        <w:rPr>
          <w:rFonts w:ascii="Arial" w:hAnsi="Arial" w:cs="Arial"/>
          <w:color w:val="000000" w:themeColor="text1"/>
          <w:sz w:val="19"/>
          <w:szCs w:val="19"/>
        </w:rPr>
        <w:t>s</w:t>
      </w:r>
      <w:r w:rsidR="00E81B32" w:rsidRPr="003016C2">
        <w:rPr>
          <w:rFonts w:ascii="Arial" w:hAnsi="Arial" w:cs="Arial"/>
          <w:color w:val="000000" w:themeColor="text1"/>
          <w:sz w:val="19"/>
          <w:szCs w:val="19"/>
        </w:rPr>
        <w:t xml:space="preserve"> a </w:t>
      </w:r>
      <w:r w:rsidR="001C4074" w:rsidRPr="003016C2">
        <w:rPr>
          <w:rFonts w:ascii="Arial" w:hAnsi="Arial" w:cs="Arial"/>
          <w:color w:val="000000" w:themeColor="text1"/>
          <w:sz w:val="19"/>
          <w:szCs w:val="19"/>
        </w:rPr>
        <w:t>wide range of colors</w:t>
      </w:r>
      <w:r w:rsidR="00A9540C" w:rsidRPr="003016C2">
        <w:rPr>
          <w:rFonts w:ascii="Arial" w:hAnsi="Arial" w:cs="Arial"/>
          <w:color w:val="000000" w:themeColor="text1"/>
          <w:sz w:val="19"/>
          <w:szCs w:val="19"/>
        </w:rPr>
        <w:t xml:space="preserve"> for </w:t>
      </w:r>
      <w:r w:rsidR="001C4074" w:rsidRPr="003016C2">
        <w:rPr>
          <w:rFonts w:ascii="Arial" w:hAnsi="Arial" w:cs="Arial"/>
          <w:color w:val="000000" w:themeColor="text1"/>
          <w:sz w:val="19"/>
          <w:szCs w:val="19"/>
        </w:rPr>
        <w:t>customization</w:t>
      </w:r>
      <w:r w:rsidR="00E81B32" w:rsidRPr="003016C2">
        <w:rPr>
          <w:rFonts w:ascii="Arial" w:hAnsi="Arial" w:cs="Arial"/>
          <w:color w:val="000000" w:themeColor="text1"/>
          <w:sz w:val="19"/>
          <w:szCs w:val="19"/>
        </w:rPr>
        <w:t xml:space="preserve"> to match the product design is beneficial for branding and aesthetics.</w:t>
      </w:r>
    </w:p>
    <w:p w14:paraId="6CECA2FA" w14:textId="7EFFE54D" w:rsidR="00E81B32" w:rsidRPr="003016C2" w:rsidRDefault="00E81B32" w:rsidP="009131CA">
      <w:pPr>
        <w:pStyle w:val="ListParagraph"/>
        <w:numPr>
          <w:ilvl w:val="0"/>
          <w:numId w:val="25"/>
        </w:num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t>No</w:t>
      </w:r>
      <w:r w:rsidR="00A9540C" w:rsidRPr="003016C2">
        <w:rPr>
          <w:rFonts w:ascii="Arial" w:hAnsi="Arial" w:cs="Arial"/>
          <w:b/>
          <w:bCs/>
          <w:color w:val="000000" w:themeColor="text1"/>
          <w:sz w:val="19"/>
          <w:szCs w:val="19"/>
        </w:rPr>
        <w:t>n</w:t>
      </w:r>
      <w:r w:rsidRPr="003016C2">
        <w:rPr>
          <w:rFonts w:ascii="Arial" w:hAnsi="Arial" w:cs="Arial"/>
          <w:b/>
          <w:bCs/>
          <w:color w:val="000000" w:themeColor="text1"/>
          <w:sz w:val="19"/>
          <w:szCs w:val="19"/>
        </w:rPr>
        <w:t xml:space="preserve">-toxic and Safe:  </w:t>
      </w:r>
      <w:r w:rsidRPr="003016C2">
        <w:rPr>
          <w:rFonts w:ascii="Arial" w:hAnsi="Arial" w:cs="Arial"/>
          <w:color w:val="000000" w:themeColor="text1"/>
          <w:sz w:val="19"/>
          <w:szCs w:val="19"/>
        </w:rPr>
        <w:t>Free from harmful chemicals, making them non-toxic and safe for consumer products, including those used by children.</w:t>
      </w:r>
    </w:p>
    <w:p w14:paraId="14C967A5" w14:textId="77777777" w:rsidR="003016C2" w:rsidRPr="003016C2" w:rsidRDefault="001734BE" w:rsidP="006B5F18">
      <w:pPr>
        <w:pStyle w:val="ListParagraph"/>
        <w:numPr>
          <w:ilvl w:val="0"/>
          <w:numId w:val="25"/>
        </w:num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lastRenderedPageBreak/>
        <w:t>Enhances manufacturing efficiency:</w:t>
      </w:r>
      <w:r w:rsidRPr="003016C2">
        <w:rPr>
          <w:rFonts w:ascii="Segoe UI" w:eastAsiaTheme="minorEastAsia" w:hAnsi="Segoe UI" w:cs="Segoe UI"/>
          <w:color w:val="0D0D0D"/>
          <w:sz w:val="19"/>
          <w:szCs w:val="19"/>
          <w:shd w:val="clear" w:color="auto" w:fill="FFFFFF"/>
        </w:rPr>
        <w:t xml:space="preserve"> </w:t>
      </w:r>
      <w:r w:rsidRPr="003016C2">
        <w:rPr>
          <w:rFonts w:ascii="Arial" w:hAnsi="Arial" w:cs="Arial"/>
          <w:color w:val="000000" w:themeColor="text1"/>
          <w:sz w:val="19"/>
          <w:szCs w:val="19"/>
        </w:rPr>
        <w:t>Optimized demolding enhances efficiency by reducing time and effort in removing molded or extruded products</w:t>
      </w:r>
      <w:r w:rsidR="006B5F18" w:rsidRPr="003016C2">
        <w:rPr>
          <w:rFonts w:ascii="Arial" w:hAnsi="Arial" w:cs="Arial"/>
          <w:color w:val="000000" w:themeColor="text1"/>
          <w:sz w:val="19"/>
          <w:szCs w:val="19"/>
        </w:rPr>
        <w:t>. These are</w:t>
      </w:r>
      <w:r w:rsidRPr="003016C2">
        <w:rPr>
          <w:rFonts w:ascii="Arial" w:hAnsi="Arial" w:cs="Arial"/>
          <w:color w:val="000000" w:themeColor="text1"/>
          <w:sz w:val="19"/>
          <w:szCs w:val="19"/>
        </w:rPr>
        <w:t xml:space="preserve"> </w:t>
      </w:r>
      <w:r w:rsidR="006B5F18" w:rsidRPr="003016C2">
        <w:rPr>
          <w:rFonts w:ascii="Arial" w:hAnsi="Arial" w:cs="Arial"/>
          <w:color w:val="000000" w:themeColor="text1"/>
          <w:sz w:val="19"/>
          <w:szCs w:val="19"/>
        </w:rPr>
        <w:t>compatible</w:t>
      </w:r>
      <w:r w:rsidRPr="003016C2">
        <w:rPr>
          <w:rFonts w:ascii="Arial" w:hAnsi="Arial" w:cs="Arial"/>
          <w:color w:val="000000" w:themeColor="text1"/>
          <w:sz w:val="19"/>
          <w:szCs w:val="19"/>
        </w:rPr>
        <w:t xml:space="preserve"> across injection molding, extrusion </w:t>
      </w:r>
      <w:r w:rsidR="006B5F18" w:rsidRPr="003016C2">
        <w:rPr>
          <w:rFonts w:ascii="Arial" w:hAnsi="Arial" w:cs="Arial"/>
          <w:color w:val="000000" w:themeColor="text1"/>
          <w:sz w:val="19"/>
          <w:szCs w:val="19"/>
        </w:rPr>
        <w:t>and</w:t>
      </w:r>
      <w:r w:rsidRPr="003016C2">
        <w:rPr>
          <w:rFonts w:ascii="Arial" w:hAnsi="Arial" w:cs="Arial"/>
          <w:color w:val="000000" w:themeColor="text1"/>
          <w:sz w:val="19"/>
          <w:szCs w:val="19"/>
        </w:rPr>
        <w:t xml:space="preserve"> 3D printing methods, offering versatile and cost-effective production options across industries.</w:t>
      </w:r>
    </w:p>
    <w:p w14:paraId="3DF76643" w14:textId="77777777" w:rsidR="003016C2" w:rsidRPr="003016C2" w:rsidRDefault="003016C2" w:rsidP="003016C2">
      <w:pPr>
        <w:spacing w:line="360" w:lineRule="auto"/>
        <w:ind w:right="1559"/>
        <w:jc w:val="both"/>
        <w:rPr>
          <w:rFonts w:ascii="Arial" w:hAnsi="Arial" w:cs="Arial"/>
          <w:b/>
          <w:bCs/>
          <w:color w:val="000000" w:themeColor="text1"/>
          <w:sz w:val="6"/>
          <w:szCs w:val="6"/>
        </w:rPr>
      </w:pPr>
    </w:p>
    <w:p w14:paraId="65AE98FD" w14:textId="38696293" w:rsidR="003510E9" w:rsidRPr="003016C2" w:rsidRDefault="00024621" w:rsidP="003016C2">
      <w:pPr>
        <w:spacing w:line="360" w:lineRule="auto"/>
        <w:ind w:right="1559"/>
        <w:jc w:val="both"/>
        <w:rPr>
          <w:rFonts w:ascii="Arial" w:hAnsi="Arial" w:cs="Arial"/>
          <w:color w:val="000000" w:themeColor="text1"/>
          <w:sz w:val="19"/>
          <w:szCs w:val="19"/>
        </w:rPr>
      </w:pPr>
      <w:r w:rsidRPr="003016C2">
        <w:rPr>
          <w:rFonts w:ascii="Arial" w:hAnsi="Arial" w:cs="Arial"/>
          <w:b/>
          <w:bCs/>
          <w:color w:val="000000" w:themeColor="text1"/>
          <w:sz w:val="19"/>
          <w:szCs w:val="19"/>
        </w:rPr>
        <w:t>Versatile Applications</w:t>
      </w:r>
    </w:p>
    <w:p w14:paraId="017A2163" w14:textId="42F204BB" w:rsidR="006B5F18" w:rsidRPr="003016C2" w:rsidRDefault="006B5F18" w:rsidP="006B5F18">
      <w:pPr>
        <w:spacing w:after="0" w:line="360" w:lineRule="auto"/>
        <w:ind w:right="1559"/>
        <w:jc w:val="both"/>
        <w:rPr>
          <w:rFonts w:ascii="Arial" w:hAnsi="Arial" w:cs="Arial"/>
          <w:sz w:val="19"/>
          <w:szCs w:val="19"/>
          <w:lang w:eastAsia="zh-CN"/>
        </w:rPr>
      </w:pPr>
      <w:r w:rsidRPr="003016C2">
        <w:rPr>
          <w:rFonts w:ascii="Arial" w:hAnsi="Arial" w:cs="Arial"/>
          <w:sz w:val="19"/>
          <w:szCs w:val="19"/>
          <w:lang w:eastAsia="zh-CN"/>
        </w:rPr>
        <w:t>Ideal for a wide range of applications component, including functional and design elements, grip, handles, and soft-touch surfaces, these innovative solutions are perfect for fashion and apparel to outdoor equipment, luggage and sportswear. They provide enhanced durability, customizable design options, and improved comfort.</w:t>
      </w:r>
    </w:p>
    <w:p w14:paraId="455F8205" w14:textId="77777777" w:rsidR="006B5F18" w:rsidRPr="003016C2" w:rsidRDefault="006B5F18" w:rsidP="006B5F18">
      <w:pPr>
        <w:spacing w:after="0" w:line="360" w:lineRule="auto"/>
        <w:ind w:right="1559"/>
        <w:jc w:val="both"/>
        <w:rPr>
          <w:rFonts w:ascii="Arial" w:hAnsi="Arial" w:cs="Arial"/>
          <w:sz w:val="19"/>
          <w:szCs w:val="19"/>
          <w:lang w:eastAsia="zh-CN"/>
        </w:rPr>
      </w:pPr>
    </w:p>
    <w:p w14:paraId="778CAB82" w14:textId="056BB567" w:rsidR="00F6421E" w:rsidRPr="003016C2" w:rsidRDefault="006B5F18" w:rsidP="006B5F18">
      <w:pPr>
        <w:spacing w:after="0" w:line="360" w:lineRule="auto"/>
        <w:ind w:right="1559"/>
        <w:jc w:val="both"/>
        <w:rPr>
          <w:rFonts w:ascii="Arial" w:hAnsi="Arial" w:cs="Arial"/>
          <w:sz w:val="19"/>
          <w:szCs w:val="19"/>
          <w:lang w:eastAsia="zh-CN"/>
        </w:rPr>
      </w:pPr>
      <w:r w:rsidRPr="003016C2">
        <w:rPr>
          <w:rFonts w:ascii="Arial" w:hAnsi="Arial" w:cs="Arial"/>
          <w:sz w:val="19"/>
          <w:szCs w:val="19"/>
          <w:lang w:eastAsia="zh-CN"/>
        </w:rPr>
        <w:t>KRAIBURG TPE’s advanced TPE materials offer versatile solutions that meet the evolving demands of various industries, ensuring that zipper pulls not only perform well, but also enhance the overall product experience.</w:t>
      </w:r>
    </w:p>
    <w:p w14:paraId="62F08EF9" w14:textId="1E48CCA0" w:rsidR="005320D5" w:rsidRPr="003016C2" w:rsidRDefault="003510E9" w:rsidP="00F6421E">
      <w:pPr>
        <w:spacing w:line="360" w:lineRule="auto"/>
        <w:ind w:right="1559"/>
        <w:rPr>
          <w:rFonts w:ascii="Arial" w:hAnsi="Arial" w:cs="Arial"/>
          <w:sz w:val="19"/>
          <w:szCs w:val="19"/>
          <w:lang w:eastAsia="zh-CN"/>
        </w:rPr>
      </w:pPr>
      <w:r>
        <w:rPr>
          <w:noProof/>
        </w:rPr>
        <w:drawing>
          <wp:inline distT="0" distB="0" distL="0" distR="0" wp14:anchorId="0C0455CE" wp14:editId="76300B2E">
            <wp:extent cx="4232347" cy="2343150"/>
            <wp:effectExtent l="0" t="0" r="0" b="0"/>
            <wp:docPr id="216879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38984" cy="2346824"/>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016C2">
        <w:rPr>
          <w:rFonts w:ascii="Arial" w:hAnsi="Arial" w:cs="Arial"/>
          <w:b/>
          <w:bCs/>
          <w:sz w:val="19"/>
          <w:szCs w:val="19"/>
          <w:lang w:bidi="ar-SA"/>
        </w:rPr>
        <w:t>(Photo: © 20</w:t>
      </w:r>
      <w:r w:rsidR="00D2377C" w:rsidRPr="003016C2">
        <w:rPr>
          <w:rFonts w:ascii="Arial" w:hAnsi="Arial" w:cs="Arial"/>
          <w:b/>
          <w:bCs/>
          <w:sz w:val="19"/>
          <w:szCs w:val="19"/>
          <w:lang w:bidi="ar-SA"/>
        </w:rPr>
        <w:t>2</w:t>
      </w:r>
      <w:r w:rsidR="00993730" w:rsidRPr="003016C2">
        <w:rPr>
          <w:rFonts w:ascii="Arial" w:hAnsi="Arial" w:cs="Arial"/>
          <w:b/>
          <w:bCs/>
          <w:sz w:val="19"/>
          <w:szCs w:val="19"/>
          <w:lang w:bidi="ar-SA"/>
        </w:rPr>
        <w:t>4</w:t>
      </w:r>
      <w:r w:rsidR="005320D5" w:rsidRPr="003016C2">
        <w:rPr>
          <w:rFonts w:ascii="Arial" w:hAnsi="Arial" w:cs="Arial"/>
          <w:b/>
          <w:bCs/>
          <w:sz w:val="19"/>
          <w:szCs w:val="19"/>
          <w:lang w:bidi="ar-SA"/>
        </w:rPr>
        <w:t xml:space="preserve"> KRAIBURG TPE)</w:t>
      </w:r>
    </w:p>
    <w:p w14:paraId="053987E0" w14:textId="2B74CCEE" w:rsidR="00EC7126" w:rsidRPr="003016C2" w:rsidRDefault="005320D5" w:rsidP="00605ED9">
      <w:pPr>
        <w:spacing w:after="0" w:line="360" w:lineRule="auto"/>
        <w:ind w:right="1559"/>
        <w:rPr>
          <w:rFonts w:ascii="Arial" w:hAnsi="Arial" w:cs="Arial"/>
          <w:sz w:val="19"/>
          <w:szCs w:val="19"/>
        </w:rPr>
      </w:pPr>
      <w:r w:rsidRPr="003016C2">
        <w:rPr>
          <w:rFonts w:ascii="Arial" w:hAnsi="Arial" w:cs="Arial"/>
          <w:sz w:val="19"/>
          <w:szCs w:val="19"/>
        </w:rPr>
        <w:t>For high-resolution photography, please contact Bridget Ngang (</w:t>
      </w:r>
      <w:hyperlink r:id="rId15" w:history="1">
        <w:r w:rsidRPr="003016C2">
          <w:rPr>
            <w:rStyle w:val="Hyperlink"/>
            <w:rFonts w:ascii="Arial" w:hAnsi="Arial" w:cs="Arial"/>
            <w:color w:val="auto"/>
            <w:sz w:val="19"/>
            <w:szCs w:val="19"/>
          </w:rPr>
          <w:t>bridget.ngang@kraiburg-tpe.com</w:t>
        </w:r>
      </w:hyperlink>
      <w:r w:rsidRPr="003016C2">
        <w:rPr>
          <w:rFonts w:ascii="Arial" w:hAnsi="Arial" w:cs="Arial"/>
          <w:sz w:val="19"/>
          <w:szCs w:val="19"/>
        </w:rPr>
        <w:t xml:space="preserve"> , +6 03 9545 6301).</w:t>
      </w:r>
      <w:r w:rsidR="00EC7126" w:rsidRPr="003016C2">
        <w:rPr>
          <w:rFonts w:ascii="Arial" w:hAnsi="Arial" w:cs="Arial"/>
          <w:sz w:val="19"/>
          <w:szCs w:val="19"/>
        </w:rPr>
        <w:t xml:space="preserve"> </w:t>
      </w:r>
    </w:p>
    <w:p w14:paraId="7177EB76" w14:textId="77777777" w:rsidR="00605ED9" w:rsidRPr="003016C2" w:rsidRDefault="00605ED9" w:rsidP="00605ED9">
      <w:pPr>
        <w:spacing w:after="0" w:line="360" w:lineRule="auto"/>
        <w:ind w:right="1559"/>
        <w:rPr>
          <w:rFonts w:ascii="Arial" w:hAnsi="Arial" w:cs="Arial"/>
          <w:sz w:val="19"/>
          <w:szCs w:val="19"/>
        </w:rPr>
      </w:pPr>
    </w:p>
    <w:p w14:paraId="354AFA3B" w14:textId="77777777" w:rsidR="009D2688" w:rsidRPr="003016C2" w:rsidRDefault="009D2688" w:rsidP="00A26505">
      <w:pPr>
        <w:ind w:right="1559"/>
        <w:rPr>
          <w:rFonts w:ascii="Arial" w:hAnsi="Arial" w:cs="Arial"/>
          <w:b/>
          <w:sz w:val="19"/>
          <w:szCs w:val="19"/>
          <w:lang w:val="en-GB"/>
        </w:rPr>
      </w:pPr>
      <w:r w:rsidRPr="003016C2">
        <w:rPr>
          <w:rFonts w:ascii="Arial" w:hAnsi="Arial" w:cs="Arial"/>
          <w:b/>
          <w:sz w:val="19"/>
          <w:szCs w:val="19"/>
          <w:lang w:val="en-GB"/>
        </w:rPr>
        <w:lastRenderedPageBreak/>
        <w:t>Information for members of the press:</w:t>
      </w:r>
      <w:r w:rsidRPr="003016C2">
        <w:rPr>
          <w:rFonts w:ascii="Arial" w:hAnsi="Arial" w:cs="Arial"/>
          <w:b/>
          <w:noProof/>
          <w:sz w:val="19"/>
          <w:szCs w:val="19"/>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016C2" w:rsidRDefault="007A3396" w:rsidP="00A26505">
      <w:pPr>
        <w:ind w:right="1559"/>
        <w:rPr>
          <w:rFonts w:ascii="Arial" w:hAnsi="Arial" w:cs="Arial"/>
          <w:bCs/>
          <w:sz w:val="19"/>
          <w:szCs w:val="19"/>
          <w:lang w:val="en-GB"/>
        </w:rPr>
      </w:pPr>
      <w:hyperlink r:id="rId18" w:history="1">
        <w:r w:rsidR="009D2688" w:rsidRPr="003016C2">
          <w:rPr>
            <w:rStyle w:val="Hyperlink"/>
            <w:rFonts w:ascii="Arial" w:hAnsi="Arial" w:cs="Arial"/>
            <w:bCs/>
            <w:color w:val="auto"/>
            <w:sz w:val="19"/>
            <w:szCs w:val="19"/>
            <w:lang w:val="en-GB"/>
          </w:rPr>
          <w:t>download high-resolution images</w:t>
        </w:r>
      </w:hyperlink>
    </w:p>
    <w:p w14:paraId="62A3669E" w14:textId="77777777" w:rsidR="009D2688" w:rsidRPr="003016C2" w:rsidRDefault="009D2688" w:rsidP="00A26505">
      <w:pPr>
        <w:ind w:right="1559"/>
        <w:rPr>
          <w:rFonts w:ascii="Arial" w:hAnsi="Arial" w:cs="Arial"/>
          <w:b/>
          <w:sz w:val="19"/>
          <w:szCs w:val="19"/>
          <w:lang w:val="en-GB"/>
        </w:rPr>
      </w:pPr>
      <w:r w:rsidRPr="003016C2">
        <w:rPr>
          <w:noProof/>
          <w:sz w:val="19"/>
          <w:szCs w:val="19"/>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016C2" w:rsidRDefault="007A3396" w:rsidP="00A26505">
      <w:pPr>
        <w:ind w:right="1559"/>
        <w:rPr>
          <w:rFonts w:ascii="Arial" w:hAnsi="Arial" w:cs="Arial"/>
          <w:bCs/>
          <w:sz w:val="19"/>
          <w:szCs w:val="19"/>
          <w:lang w:val="en-GB"/>
        </w:rPr>
      </w:pPr>
      <w:hyperlink r:id="rId21" w:history="1">
        <w:r w:rsidR="009D2688" w:rsidRPr="003016C2">
          <w:rPr>
            <w:rStyle w:val="Hyperlink"/>
            <w:rFonts w:ascii="Arial" w:hAnsi="Arial" w:cs="Arial"/>
            <w:bCs/>
            <w:color w:val="auto"/>
            <w:sz w:val="19"/>
            <w:szCs w:val="19"/>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016C2" w:rsidRDefault="009D2688" w:rsidP="00A26505">
      <w:pPr>
        <w:ind w:right="1559"/>
        <w:rPr>
          <w:rFonts w:ascii="Arial" w:hAnsi="Arial" w:cs="Arial"/>
          <w:b/>
          <w:sz w:val="19"/>
          <w:szCs w:val="19"/>
          <w:lang w:val="en-GB"/>
        </w:rPr>
      </w:pPr>
      <w:r w:rsidRPr="003016C2">
        <w:rPr>
          <w:rFonts w:ascii="Arial" w:hAnsi="Arial" w:cs="Arial"/>
          <w:b/>
          <w:sz w:val="19"/>
          <w:szCs w:val="19"/>
          <w:lang w:val="en-GB"/>
        </w:rPr>
        <w:t xml:space="preserve">Let’s connect on </w:t>
      </w:r>
      <w:proofErr w:type="gramStart"/>
      <w:r w:rsidRPr="003016C2">
        <w:rPr>
          <w:rFonts w:ascii="Arial" w:hAnsi="Arial" w:cs="Arial"/>
          <w:b/>
          <w:sz w:val="19"/>
          <w:szCs w:val="19"/>
          <w:lang w:val="en-GB"/>
        </w:rPr>
        <w:t>Social Media</w:t>
      </w:r>
      <w:proofErr w:type="gramEnd"/>
      <w:r w:rsidRPr="003016C2">
        <w:rPr>
          <w:rFonts w:ascii="Arial" w:hAnsi="Arial" w:cs="Arial"/>
          <w:b/>
          <w:sz w:val="19"/>
          <w:szCs w:val="19"/>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016C2" w:rsidRDefault="009D2688" w:rsidP="00A26505">
      <w:pPr>
        <w:ind w:right="1559"/>
        <w:rPr>
          <w:rFonts w:ascii="Arial" w:hAnsi="Arial" w:cs="Arial"/>
          <w:b/>
          <w:sz w:val="19"/>
          <w:szCs w:val="19"/>
          <w:lang w:val="en-MY"/>
        </w:rPr>
      </w:pPr>
      <w:r w:rsidRPr="003016C2">
        <w:rPr>
          <w:rFonts w:ascii="Arial" w:hAnsi="Arial" w:cs="Arial"/>
          <w:b/>
          <w:sz w:val="19"/>
          <w:szCs w:val="19"/>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1AEF68" w:rsidR="001655F4" w:rsidRPr="003016C2" w:rsidRDefault="002C536B" w:rsidP="003016C2">
      <w:pPr>
        <w:spacing w:line="360" w:lineRule="auto"/>
        <w:ind w:right="1842"/>
        <w:jc w:val="both"/>
        <w:rPr>
          <w:rFonts w:ascii="Arial" w:hAnsi="Arial" w:cs="Arial"/>
          <w:b/>
          <w:sz w:val="19"/>
          <w:szCs w:val="19"/>
          <w:lang w:val="en-MY"/>
        </w:rPr>
      </w:pPr>
      <w:r w:rsidRPr="003016C2">
        <w:rPr>
          <w:rFonts w:ascii="Arial" w:hAnsi="Arial" w:cs="Arial"/>
          <w:sz w:val="19"/>
          <w:szCs w:val="19"/>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F1068C" w:rsidRPr="003016C2">
        <w:rPr>
          <w:rFonts w:ascii="Arial" w:hAnsi="Arial" w:cs="Arial"/>
          <w:sz w:val="19"/>
          <w:szCs w:val="19"/>
        </w:rPr>
        <w:t>tailored</w:t>
      </w:r>
      <w:r w:rsidRPr="003016C2">
        <w:rPr>
          <w:rFonts w:ascii="Arial" w:hAnsi="Arial" w:cs="Arial"/>
          <w:sz w:val="19"/>
          <w:szCs w:val="19"/>
        </w:rPr>
        <w:t xml:space="preserve"> products for customer applications. With more than 6</w:t>
      </w:r>
      <w:r w:rsidR="00993730" w:rsidRPr="003016C2">
        <w:rPr>
          <w:rFonts w:ascii="Arial" w:hAnsi="Arial" w:cs="Arial"/>
          <w:sz w:val="19"/>
          <w:szCs w:val="19"/>
        </w:rPr>
        <w:t>6</w:t>
      </w:r>
      <w:r w:rsidRPr="003016C2">
        <w:rPr>
          <w:rFonts w:ascii="Arial" w:hAnsi="Arial" w:cs="Arial"/>
          <w:sz w:val="19"/>
          <w:szCs w:val="19"/>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3016C2" w:rsidSect="00C5502F">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EFC55" w14:textId="77777777" w:rsidR="00BD57B4" w:rsidRDefault="00BD57B4" w:rsidP="00784C57">
      <w:pPr>
        <w:spacing w:after="0" w:line="240" w:lineRule="auto"/>
      </w:pPr>
      <w:r>
        <w:separator/>
      </w:r>
    </w:p>
  </w:endnote>
  <w:endnote w:type="continuationSeparator" w:id="0">
    <w:p w14:paraId="052FC6CC" w14:textId="77777777" w:rsidR="00BD57B4" w:rsidRDefault="00BD57B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A3396"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A339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D57B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D57B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4541A" w14:textId="77777777" w:rsidR="00BD57B4" w:rsidRDefault="00BD57B4" w:rsidP="00784C57">
      <w:pPr>
        <w:spacing w:after="0" w:line="240" w:lineRule="auto"/>
      </w:pPr>
      <w:r>
        <w:separator/>
      </w:r>
    </w:p>
  </w:footnote>
  <w:footnote w:type="continuationSeparator" w:id="0">
    <w:p w14:paraId="64A045DE" w14:textId="77777777" w:rsidR="00BD57B4" w:rsidRDefault="00BD57B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0DF7A50" w14:textId="77777777" w:rsidR="00C719E8" w:rsidRDefault="00C719E8" w:rsidP="00C719E8">
          <w:pPr>
            <w:spacing w:after="0" w:line="360" w:lineRule="auto"/>
            <w:ind w:left="-105"/>
            <w:jc w:val="both"/>
            <w:rPr>
              <w:rFonts w:ascii="Arial" w:hAnsi="Arial" w:cs="Arial"/>
              <w:b/>
              <w:bCs/>
              <w:sz w:val="16"/>
              <w:szCs w:val="16"/>
            </w:rPr>
          </w:pPr>
          <w:r w:rsidRPr="00C719E8">
            <w:rPr>
              <w:rFonts w:ascii="Arial" w:hAnsi="Arial" w:cs="Arial"/>
              <w:b/>
              <w:bCs/>
              <w:sz w:val="16"/>
              <w:szCs w:val="16"/>
            </w:rPr>
            <w:t>KRAIBURG TPE Secures Zipper Pull Applications and Innovation</w:t>
          </w:r>
        </w:p>
        <w:p w14:paraId="58612846" w14:textId="7FC6FB0C" w:rsidR="00F6421E" w:rsidRPr="002B7CE1" w:rsidRDefault="00F6421E" w:rsidP="00F6421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8F689F">
            <w:rPr>
              <w:rFonts w:ascii="Arial" w:hAnsi="Arial" w:hint="eastAsia"/>
              <w:b/>
              <w:sz w:val="16"/>
              <w:szCs w:val="16"/>
              <w:lang w:eastAsia="zh-CN"/>
            </w:rPr>
            <w:t>September</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197F591" w14:textId="77777777" w:rsidR="00C719E8" w:rsidRDefault="00C719E8" w:rsidP="008F55F4">
          <w:pPr>
            <w:spacing w:after="0" w:line="360" w:lineRule="auto"/>
            <w:ind w:left="-105"/>
            <w:jc w:val="both"/>
            <w:rPr>
              <w:rFonts w:ascii="Arial" w:hAnsi="Arial" w:cs="Arial"/>
              <w:b/>
              <w:bCs/>
              <w:sz w:val="16"/>
              <w:szCs w:val="16"/>
            </w:rPr>
          </w:pPr>
          <w:r w:rsidRPr="00C719E8">
            <w:rPr>
              <w:rFonts w:ascii="Arial" w:hAnsi="Arial" w:cs="Arial"/>
              <w:b/>
              <w:bCs/>
              <w:sz w:val="16"/>
              <w:szCs w:val="16"/>
            </w:rPr>
            <w:t>KRAIBURG TPE Secures Zipper Pull Applications and Innovation</w:t>
          </w:r>
        </w:p>
        <w:p w14:paraId="765F9503" w14:textId="1929546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F689F">
            <w:rPr>
              <w:rFonts w:ascii="Arial" w:hAnsi="Arial" w:hint="eastAsia"/>
              <w:b/>
              <w:sz w:val="16"/>
              <w:szCs w:val="16"/>
              <w:lang w:eastAsia="zh-CN"/>
            </w:rPr>
            <w:t>September</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E3EE2"/>
    <w:multiLevelType w:val="hybridMultilevel"/>
    <w:tmpl w:val="5FE2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1"/>
  </w:num>
  <w:num w:numId="3" w16cid:durableId="863325349">
    <w:abstractNumId w:val="2"/>
  </w:num>
  <w:num w:numId="4" w16cid:durableId="38749897">
    <w:abstractNumId w:val="24"/>
  </w:num>
  <w:num w:numId="5" w16cid:durableId="36393177">
    <w:abstractNumId w:val="17"/>
  </w:num>
  <w:num w:numId="6" w16cid:durableId="430276158">
    <w:abstractNumId w:val="21"/>
  </w:num>
  <w:num w:numId="7" w16cid:durableId="2015523692">
    <w:abstractNumId w:val="7"/>
  </w:num>
  <w:num w:numId="8" w16cid:durableId="267857598">
    <w:abstractNumId w:val="23"/>
  </w:num>
  <w:num w:numId="9" w16cid:durableId="1307515899">
    <w:abstractNumId w:val="18"/>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0"/>
  </w:num>
  <w:num w:numId="15" w16cid:durableId="738357932">
    <w:abstractNumId w:val="13"/>
  </w:num>
  <w:num w:numId="16" w16cid:durableId="197159555">
    <w:abstractNumId w:val="16"/>
  </w:num>
  <w:num w:numId="17" w16cid:durableId="1399480191">
    <w:abstractNumId w:val="10"/>
  </w:num>
  <w:num w:numId="18" w16cid:durableId="1654601013">
    <w:abstractNumId w:val="9"/>
  </w:num>
  <w:num w:numId="19" w16cid:durableId="1945727071">
    <w:abstractNumId w:val="19"/>
  </w:num>
  <w:num w:numId="20" w16cid:durableId="930620975">
    <w:abstractNumId w:val="6"/>
  </w:num>
  <w:num w:numId="21" w16cid:durableId="82142575">
    <w:abstractNumId w:val="4"/>
  </w:num>
  <w:num w:numId="22" w16cid:durableId="318465497">
    <w:abstractNumId w:val="22"/>
  </w:num>
  <w:num w:numId="23" w16cid:durableId="736435840">
    <w:abstractNumId w:val="14"/>
  </w:num>
  <w:num w:numId="24" w16cid:durableId="1944682462">
    <w:abstractNumId w:val="12"/>
  </w:num>
  <w:num w:numId="25" w16cid:durableId="1494490208">
    <w:abstractNumId w:val="8"/>
  </w:num>
  <w:num w:numId="26" w16cid:durableId="254216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4621"/>
    <w:rsid w:val="00027A07"/>
    <w:rsid w:val="0003042A"/>
    <w:rsid w:val="00035CB9"/>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0D7B"/>
    <w:rsid w:val="00156BDE"/>
    <w:rsid w:val="00163E63"/>
    <w:rsid w:val="001655F4"/>
    <w:rsid w:val="00165956"/>
    <w:rsid w:val="0017332B"/>
    <w:rsid w:val="001734BE"/>
    <w:rsid w:val="00173B45"/>
    <w:rsid w:val="0017431E"/>
    <w:rsid w:val="00177563"/>
    <w:rsid w:val="00180F66"/>
    <w:rsid w:val="0018691E"/>
    <w:rsid w:val="00186CE3"/>
    <w:rsid w:val="00190A79"/>
    <w:rsid w:val="001912E3"/>
    <w:rsid w:val="00192856"/>
    <w:rsid w:val="001937B4"/>
    <w:rsid w:val="00196354"/>
    <w:rsid w:val="001A0701"/>
    <w:rsid w:val="001A1A47"/>
    <w:rsid w:val="001A6108"/>
    <w:rsid w:val="001A6E10"/>
    <w:rsid w:val="001B400F"/>
    <w:rsid w:val="001C2242"/>
    <w:rsid w:val="001C311C"/>
    <w:rsid w:val="001C4074"/>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BA2"/>
    <w:rsid w:val="002455DD"/>
    <w:rsid w:val="00250990"/>
    <w:rsid w:val="00255052"/>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3A8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16C2"/>
    <w:rsid w:val="00304543"/>
    <w:rsid w:val="00310A64"/>
    <w:rsid w:val="00312545"/>
    <w:rsid w:val="00317903"/>
    <w:rsid w:val="00324D73"/>
    <w:rsid w:val="00325394"/>
    <w:rsid w:val="00325EA7"/>
    <w:rsid w:val="00326FA2"/>
    <w:rsid w:val="0033017E"/>
    <w:rsid w:val="00340D67"/>
    <w:rsid w:val="00347067"/>
    <w:rsid w:val="003510E9"/>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08C"/>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964E6"/>
    <w:rsid w:val="004A06FC"/>
    <w:rsid w:val="004A3778"/>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4160"/>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760"/>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5F18"/>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6A66"/>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21BE"/>
    <w:rsid w:val="00744F3B"/>
    <w:rsid w:val="007454FC"/>
    <w:rsid w:val="0076079D"/>
    <w:rsid w:val="00762555"/>
    <w:rsid w:val="0077610C"/>
    <w:rsid w:val="00781978"/>
    <w:rsid w:val="0078239C"/>
    <w:rsid w:val="007831E2"/>
    <w:rsid w:val="00784C57"/>
    <w:rsid w:val="00785F5E"/>
    <w:rsid w:val="00786798"/>
    <w:rsid w:val="007935B6"/>
    <w:rsid w:val="00793BF4"/>
    <w:rsid w:val="00796E8F"/>
    <w:rsid w:val="007974C7"/>
    <w:rsid w:val="007A03B5"/>
    <w:rsid w:val="007A568B"/>
    <w:rsid w:val="007A5BF6"/>
    <w:rsid w:val="007A7755"/>
    <w:rsid w:val="007B1D9F"/>
    <w:rsid w:val="007B21F8"/>
    <w:rsid w:val="007B3E50"/>
    <w:rsid w:val="007B4C2D"/>
    <w:rsid w:val="007B7288"/>
    <w:rsid w:val="007B730E"/>
    <w:rsid w:val="007C378A"/>
    <w:rsid w:val="007C4364"/>
    <w:rsid w:val="007C5889"/>
    <w:rsid w:val="007D2C88"/>
    <w:rsid w:val="007D5A24"/>
    <w:rsid w:val="007D742A"/>
    <w:rsid w:val="007D7444"/>
    <w:rsid w:val="007E254D"/>
    <w:rsid w:val="007F1877"/>
    <w:rsid w:val="007F282D"/>
    <w:rsid w:val="007F3DBF"/>
    <w:rsid w:val="007F5D28"/>
    <w:rsid w:val="00800754"/>
    <w:rsid w:val="0080089F"/>
    <w:rsid w:val="0080194B"/>
    <w:rsid w:val="00801E68"/>
    <w:rsid w:val="00812260"/>
    <w:rsid w:val="0081296C"/>
    <w:rsid w:val="00812B92"/>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4AD5"/>
    <w:rsid w:val="008E5B5F"/>
    <w:rsid w:val="008E7663"/>
    <w:rsid w:val="008F1106"/>
    <w:rsid w:val="008F3C99"/>
    <w:rsid w:val="008F55F4"/>
    <w:rsid w:val="008F689F"/>
    <w:rsid w:val="008F7818"/>
    <w:rsid w:val="00900127"/>
    <w:rsid w:val="00901B23"/>
    <w:rsid w:val="00905FBF"/>
    <w:rsid w:val="00916313"/>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1CD3"/>
    <w:rsid w:val="009A3D50"/>
    <w:rsid w:val="009B1C7C"/>
    <w:rsid w:val="009B32CA"/>
    <w:rsid w:val="009B3B1B"/>
    <w:rsid w:val="009B5422"/>
    <w:rsid w:val="009C0FD6"/>
    <w:rsid w:val="009C48F1"/>
    <w:rsid w:val="009C6711"/>
    <w:rsid w:val="009C71C3"/>
    <w:rsid w:val="009D2688"/>
    <w:rsid w:val="009D61E9"/>
    <w:rsid w:val="009D683E"/>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540C"/>
    <w:rsid w:val="00AA433C"/>
    <w:rsid w:val="00AA66C4"/>
    <w:rsid w:val="00AB4736"/>
    <w:rsid w:val="00AB48F2"/>
    <w:rsid w:val="00AB4AEA"/>
    <w:rsid w:val="00AB4BC4"/>
    <w:rsid w:val="00AC56C2"/>
    <w:rsid w:val="00AD13B3"/>
    <w:rsid w:val="00AD2227"/>
    <w:rsid w:val="00AD29B8"/>
    <w:rsid w:val="00AD5919"/>
    <w:rsid w:val="00AD6D80"/>
    <w:rsid w:val="00AD7F3A"/>
    <w:rsid w:val="00AE1457"/>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0744"/>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047A"/>
    <w:rsid w:val="00BC1253"/>
    <w:rsid w:val="00BC19BB"/>
    <w:rsid w:val="00BC1A81"/>
    <w:rsid w:val="00BC43F8"/>
    <w:rsid w:val="00BC4921"/>
    <w:rsid w:val="00BC6599"/>
    <w:rsid w:val="00BD1A20"/>
    <w:rsid w:val="00BD57B4"/>
    <w:rsid w:val="00BD78D6"/>
    <w:rsid w:val="00BD79BC"/>
    <w:rsid w:val="00BE16AD"/>
    <w:rsid w:val="00BE4E46"/>
    <w:rsid w:val="00BE5830"/>
    <w:rsid w:val="00BE63E9"/>
    <w:rsid w:val="00BF1594"/>
    <w:rsid w:val="00BF199E"/>
    <w:rsid w:val="00BF27BE"/>
    <w:rsid w:val="00BF28D4"/>
    <w:rsid w:val="00BF4C2F"/>
    <w:rsid w:val="00BF7ACA"/>
    <w:rsid w:val="00C0054B"/>
    <w:rsid w:val="00C10035"/>
    <w:rsid w:val="00C153F5"/>
    <w:rsid w:val="00C15806"/>
    <w:rsid w:val="00C163EB"/>
    <w:rsid w:val="00C231E5"/>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70EBC"/>
    <w:rsid w:val="00C719E8"/>
    <w:rsid w:val="00C72E1E"/>
    <w:rsid w:val="00C765FC"/>
    <w:rsid w:val="00C8056E"/>
    <w:rsid w:val="00C915FA"/>
    <w:rsid w:val="00C91F29"/>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1B32"/>
    <w:rsid w:val="00E85ACE"/>
    <w:rsid w:val="00E872C3"/>
    <w:rsid w:val="00E908C9"/>
    <w:rsid w:val="00E90E3A"/>
    <w:rsid w:val="00E911CE"/>
    <w:rsid w:val="00E92853"/>
    <w:rsid w:val="00E96037"/>
    <w:rsid w:val="00EA39C3"/>
    <w:rsid w:val="00EB2B0B"/>
    <w:rsid w:val="00EB447E"/>
    <w:rsid w:val="00EB5B08"/>
    <w:rsid w:val="00EC492E"/>
    <w:rsid w:val="00EC5A4E"/>
    <w:rsid w:val="00EC6D87"/>
    <w:rsid w:val="00EC7126"/>
    <w:rsid w:val="00ED7A78"/>
    <w:rsid w:val="00EE4A53"/>
    <w:rsid w:val="00EE5010"/>
    <w:rsid w:val="00EE6189"/>
    <w:rsid w:val="00EF2232"/>
    <w:rsid w:val="00EF79F8"/>
    <w:rsid w:val="00F02134"/>
    <w:rsid w:val="00F05006"/>
    <w:rsid w:val="00F1068C"/>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A6247"/>
    <w:rsid w:val="00FB0000"/>
    <w:rsid w:val="00FB04AE"/>
    <w:rsid w:val="00FB2D15"/>
    <w:rsid w:val="00FB566F"/>
    <w:rsid w:val="00FB6011"/>
    <w:rsid w:val="00FB66C0"/>
    <w:rsid w:val="00FC0F86"/>
    <w:rsid w:val="00FC107C"/>
    <w:rsid w:val="00FC5673"/>
    <w:rsid w:val="00FD0B54"/>
    <w:rsid w:val="00FD399E"/>
    <w:rsid w:val="00FD46CB"/>
    <w:rsid w:val="00FE0A61"/>
    <w:rsid w:val="00FE170A"/>
    <w:rsid w:val="00FE1DBE"/>
    <w:rsid w:val="00FE31CD"/>
    <w:rsid w:val="00FE45F1"/>
    <w:rsid w:val="00FF0EB6"/>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4646DED9-F943-4885-AEFF-0736E671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57058074">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http://purl.org/dc/terms/"/>
    <ds:schemaRef ds:uri="b0aac98f-77e3-488e-b1d0-e526279ba76f"/>
    <ds:schemaRef ds:uri="http://www.w3.org/XML/1998/namespace"/>
    <ds:schemaRef ds:uri="http://schemas.microsoft.com/office/infopath/2007/PartnerControls"/>
    <ds:schemaRef ds:uri="http://schemas.microsoft.com/office/2006/documentManagement/types"/>
    <ds:schemaRef ds:uri="8d3818be-6f21-4c29-ab13-78e30dc982d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620</Words>
  <Characters>3536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8</cp:revision>
  <cp:lastPrinted>2024-08-28T00:43:00Z</cp:lastPrinted>
  <dcterms:created xsi:type="dcterms:W3CDTF">2024-05-31T02:45:00Z</dcterms:created>
  <dcterms:modified xsi:type="dcterms:W3CDTF">2024-08-28T00:44:00Z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