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C826C" w14:textId="77777777" w:rsidR="00A74C28" w:rsidRDefault="00A74C28" w:rsidP="000F4AF2">
      <w:pPr>
        <w:spacing w:line="360" w:lineRule="auto"/>
        <w:ind w:right="1559"/>
        <w:jc w:val="both"/>
        <w:rPr>
          <w:rFonts w:ascii="Arial" w:hAnsi="Arial" w:cs="Arial"/>
          <w:b/>
          <w:bCs/>
          <w:sz w:val="24"/>
          <w:szCs w:val="24"/>
        </w:rPr>
      </w:pPr>
      <w:r w:rsidRPr="00A74C28">
        <w:rPr>
          <w:rFonts w:ascii="Arial" w:hAnsi="Arial" w:cs="Arial"/>
          <w:b/>
          <w:bCs/>
          <w:sz w:val="24"/>
          <w:szCs w:val="24"/>
        </w:rPr>
        <w:t>KRAIBURG TPE Presents Innovative and Versatile TPE for Serum Packaging</w:t>
      </w:r>
    </w:p>
    <w:p w14:paraId="5B7F914A" w14:textId="77777777" w:rsidR="00A74C28" w:rsidRDefault="00A74C28" w:rsidP="00A74C28">
      <w:pPr>
        <w:spacing w:line="360" w:lineRule="auto"/>
        <w:ind w:right="1559"/>
        <w:jc w:val="both"/>
        <w:rPr>
          <w:rFonts w:ascii="Arial" w:hAnsi="Arial" w:cs="Arial"/>
          <w:color w:val="000000" w:themeColor="text1"/>
          <w:sz w:val="20"/>
          <w:szCs w:val="20"/>
        </w:rPr>
      </w:pPr>
      <w:r w:rsidRPr="00A74C28">
        <w:rPr>
          <w:rFonts w:ascii="Arial" w:hAnsi="Arial" w:cs="Arial"/>
          <w:color w:val="000000" w:themeColor="text1"/>
          <w:sz w:val="20"/>
          <w:szCs w:val="20"/>
        </w:rPr>
        <w:t>KRAIBURG TPE, a global manufacturer of a wide range of thermoplastic elastomer (TPE) products and custom solutions for multiple industries, offers its high-quality THERMOLAST® K and COPEC® selected TPE series for the skincare packaging market sector with its aesthetically pleasing packaging attributes.</w:t>
      </w:r>
    </w:p>
    <w:p w14:paraId="439D5827" w14:textId="77777777" w:rsidR="00665A80" w:rsidRPr="00665A80" w:rsidRDefault="00665A80" w:rsidP="00A74C28">
      <w:pPr>
        <w:spacing w:line="360" w:lineRule="auto"/>
        <w:ind w:right="1559"/>
        <w:jc w:val="both"/>
        <w:rPr>
          <w:rFonts w:ascii="Arial" w:hAnsi="Arial" w:cs="Arial"/>
          <w:color w:val="000000" w:themeColor="text1"/>
          <w:sz w:val="6"/>
          <w:szCs w:val="6"/>
        </w:rPr>
      </w:pPr>
    </w:p>
    <w:p w14:paraId="47F5A896" w14:textId="140CCA9C" w:rsidR="00A74C28" w:rsidRPr="009F7FCD" w:rsidRDefault="00A74C28" w:rsidP="00A74C28">
      <w:pPr>
        <w:spacing w:line="360" w:lineRule="auto"/>
        <w:ind w:right="1559"/>
        <w:jc w:val="both"/>
        <w:rPr>
          <w:rFonts w:ascii="Arial" w:hAnsi="Arial" w:cs="Arial"/>
          <w:color w:val="000000" w:themeColor="text1"/>
          <w:sz w:val="20"/>
          <w:szCs w:val="20"/>
        </w:rPr>
      </w:pPr>
      <w:r w:rsidRPr="009F7FCD">
        <w:rPr>
          <w:rFonts w:ascii="Arial" w:hAnsi="Arial" w:cs="Arial"/>
          <w:color w:val="000000" w:themeColor="text1"/>
          <w:sz w:val="20"/>
          <w:szCs w:val="20"/>
        </w:rPr>
        <w:t xml:space="preserve">The </w:t>
      </w:r>
      <w:hyperlink r:id="rId11" w:history="1">
        <w:r w:rsidRPr="009F7FCD">
          <w:rPr>
            <w:rStyle w:val="Hyperlink"/>
            <w:rFonts w:ascii="Arial" w:hAnsi="Arial" w:cs="Arial"/>
            <w:sz w:val="20"/>
            <w:szCs w:val="20"/>
          </w:rPr>
          <w:t>THERMOLAST® K</w:t>
        </w:r>
      </w:hyperlink>
      <w:r w:rsidRPr="009F7FCD">
        <w:rPr>
          <w:rFonts w:ascii="Arial" w:hAnsi="Arial" w:cs="Arial"/>
          <w:color w:val="000000" w:themeColor="text1"/>
          <w:sz w:val="20"/>
          <w:szCs w:val="20"/>
        </w:rPr>
        <w:t xml:space="preserve"> and </w:t>
      </w:r>
      <w:hyperlink r:id="rId12" w:history="1">
        <w:r w:rsidRPr="009F7FCD">
          <w:rPr>
            <w:rStyle w:val="Hyperlink"/>
            <w:rFonts w:ascii="Arial" w:hAnsi="Arial" w:cs="Arial"/>
            <w:sz w:val="20"/>
            <w:szCs w:val="20"/>
          </w:rPr>
          <w:t>COPEC®</w:t>
        </w:r>
      </w:hyperlink>
      <w:r w:rsidRPr="009F7FCD">
        <w:rPr>
          <w:rFonts w:ascii="Arial" w:hAnsi="Arial" w:cs="Arial"/>
          <w:color w:val="000000" w:themeColor="text1"/>
          <w:sz w:val="20"/>
          <w:szCs w:val="20"/>
        </w:rPr>
        <w:t xml:space="preserve"> selected</w:t>
      </w:r>
      <w:r w:rsidRPr="00A74C28">
        <w:rPr>
          <w:rFonts w:ascii="Arial" w:hAnsi="Arial" w:cs="Arial"/>
          <w:color w:val="000000" w:themeColor="text1"/>
          <w:sz w:val="20"/>
          <w:szCs w:val="20"/>
        </w:rPr>
        <w:t xml:space="preserve"> TPE series is an ideal material option </w:t>
      </w:r>
      <w:r w:rsidRPr="009F7FCD">
        <w:rPr>
          <w:rFonts w:ascii="Arial" w:hAnsi="Arial" w:cs="Arial"/>
          <w:color w:val="000000" w:themeColor="text1"/>
          <w:sz w:val="20"/>
          <w:szCs w:val="20"/>
        </w:rPr>
        <w:t>for serum packaging, especially with its optimized compression set which emphasizes user comfort and product protection to satisfy manufacturers and consumers’ needs.</w:t>
      </w:r>
    </w:p>
    <w:p w14:paraId="36516121" w14:textId="77777777" w:rsidR="00A74C28" w:rsidRPr="009F7FCD" w:rsidRDefault="00A74C28" w:rsidP="00A74C28">
      <w:pPr>
        <w:spacing w:line="360" w:lineRule="auto"/>
        <w:ind w:right="1559"/>
        <w:jc w:val="both"/>
        <w:rPr>
          <w:rFonts w:ascii="Arial" w:hAnsi="Arial" w:cs="Arial"/>
          <w:color w:val="000000" w:themeColor="text1"/>
          <w:sz w:val="6"/>
          <w:szCs w:val="6"/>
        </w:rPr>
      </w:pPr>
    </w:p>
    <w:p w14:paraId="6B07F246" w14:textId="09D3C1CB" w:rsidR="00A74C28" w:rsidRPr="009F7FCD" w:rsidRDefault="00A74C28" w:rsidP="00A74C28">
      <w:pPr>
        <w:spacing w:line="360" w:lineRule="auto"/>
        <w:ind w:right="1559"/>
        <w:jc w:val="both"/>
        <w:rPr>
          <w:rFonts w:ascii="Arial" w:hAnsi="Arial" w:cs="Arial"/>
          <w:b/>
          <w:bCs/>
          <w:color w:val="000000" w:themeColor="text1"/>
          <w:sz w:val="20"/>
          <w:szCs w:val="20"/>
        </w:rPr>
      </w:pPr>
      <w:r w:rsidRPr="009F7FCD">
        <w:rPr>
          <w:rFonts w:ascii="Arial" w:hAnsi="Arial" w:cs="Arial"/>
          <w:b/>
          <w:bCs/>
          <w:color w:val="000000" w:themeColor="text1"/>
          <w:sz w:val="20"/>
          <w:szCs w:val="20"/>
        </w:rPr>
        <w:t>Key Material Advantages</w:t>
      </w:r>
    </w:p>
    <w:p w14:paraId="5F097E50" w14:textId="25FA0EC0"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t>Flexibility:</w:t>
      </w:r>
      <w:r w:rsidRPr="009F7FCD">
        <w:rPr>
          <w:rFonts w:ascii="Arial" w:hAnsi="Arial" w:cs="Arial"/>
          <w:color w:val="000000" w:themeColor="text1"/>
          <w:sz w:val="20"/>
          <w:szCs w:val="20"/>
        </w:rPr>
        <w:t xml:space="preserve"> </w:t>
      </w:r>
      <w:r w:rsidRPr="009F7FCD">
        <w:rPr>
          <w:rFonts w:ascii="Arial" w:eastAsiaTheme="minorEastAsia" w:hAnsi="Arial" w:cs="Arial" w:hint="eastAsia"/>
          <w:color w:val="000000" w:themeColor="text1"/>
          <w:sz w:val="20"/>
          <w:szCs w:val="20"/>
          <w:lang w:eastAsia="zh-CN"/>
        </w:rPr>
        <w:t>C</w:t>
      </w:r>
      <w:r w:rsidRPr="009F7FCD">
        <w:rPr>
          <w:rFonts w:ascii="Arial" w:hAnsi="Arial" w:cs="Arial"/>
          <w:color w:val="000000" w:themeColor="text1"/>
          <w:sz w:val="20"/>
          <w:szCs w:val="20"/>
        </w:rPr>
        <w:t xml:space="preserve">an be molded into various shapes and sizes, allowing for customized packaging solutions to fit the specific needs of different serum formulations. This flexibility provides both functional and aesthetic and </w:t>
      </w:r>
      <w:hyperlink r:id="rId13" w:history="1">
        <w:r w:rsidRPr="009F7FCD">
          <w:rPr>
            <w:rStyle w:val="Hyperlink"/>
            <w:rFonts w:ascii="Arial" w:hAnsi="Arial" w:cs="Arial"/>
            <w:sz w:val="20"/>
            <w:szCs w:val="20"/>
          </w:rPr>
          <w:t>packaging benefits.</w:t>
        </w:r>
      </w:hyperlink>
    </w:p>
    <w:p w14:paraId="4519FF99" w14:textId="65368321"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t>Durability:</w:t>
      </w:r>
      <w:r w:rsidRPr="009F7FCD">
        <w:rPr>
          <w:rFonts w:ascii="Arial" w:hAnsi="Arial" w:cs="Arial"/>
          <w:color w:val="000000" w:themeColor="text1"/>
          <w:sz w:val="20"/>
          <w:szCs w:val="20"/>
        </w:rPr>
        <w:t xml:space="preserve"> </w:t>
      </w:r>
      <w:r w:rsidRPr="009F7FCD">
        <w:rPr>
          <w:rFonts w:ascii="Arial" w:eastAsiaTheme="minorEastAsia" w:hAnsi="Arial" w:cs="Arial" w:hint="eastAsia"/>
          <w:color w:val="000000" w:themeColor="text1"/>
          <w:sz w:val="20"/>
          <w:szCs w:val="20"/>
          <w:lang w:eastAsia="zh-CN"/>
        </w:rPr>
        <w:t>G</w:t>
      </w:r>
      <w:r w:rsidRPr="009F7FCD">
        <w:rPr>
          <w:rFonts w:ascii="Arial" w:hAnsi="Arial" w:cs="Arial"/>
          <w:color w:val="000000" w:themeColor="text1"/>
          <w:sz w:val="20"/>
          <w:szCs w:val="20"/>
        </w:rPr>
        <w:t>ood resistance to wear and tear, and suitable for packaging that may be subjected to handling during shipping and application. This durability ensures that the packaging retains its integrity throughout the product's life cycle, shielding the serum from damage.</w:t>
      </w:r>
    </w:p>
    <w:p w14:paraId="116F76A3" w14:textId="22943C4C"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t>Sealing Properties:</w:t>
      </w:r>
      <w:r w:rsidRPr="009F7FCD">
        <w:rPr>
          <w:rFonts w:ascii="Arial" w:hAnsi="Arial" w:cs="Arial"/>
          <w:color w:val="000000" w:themeColor="text1"/>
          <w:sz w:val="20"/>
          <w:szCs w:val="20"/>
        </w:rPr>
        <w:t xml:space="preserve"> </w:t>
      </w:r>
      <w:r w:rsidRPr="009F7FCD">
        <w:rPr>
          <w:rFonts w:ascii="Arial" w:eastAsiaTheme="minorEastAsia" w:hAnsi="Arial" w:cs="Arial" w:hint="eastAsia"/>
          <w:color w:val="000000" w:themeColor="text1"/>
          <w:sz w:val="20"/>
          <w:szCs w:val="20"/>
          <w:lang w:eastAsia="zh-CN"/>
        </w:rPr>
        <w:t>D</w:t>
      </w:r>
      <w:r w:rsidRPr="009F7FCD">
        <w:rPr>
          <w:rFonts w:ascii="Arial" w:hAnsi="Arial" w:cs="Arial"/>
          <w:color w:val="000000" w:themeColor="text1"/>
          <w:sz w:val="20"/>
          <w:szCs w:val="20"/>
        </w:rPr>
        <w:t>esigned with excellent sealing properties to prevent leakage while retaining the integrity of the serum, while preventing cross-contamination and ensuring product safety.</w:t>
      </w:r>
    </w:p>
    <w:p w14:paraId="1919C0C3" w14:textId="4A74FE65"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t>Ease of Processing:</w:t>
      </w:r>
      <w:r w:rsidRPr="009F7FCD">
        <w:rPr>
          <w:rFonts w:ascii="Arial" w:hAnsi="Arial" w:cs="Arial"/>
          <w:color w:val="000000" w:themeColor="text1"/>
          <w:sz w:val="20"/>
          <w:szCs w:val="20"/>
        </w:rPr>
        <w:t xml:space="preserve"> </w:t>
      </w:r>
      <w:r w:rsidRPr="009F7FCD">
        <w:rPr>
          <w:rFonts w:ascii="Arial" w:eastAsiaTheme="minorEastAsia" w:hAnsi="Arial" w:cs="Arial" w:hint="eastAsia"/>
          <w:color w:val="000000" w:themeColor="text1"/>
          <w:sz w:val="20"/>
          <w:szCs w:val="20"/>
          <w:lang w:eastAsia="zh-CN"/>
        </w:rPr>
        <w:t>E</w:t>
      </w:r>
      <w:r w:rsidRPr="009F7FCD">
        <w:rPr>
          <w:rFonts w:ascii="Arial" w:hAnsi="Arial" w:cs="Arial"/>
          <w:color w:val="000000" w:themeColor="text1"/>
          <w:sz w:val="20"/>
          <w:szCs w:val="20"/>
        </w:rPr>
        <w:t xml:space="preserve">asy to process using common manufacturing techniques such as injection molding or </w:t>
      </w:r>
      <w:proofErr w:type="gramStart"/>
      <w:r w:rsidRPr="009F7FCD">
        <w:rPr>
          <w:rFonts w:ascii="Arial" w:hAnsi="Arial" w:cs="Arial"/>
          <w:color w:val="000000" w:themeColor="text1"/>
          <w:sz w:val="20"/>
          <w:szCs w:val="20"/>
        </w:rPr>
        <w:t>extrusion, and</w:t>
      </w:r>
      <w:proofErr w:type="gramEnd"/>
      <w:r w:rsidRPr="009F7FCD">
        <w:rPr>
          <w:rFonts w:ascii="Arial" w:hAnsi="Arial" w:cs="Arial"/>
          <w:color w:val="000000" w:themeColor="text1"/>
          <w:sz w:val="20"/>
          <w:szCs w:val="20"/>
        </w:rPr>
        <w:t xml:space="preserve"> allowing for efficient production of packaging components with consistent quality.</w:t>
      </w:r>
    </w:p>
    <w:p w14:paraId="2037C21F" w14:textId="34AAFA2F"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lastRenderedPageBreak/>
        <w:t>Chemical Resistance:</w:t>
      </w:r>
      <w:r w:rsidRPr="009F7FCD">
        <w:rPr>
          <w:rFonts w:ascii="Arial" w:hAnsi="Arial" w:cs="Arial"/>
          <w:color w:val="000000" w:themeColor="text1"/>
          <w:sz w:val="20"/>
          <w:szCs w:val="20"/>
        </w:rPr>
        <w:t xml:space="preserve"> It is vital that packaging materials withstand exposure to diverse substances without compromise. Our TPEs ensure the skincare and cosmetic packaging’s safety and integrity, even when exposed to a spectrum of chemicals. Our selected TPE compounds exhibit good resistance to common cosmetic substances like </w:t>
      </w:r>
      <w:proofErr w:type="spellStart"/>
      <w:r w:rsidRPr="009F7FCD">
        <w:rPr>
          <w:rFonts w:ascii="Arial" w:hAnsi="Arial" w:cs="Arial"/>
          <w:color w:val="000000" w:themeColor="text1"/>
          <w:sz w:val="20"/>
          <w:szCs w:val="20"/>
        </w:rPr>
        <w:t>isododecane</w:t>
      </w:r>
      <w:proofErr w:type="spellEnd"/>
      <w:r w:rsidRPr="009F7FCD">
        <w:rPr>
          <w:rFonts w:ascii="Arial" w:hAnsi="Arial" w:cs="Arial"/>
          <w:color w:val="000000" w:themeColor="text1"/>
          <w:sz w:val="20"/>
          <w:szCs w:val="20"/>
        </w:rPr>
        <w:t>, ensuring product longevity and security.</w:t>
      </w:r>
    </w:p>
    <w:p w14:paraId="161ED4F3" w14:textId="77777777" w:rsidR="00A74C28" w:rsidRPr="009F7FCD" w:rsidRDefault="00A74C28" w:rsidP="00A74C28">
      <w:pPr>
        <w:pStyle w:val="ListParagraph"/>
        <w:numPr>
          <w:ilvl w:val="0"/>
          <w:numId w:val="24"/>
        </w:numPr>
        <w:spacing w:line="360" w:lineRule="auto"/>
        <w:ind w:right="1559"/>
        <w:jc w:val="both"/>
        <w:rPr>
          <w:rFonts w:ascii="Arial" w:hAnsi="Arial" w:cs="Arial"/>
          <w:color w:val="000000" w:themeColor="text1"/>
          <w:sz w:val="20"/>
          <w:szCs w:val="20"/>
        </w:rPr>
      </w:pPr>
      <w:r w:rsidRPr="009F7FCD">
        <w:rPr>
          <w:rFonts w:ascii="Arial" w:hAnsi="Arial" w:cs="Arial"/>
          <w:b/>
          <w:bCs/>
          <w:color w:val="000000" w:themeColor="text1"/>
          <w:sz w:val="20"/>
          <w:szCs w:val="20"/>
        </w:rPr>
        <w:t>Premium Surface Quality:</w:t>
      </w:r>
      <w:r w:rsidRPr="009F7FCD">
        <w:rPr>
          <w:rFonts w:ascii="Arial" w:hAnsi="Arial" w:cs="Arial"/>
          <w:color w:val="000000" w:themeColor="text1"/>
          <w:sz w:val="20"/>
          <w:szCs w:val="20"/>
        </w:rPr>
        <w:t xml:space="preserve"> A packaging's visual aesthetic appeal is just as significant as its practical qualities. The selected TPE provides a premium surface quality that is both elastic and resilient, enhancing the overall look and feel of the packaging.</w:t>
      </w:r>
    </w:p>
    <w:p w14:paraId="154075D9" w14:textId="77777777" w:rsidR="00DB30A8" w:rsidRPr="009F7FCD" w:rsidRDefault="00DB30A8" w:rsidP="00A74C28">
      <w:pPr>
        <w:spacing w:line="360" w:lineRule="auto"/>
        <w:ind w:right="1559"/>
        <w:jc w:val="both"/>
        <w:rPr>
          <w:rFonts w:ascii="Arial" w:hAnsi="Arial" w:cs="Arial"/>
          <w:color w:val="000000" w:themeColor="text1"/>
          <w:sz w:val="20"/>
          <w:szCs w:val="20"/>
        </w:rPr>
      </w:pPr>
    </w:p>
    <w:p w14:paraId="16BDC00C" w14:textId="77777777" w:rsidR="00A74C28" w:rsidRPr="009F7FCD" w:rsidRDefault="00A74C28" w:rsidP="00A74C28">
      <w:pPr>
        <w:spacing w:line="360" w:lineRule="auto"/>
        <w:ind w:right="1559"/>
        <w:jc w:val="both"/>
        <w:rPr>
          <w:rFonts w:ascii="Arial" w:hAnsi="Arial" w:cs="Arial"/>
          <w:b/>
          <w:bCs/>
          <w:color w:val="000000" w:themeColor="text1"/>
          <w:sz w:val="20"/>
          <w:szCs w:val="20"/>
        </w:rPr>
      </w:pPr>
      <w:r w:rsidRPr="009F7FCD">
        <w:rPr>
          <w:rFonts w:ascii="Arial" w:hAnsi="Arial" w:cs="Arial"/>
          <w:b/>
          <w:bCs/>
          <w:color w:val="000000" w:themeColor="text1"/>
          <w:sz w:val="20"/>
          <w:szCs w:val="20"/>
        </w:rPr>
        <w:t>Ideal Applications</w:t>
      </w:r>
    </w:p>
    <w:p w14:paraId="087D3F50" w14:textId="26A21372" w:rsidR="00A74C28" w:rsidRPr="00A74C28" w:rsidRDefault="00A74C28" w:rsidP="00A74C28">
      <w:pPr>
        <w:spacing w:line="360" w:lineRule="auto"/>
        <w:ind w:right="1559"/>
        <w:jc w:val="both"/>
        <w:rPr>
          <w:rFonts w:ascii="Arial" w:hAnsi="Arial" w:cs="Arial"/>
          <w:color w:val="000000" w:themeColor="text1"/>
          <w:sz w:val="20"/>
          <w:szCs w:val="20"/>
        </w:rPr>
      </w:pPr>
      <w:r w:rsidRPr="009F7FCD">
        <w:rPr>
          <w:rFonts w:ascii="Arial" w:hAnsi="Arial" w:cs="Arial"/>
          <w:color w:val="000000" w:themeColor="text1"/>
          <w:sz w:val="20"/>
          <w:szCs w:val="20"/>
        </w:rPr>
        <w:t xml:space="preserve">KRAIBURG TPE's innovative TPE materials are ideal for a wide range of beauty </w:t>
      </w:r>
      <w:hyperlink r:id="rId14" w:history="1">
        <w:r w:rsidRPr="009F7FCD">
          <w:rPr>
            <w:rStyle w:val="Hyperlink"/>
            <w:rFonts w:ascii="Arial" w:hAnsi="Arial" w:cs="Arial"/>
            <w:sz w:val="20"/>
            <w:szCs w:val="20"/>
          </w:rPr>
          <w:t>packaging applications</w:t>
        </w:r>
      </w:hyperlink>
      <w:r w:rsidRPr="009F7FCD">
        <w:rPr>
          <w:rFonts w:ascii="Arial" w:hAnsi="Arial" w:cs="Arial"/>
          <w:color w:val="000000" w:themeColor="text1"/>
          <w:sz w:val="20"/>
          <w:szCs w:val="20"/>
        </w:rPr>
        <w:t xml:space="preserve"> beyond</w:t>
      </w:r>
      <w:r w:rsidRPr="00A74C28">
        <w:rPr>
          <w:rFonts w:ascii="Arial" w:hAnsi="Arial" w:cs="Arial"/>
          <w:color w:val="000000" w:themeColor="text1"/>
          <w:sz w:val="20"/>
          <w:szCs w:val="20"/>
        </w:rPr>
        <w:t xml:space="preserve"> serum packaging. They are suitable for tubes, caps, dispensers, and packaging components for various skincare and cosmetic products. The versatility and superior performance of TPE make it an excellent choice for any beauty brand looking to enhance the quality, functionality and aesthetics of their packaging.</w:t>
      </w:r>
    </w:p>
    <w:p w14:paraId="47F2A752" w14:textId="08D49BD8" w:rsidR="00A74C28" w:rsidRPr="00A74C28" w:rsidRDefault="00A74C28" w:rsidP="00A74C28">
      <w:pPr>
        <w:spacing w:line="360" w:lineRule="auto"/>
        <w:ind w:right="1559"/>
        <w:jc w:val="both"/>
        <w:rPr>
          <w:rFonts w:ascii="Arial" w:hAnsi="Arial" w:cs="Arial"/>
          <w:b/>
          <w:bCs/>
          <w:color w:val="000000" w:themeColor="text1"/>
          <w:sz w:val="20"/>
          <w:szCs w:val="20"/>
          <w:lang w:eastAsia="zh-CN"/>
        </w:rPr>
      </w:pPr>
      <w:r w:rsidRPr="00A74C28">
        <w:rPr>
          <w:rFonts w:ascii="Arial" w:hAnsi="Arial" w:cs="Arial"/>
          <w:b/>
          <w:bCs/>
          <w:color w:val="000000" w:themeColor="text1"/>
          <w:sz w:val="20"/>
          <w:szCs w:val="20"/>
        </w:rPr>
        <w:t xml:space="preserve">For more information about KRAIBURG TPE's solutions for packaging, visit website at </w:t>
      </w:r>
      <w:hyperlink r:id="rId15" w:history="1">
        <w:r w:rsidRPr="00B93DA9">
          <w:rPr>
            <w:rStyle w:val="Hyperlink"/>
            <w:rFonts w:ascii="Arial" w:hAnsi="Arial" w:cs="Arial"/>
            <w:b/>
            <w:bCs/>
            <w:sz w:val="20"/>
            <w:szCs w:val="20"/>
          </w:rPr>
          <w:t>www.kraiburg</w:t>
        </w:r>
        <w:r w:rsidRPr="00B93DA9">
          <w:rPr>
            <w:rStyle w:val="Hyperlink"/>
            <w:rFonts w:ascii="Arial" w:hAnsi="Arial" w:cs="Arial" w:hint="eastAsia"/>
            <w:b/>
            <w:bCs/>
            <w:sz w:val="20"/>
            <w:szCs w:val="20"/>
            <w:lang w:eastAsia="zh-CN"/>
          </w:rPr>
          <w:t>-</w:t>
        </w:r>
        <w:r w:rsidRPr="00B93DA9">
          <w:rPr>
            <w:rStyle w:val="Hyperlink"/>
            <w:rFonts w:ascii="Arial" w:hAnsi="Arial" w:cs="Arial"/>
            <w:b/>
            <w:bCs/>
            <w:sz w:val="20"/>
            <w:szCs w:val="20"/>
          </w:rPr>
          <w:t>tpe.com</w:t>
        </w:r>
      </w:hyperlink>
      <w:r>
        <w:rPr>
          <w:rFonts w:ascii="Arial" w:hAnsi="Arial" w:cs="Arial" w:hint="eastAsia"/>
          <w:b/>
          <w:bCs/>
          <w:color w:val="000000" w:themeColor="text1"/>
          <w:sz w:val="20"/>
          <w:szCs w:val="20"/>
          <w:lang w:eastAsia="zh-CN"/>
        </w:rPr>
        <w:t xml:space="preserve"> </w:t>
      </w:r>
    </w:p>
    <w:p w14:paraId="10A95DB5" w14:textId="0047144B" w:rsidR="00A74C28" w:rsidRDefault="00DB30A8" w:rsidP="0006085F">
      <w:pPr>
        <w:spacing w:line="360" w:lineRule="auto"/>
        <w:ind w:right="1559"/>
        <w:jc w:val="both"/>
        <w:rPr>
          <w:rFonts w:ascii="Arial" w:hAnsi="Arial" w:cs="Arial"/>
          <w:b/>
          <w:bCs/>
          <w:sz w:val="20"/>
          <w:szCs w:val="20"/>
          <w:lang w:bidi="ar-SA"/>
        </w:rPr>
      </w:pPr>
      <w:r>
        <w:rPr>
          <w:noProof/>
        </w:rPr>
        <w:lastRenderedPageBreak/>
        <w:drawing>
          <wp:inline distT="0" distB="0" distL="0" distR="0" wp14:anchorId="6D2BC27C" wp14:editId="4B1551CC">
            <wp:extent cx="4223462" cy="2336212"/>
            <wp:effectExtent l="0" t="0" r="5715" b="6985"/>
            <wp:docPr id="1058605724" name="Picture 1" descr="A close-up of two bott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05724" name="Picture 1" descr="A close-up of two bottles&#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45084" cy="2348172"/>
                    </a:xfrm>
                    <a:prstGeom prst="rect">
                      <a:avLst/>
                    </a:prstGeom>
                    <a:noFill/>
                    <a:ln>
                      <a:noFill/>
                    </a:ln>
                  </pic:spPr>
                </pic:pic>
              </a:graphicData>
            </a:graphic>
          </wp:inline>
        </w:drawing>
      </w:r>
    </w:p>
    <w:p w14:paraId="62F08EF9" w14:textId="115BFA98"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826F2D" w:rsidP="00A26505">
      <w:pPr>
        <w:ind w:right="1559"/>
        <w:rPr>
          <w:rFonts w:ascii="Arial" w:hAnsi="Arial" w:cs="Arial"/>
          <w:bCs/>
          <w:sz w:val="20"/>
          <w:szCs w:val="20"/>
          <w:lang w:val="en-GB"/>
        </w:rPr>
      </w:pPr>
      <w:hyperlink r:id="rId20"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826F2D" w:rsidP="00A26505">
      <w:pPr>
        <w:ind w:right="1559"/>
        <w:rPr>
          <w:rFonts w:ascii="Arial" w:hAnsi="Arial" w:cs="Arial"/>
          <w:bCs/>
          <w:sz w:val="20"/>
          <w:szCs w:val="20"/>
          <w:lang w:val="en-GB"/>
        </w:rPr>
      </w:pPr>
      <w:hyperlink r:id="rId23"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6FFC620"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A74C28">
        <w:rPr>
          <w:rFonts w:ascii="Arial" w:hAnsi="Arial" w:cs="Arial" w:hint="eastAsia"/>
          <w:sz w:val="20"/>
          <w:szCs w:val="20"/>
          <w:lang w:eastAsia="zh-CN"/>
        </w:rPr>
        <w:t xml:space="preserve">tailored </w:t>
      </w:r>
      <w:r w:rsidRPr="003E4160">
        <w:rPr>
          <w:rFonts w:ascii="Arial" w:hAnsi="Arial" w:cs="Arial"/>
          <w:sz w:val="20"/>
          <w:szCs w:val="20"/>
        </w:rPr>
        <w:t>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26F2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26F2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B30A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B30A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3A156D9" w14:textId="77777777" w:rsidR="00A74C28" w:rsidRDefault="00A74C28" w:rsidP="00C27AA5">
          <w:pPr>
            <w:spacing w:after="0" w:line="360" w:lineRule="auto"/>
            <w:ind w:left="-105"/>
            <w:jc w:val="both"/>
            <w:rPr>
              <w:rFonts w:ascii="Arial" w:hAnsi="Arial" w:cs="Arial"/>
              <w:b/>
              <w:bCs/>
              <w:sz w:val="16"/>
              <w:szCs w:val="16"/>
            </w:rPr>
          </w:pPr>
          <w:r w:rsidRPr="00A74C28">
            <w:rPr>
              <w:rFonts w:ascii="Arial" w:hAnsi="Arial" w:cs="Arial"/>
              <w:b/>
              <w:bCs/>
              <w:sz w:val="16"/>
              <w:szCs w:val="16"/>
            </w:rPr>
            <w:t>KRAIBURG TPE Presents Innovative and Versatile TPE for Serum Packaging</w:t>
          </w:r>
        </w:p>
        <w:p w14:paraId="60470B48" w14:textId="338F82CC" w:rsidR="00C27AA5" w:rsidRPr="002B7CE1" w:rsidRDefault="00C27AA5" w:rsidP="00C27AA5">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74C28">
            <w:rPr>
              <w:rFonts w:ascii="Arial" w:hAnsi="Arial" w:hint="eastAsia"/>
              <w:b/>
              <w:sz w:val="16"/>
              <w:szCs w:val="16"/>
              <w:lang w:eastAsia="zh-CN"/>
            </w:rPr>
            <w:t>August</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C57BEBA" w14:textId="77777777" w:rsidR="00A74C28" w:rsidRDefault="00A74C28" w:rsidP="008F55F4">
          <w:pPr>
            <w:spacing w:after="0" w:line="360" w:lineRule="auto"/>
            <w:ind w:left="-105"/>
            <w:jc w:val="both"/>
            <w:rPr>
              <w:rFonts w:ascii="Arial" w:hAnsi="Arial" w:cs="Arial"/>
              <w:b/>
              <w:bCs/>
              <w:sz w:val="16"/>
              <w:szCs w:val="16"/>
            </w:rPr>
          </w:pPr>
          <w:r w:rsidRPr="00A74C28">
            <w:rPr>
              <w:rFonts w:ascii="Arial" w:hAnsi="Arial" w:cs="Arial"/>
              <w:b/>
              <w:bCs/>
              <w:sz w:val="16"/>
              <w:szCs w:val="16"/>
            </w:rPr>
            <w:t>KRAIBURG TPE Presents Innovative and Versatile TPE for Serum Packaging</w:t>
          </w:r>
        </w:p>
        <w:p w14:paraId="765F9503" w14:textId="5AB2A0DE"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74C28">
            <w:rPr>
              <w:rFonts w:ascii="Arial" w:hAnsi="Arial" w:hint="eastAsia"/>
              <w:b/>
              <w:sz w:val="16"/>
              <w:szCs w:val="16"/>
              <w:lang w:eastAsia="zh-CN"/>
            </w:rPr>
            <w:t>August</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3FC55F6"/>
    <w:multiLevelType w:val="hybridMultilevel"/>
    <w:tmpl w:val="03A0848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2"/>
  </w:num>
  <w:num w:numId="5" w16cid:durableId="36393177">
    <w:abstractNumId w:val="14"/>
  </w:num>
  <w:num w:numId="6" w16cid:durableId="430276158">
    <w:abstractNumId w:val="18"/>
  </w:num>
  <w:num w:numId="7" w16cid:durableId="2015523692">
    <w:abstractNumId w:val="6"/>
  </w:num>
  <w:num w:numId="8" w16cid:durableId="267857598">
    <w:abstractNumId w:val="20"/>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1"/>
  </w:num>
  <w:num w:numId="16" w16cid:durableId="197159555">
    <w:abstractNumId w:val="13"/>
  </w:num>
  <w:num w:numId="17" w16cid:durableId="1399480191">
    <w:abstractNumId w:val="8"/>
  </w:num>
  <w:num w:numId="18" w16cid:durableId="1654601013">
    <w:abstractNumId w:val="7"/>
  </w:num>
  <w:num w:numId="19" w16cid:durableId="1945727071">
    <w:abstractNumId w:val="16"/>
  </w:num>
  <w:num w:numId="20" w16cid:durableId="930620975">
    <w:abstractNumId w:val="5"/>
  </w:num>
  <w:num w:numId="21" w16cid:durableId="82142575">
    <w:abstractNumId w:val="3"/>
  </w:num>
  <w:num w:numId="22" w16cid:durableId="318465497">
    <w:abstractNumId w:val="19"/>
  </w:num>
  <w:num w:numId="23" w16cid:durableId="1600605678">
    <w:abstractNumId w:val="21"/>
  </w:num>
  <w:num w:numId="24" w16cid:durableId="831414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41D"/>
    <w:rsid w:val="00083596"/>
    <w:rsid w:val="0008699C"/>
    <w:rsid w:val="00086A3D"/>
    <w:rsid w:val="000903ED"/>
    <w:rsid w:val="0009376B"/>
    <w:rsid w:val="00093F48"/>
    <w:rsid w:val="00096CA7"/>
    <w:rsid w:val="00097276"/>
    <w:rsid w:val="00097D31"/>
    <w:rsid w:val="000A03C6"/>
    <w:rsid w:val="000A342D"/>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5A80"/>
    <w:rsid w:val="00667EC1"/>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3053"/>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6F2D"/>
    <w:rsid w:val="0082753C"/>
    <w:rsid w:val="00827B2C"/>
    <w:rsid w:val="00835B9C"/>
    <w:rsid w:val="00843F0D"/>
    <w:rsid w:val="00855764"/>
    <w:rsid w:val="008608C3"/>
    <w:rsid w:val="00863230"/>
    <w:rsid w:val="008648C2"/>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9F7FCD"/>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36C4"/>
    <w:rsid w:val="00A745FD"/>
    <w:rsid w:val="00A74C28"/>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73D"/>
    <w:rsid w:val="00BF4C2F"/>
    <w:rsid w:val="00C0054B"/>
    <w:rsid w:val="00C10035"/>
    <w:rsid w:val="00C153F5"/>
    <w:rsid w:val="00C15806"/>
    <w:rsid w:val="00C163EB"/>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0DD2"/>
    <w:rsid w:val="00D570E8"/>
    <w:rsid w:val="00D57918"/>
    <w:rsid w:val="00D619AD"/>
    <w:rsid w:val="00D625E9"/>
    <w:rsid w:val="00D6472D"/>
    <w:rsid w:val="00D72457"/>
    <w:rsid w:val="00D81F17"/>
    <w:rsid w:val="00D821DB"/>
    <w:rsid w:val="00D8276E"/>
    <w:rsid w:val="00D8470D"/>
    <w:rsid w:val="00D86D57"/>
    <w:rsid w:val="00D87E3B"/>
    <w:rsid w:val="00D90DD5"/>
    <w:rsid w:val="00D91998"/>
    <w:rsid w:val="00D931A9"/>
    <w:rsid w:val="00D95D0D"/>
    <w:rsid w:val="00D9749E"/>
    <w:rsid w:val="00DA0553"/>
    <w:rsid w:val="00DB2468"/>
    <w:rsid w:val="00DB30A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1008"/>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copec"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kraiburg-tpe.com"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innovative-packaging-solutions-tpe-material"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http://schemas.microsoft.com/office/2006/metadata/properties"/>
    <ds:schemaRef ds:uri="http://purl.org/dc/elements/1.1/"/>
    <ds:schemaRef ds:uri="8d3818be-6f21-4c29-ab13-78e30dc982d3"/>
    <ds:schemaRef ds:uri="http://purl.org/dc/terms/"/>
    <ds:schemaRef ds:uri="http://www.w3.org/XML/1998/namespace"/>
    <ds:schemaRef ds:uri="http://schemas.microsoft.com/office/infopath/2007/PartnerControls"/>
    <ds:schemaRef ds:uri="http://schemas.openxmlformats.org/package/2006/metadata/core-properties"/>
    <ds:schemaRef ds:uri="b0aac98f-77e3-488e-b1d0-e526279ba7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2024-07-25T02:31:00Z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