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D7A4A" w14:textId="03D41FCA" w:rsidR="00D342F6" w:rsidRDefault="00D342F6" w:rsidP="00B216B9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cách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mạng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hóa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kế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nội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thất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tô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bàn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gấp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trên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xe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tô</w:t>
      </w:r>
      <w:proofErr w:type="spellEnd"/>
    </w:p>
    <w:p w14:paraId="7483E37E" w14:textId="5B356155" w:rsidR="006F2052" w:rsidRPr="000C147F" w:rsidRDefault="00D342F6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Trong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nhanh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nay,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thuận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quan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thực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mạng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đối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ta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tương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tác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bàn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gấp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xứng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 w:rsidR="000C14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147F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0F3E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3EB7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="000F3E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phụ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95C2B">
        <w:rPr>
          <w:rFonts w:ascii="Arial" w:hAnsi="Arial" w:cs="Arial"/>
          <w:color w:val="000000" w:themeColor="text1"/>
          <w:sz w:val="20"/>
          <w:szCs w:val="20"/>
        </w:rPr>
        <w:t>tùng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bỏ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qua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83B35"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 w:rsidR="00183B3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71626A1" w14:textId="77777777" w:rsidR="008D0A25" w:rsidRPr="008D0A25" w:rsidRDefault="008D0A25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37EECABC" w14:textId="559D2BDD" w:rsidR="00F07E37" w:rsidRPr="006F2052" w:rsidRDefault="00F07E37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Trong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lĩnh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vực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bùng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nổ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proofErr w:type="spellStart"/>
        <w:r w:rsidRPr="008D0A25">
          <w:rPr>
            <w:rStyle w:val="Hyperlink"/>
            <w:rFonts w:ascii="Arial" w:hAnsi="Arial" w:cs="Arial"/>
            <w:sz w:val="20"/>
            <w:szCs w:val="20"/>
          </w:rPr>
          <w:t>xe</w:t>
        </w:r>
        <w:proofErr w:type="spellEnd"/>
        <w:r w:rsidRPr="008D0A25">
          <w:rPr>
            <w:rStyle w:val="Hyperlink"/>
            <w:rFonts w:ascii="Arial" w:hAnsi="Arial" w:cs="Arial"/>
            <w:sz w:val="20"/>
            <w:szCs w:val="20"/>
          </w:rPr>
          <w:t xml:space="preserve"> ô </w:t>
        </w:r>
        <w:proofErr w:type="spellStart"/>
        <w:r w:rsidRPr="008D0A25">
          <w:rPr>
            <w:rStyle w:val="Hyperlink"/>
            <w:rFonts w:ascii="Arial" w:hAnsi="Arial" w:cs="Arial"/>
            <w:sz w:val="20"/>
            <w:szCs w:val="20"/>
          </w:rPr>
          <w:t>tô</w:t>
        </w:r>
        <w:proofErr w:type="spellEnd"/>
      </w:hyperlink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, KRAIBURG TPE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phong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đột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phá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nhất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KRAIBURG TPE,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6A3C84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6A3C84" w:rsidRPr="008D0A25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="00D71B92" w:rsidRPr="008D0A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D71B92" w:rsidRPr="008D0A25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nghĩa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D71B92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D71B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B6A6362" w14:textId="77777777" w:rsidR="006F2052" w:rsidRPr="006F2052" w:rsidRDefault="006F2052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04E68928" w14:textId="297AAF6F" w:rsidR="005A489C" w:rsidRDefault="005A489C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kĩ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thuật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sẽ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mĩ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hai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giữa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bước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nhảy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vọt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E91813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E9181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74E2FD5" w14:textId="77777777" w:rsidR="006F2052" w:rsidRPr="00713B4D" w:rsidRDefault="006F2052" w:rsidP="006F205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0801250D" w14:textId="6F04F05B" w:rsidR="00205E36" w:rsidRPr="00713B4D" w:rsidRDefault="00205E36" w:rsidP="006F205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</w:p>
    <w:p w14:paraId="3A67EA80" w14:textId="7EAF694D" w:rsidR="00532FC0" w:rsidRPr="00544977" w:rsidRDefault="00532FC0" w:rsidP="00544977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Tỉ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thấp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44977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5449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44977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5449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44977">
        <w:rPr>
          <w:rFonts w:ascii="Arial" w:hAnsi="Arial" w:cs="Arial"/>
          <w:color w:val="000000" w:themeColor="text1"/>
          <w:sz w:val="20"/>
          <w:szCs w:val="20"/>
        </w:rPr>
        <w:t>cấu</w:t>
      </w:r>
      <w:proofErr w:type="spellEnd"/>
      <w:r w:rsidR="005449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44977">
        <w:rPr>
          <w:rFonts w:ascii="Arial" w:hAnsi="Arial" w:cs="Arial"/>
          <w:color w:val="000000" w:themeColor="text1"/>
          <w:sz w:val="20"/>
          <w:szCs w:val="20"/>
        </w:rPr>
        <w:t>trúc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54497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9792BCB" w14:textId="1CD2B7FC" w:rsidR="00474CAC" w:rsidRPr="00474CAC" w:rsidRDefault="00474CAC" w:rsidP="00474CAC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tích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532FC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FA02D32" w14:textId="5CEDF2C7" w:rsidR="00105CCD" w:rsidRPr="00105CCD" w:rsidRDefault="00105CCD" w:rsidP="00105CCD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Ngăn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tán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mùi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: Mang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đến</w:t>
      </w:r>
      <w:r w:rsidR="001F424F">
        <w:rPr>
          <w:rFonts w:ascii="Arial" w:hAnsi="Arial" w:cs="Arial"/>
          <w:color w:val="000000" w:themeColor="text1"/>
          <w:sz w:val="20"/>
          <w:szCs w:val="20"/>
        </w:rPr>
        <w:t>c</w:t>
      </w:r>
      <w:proofErr w:type="spellEnd"/>
      <w:r w:rsidR="001F42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F424F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1F42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F424F"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 w:rsidR="001F42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8831F63" w14:textId="19C9AACA" w:rsidR="00D6342A" w:rsidRPr="00D6342A" w:rsidRDefault="00D6342A" w:rsidP="00D6342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các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chỉ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số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chảy</w:t>
      </w:r>
      <w:proofErr w:type="spellEnd"/>
      <w:r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Đẩy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mạnh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21BAE4" w14:textId="0E89E8C2" w:rsidR="00990FEB" w:rsidRPr="00990FEB" w:rsidRDefault="00990FEB" w:rsidP="00990FE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Tạo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hoa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văn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bề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mặt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Mang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A84FEC" w14:textId="59128D44" w:rsidR="00B20646" w:rsidRPr="00990FEB" w:rsidRDefault="00B20646" w:rsidP="00990FEB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90FEB">
        <w:rPr>
          <w:rFonts w:ascii="Arial" w:hAnsi="Arial" w:cs="Arial"/>
          <w:b/>
          <w:bCs/>
          <w:color w:val="000000" w:themeColor="text1"/>
          <w:sz w:val="20"/>
          <w:szCs w:val="20"/>
        </w:rPr>
        <w:t>lên</w:t>
      </w:r>
      <w:proofErr w:type="spellEnd"/>
      <w:r w:rsidRPr="00990F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990FEB">
        <w:rPr>
          <w:rFonts w:ascii="Arial" w:hAnsi="Arial" w:cs="Arial"/>
          <w:b/>
          <w:bCs/>
          <w:color w:val="000000" w:themeColor="text1"/>
          <w:sz w:val="20"/>
          <w:szCs w:val="20"/>
        </w:rPr>
        <w:t>tới</w:t>
      </w:r>
      <w:proofErr w:type="spellEnd"/>
      <w:r w:rsidRPr="00990F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100°C: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40E8E94" w14:textId="51C67B85" w:rsidR="00BD57E8" w:rsidRPr="00BD57E8" w:rsidRDefault="00BD57E8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7E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Ra </w:t>
      </w:r>
      <w:proofErr w:type="spellStart"/>
      <w:r w:rsidRPr="00BD57E8">
        <w:rPr>
          <w:rFonts w:ascii="Arial" w:hAnsi="Arial" w:cs="Arial"/>
          <w:b/>
          <w:bCs/>
          <w:color w:val="000000" w:themeColor="text1"/>
          <w:sz w:val="20"/>
          <w:szCs w:val="20"/>
        </w:rPr>
        <w:t>khuôn</w:t>
      </w:r>
      <w:proofErr w:type="spellEnd"/>
      <w:r w:rsidRPr="00BD57E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lắp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ráp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D57E8">
        <w:rPr>
          <w:rFonts w:ascii="Arial" w:hAnsi="Arial" w:cs="Arial"/>
          <w:color w:val="000000" w:themeColor="text1"/>
          <w:sz w:val="20"/>
          <w:szCs w:val="20"/>
        </w:rPr>
        <w:t>hơn</w:t>
      </w:r>
      <w:proofErr w:type="spellEnd"/>
      <w:r w:rsidRPr="00BD57E8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7D35F22" w14:textId="3A357D58" w:rsidR="00792E92" w:rsidRPr="008D0A25" w:rsidRDefault="00792E92" w:rsidP="00792E92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Tái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tuần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hoàn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cường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trách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nhiệm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BD57E8" w:rsidRPr="008D0A2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DE1B76E" w14:textId="66827A67" w:rsidR="00F332ED" w:rsidRPr="008D0A25" w:rsidRDefault="00F332ED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A73F3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hương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kiệm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phí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8D0A25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</w:p>
    <w:p w14:paraId="530BBDA4" w14:textId="486E181C" w:rsidR="00BA73E5" w:rsidRPr="0072611A" w:rsidRDefault="008D0A25" w:rsidP="007261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3" w:history="1">
        <w:proofErr w:type="spellStart"/>
        <w:r w:rsidR="00BA73E5" w:rsidRPr="008D0A25">
          <w:rPr>
            <w:rStyle w:val="Hyperlink"/>
            <w:rFonts w:ascii="Arial" w:hAnsi="Arial" w:cs="Arial"/>
            <w:b/>
            <w:bCs/>
            <w:sz w:val="20"/>
            <w:szCs w:val="20"/>
          </w:rPr>
          <w:t>Màu</w:t>
        </w:r>
        <w:proofErr w:type="spellEnd"/>
        <w:r w:rsidR="00BA73E5" w:rsidRPr="008D0A25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BA73E5" w:rsidRPr="008D0A25">
          <w:rPr>
            <w:rStyle w:val="Hyperlink"/>
            <w:rFonts w:ascii="Arial" w:hAnsi="Arial" w:cs="Arial"/>
            <w:b/>
            <w:bCs/>
            <w:sz w:val="20"/>
            <w:szCs w:val="20"/>
          </w:rPr>
          <w:t>sắc</w:t>
        </w:r>
        <w:proofErr w:type="spellEnd"/>
      </w:hyperlink>
      <w:r w:rsidR="00BA73E5" w:rsidRPr="008D0A25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BA73E5" w:rsidRPr="008D0A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 w:rsidRPr="008D0A25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BA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A73E5">
        <w:rPr>
          <w:rFonts w:ascii="Arial" w:hAnsi="Arial" w:cs="Arial"/>
          <w:color w:val="000000" w:themeColor="text1"/>
          <w:sz w:val="20"/>
          <w:szCs w:val="20"/>
        </w:rPr>
        <w:t>mĩ</w:t>
      </w:r>
      <w:proofErr w:type="spellEnd"/>
    </w:p>
    <w:p w14:paraId="742A0CB2" w14:textId="77777777" w:rsidR="009901B8" w:rsidRPr="00B519DA" w:rsidRDefault="009901B8" w:rsidP="009901B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581C58A" w14:textId="0207C685" w:rsidR="00BA73E5" w:rsidRDefault="00BA73E5" w:rsidP="00BA73E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Các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tưởng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754C">
        <w:rPr>
          <w:rFonts w:ascii="Arial" w:hAnsi="Arial" w:cs="Arial"/>
          <w:sz w:val="20"/>
          <w:szCs w:val="20"/>
        </w:rPr>
        <w:t xml:space="preserve">THERMOLAST® K </w:t>
      </w:r>
      <w:r>
        <w:rPr>
          <w:rFonts w:ascii="Arial" w:hAnsi="Arial" w:cs="Arial"/>
          <w:sz w:val="20"/>
          <w:szCs w:val="20"/>
        </w:rPr>
        <w:t xml:space="preserve">bao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chi </w:t>
      </w:r>
      <w:proofErr w:type="spellStart"/>
      <w:r>
        <w:rPr>
          <w:rFonts w:ascii="Arial" w:hAnsi="Arial" w:cs="Arial"/>
          <w:sz w:val="20"/>
          <w:szCs w:val="20"/>
        </w:rPr>
        <w:t>tiết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núm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chỉnh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mặt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mượt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gioăng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nội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thất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48BCBA6" w14:textId="77777777" w:rsidR="008D0A25" w:rsidRDefault="008D0A25" w:rsidP="00BA73E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88CCC2D" w14:textId="77777777" w:rsidR="008D0A25" w:rsidRDefault="0080613B" w:rsidP="008D0A2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5D052619" wp14:editId="2A06C4B1">
            <wp:extent cx="4241800" cy="2348384"/>
            <wp:effectExtent l="0" t="0" r="6350" b="0"/>
            <wp:docPr id="2089870199" name="Picture 1" descr="The back seats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70199" name="Picture 1" descr="The back seats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23" cy="23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0A25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8D0A25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8D0A25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8D0A25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8D0A25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4F9C0EA4" w14:textId="414A47E7" w:rsidR="008D0A25" w:rsidRPr="008D0A25" w:rsidRDefault="008D0A25" w:rsidP="008D0A2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0EA78DA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CAF3A57" wp14:editId="495E052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B23C7" w14:textId="77777777" w:rsidR="008D0A25" w:rsidRPr="009465BF" w:rsidRDefault="008D0A25" w:rsidP="008D0A25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4808684D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6F98CEE" wp14:editId="1EA04A6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96381B" w14:textId="77777777" w:rsidR="008D0A25" w:rsidRPr="009465BF" w:rsidRDefault="008D0A25" w:rsidP="008D0A25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EF30706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C615940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DA9F7FE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53E169" wp14:editId="5AFB3A42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2F6C9E5" wp14:editId="00AC40D2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3F57AF" wp14:editId="7813B288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B50E9C" wp14:editId="0AFE2C40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F441DB" wp14:editId="5C8F47A6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B9BF9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38BB6AFC" w14:textId="77777777" w:rsidR="008D0A25" w:rsidRPr="009465BF" w:rsidRDefault="008D0A25" w:rsidP="008D0A2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FBC8404" wp14:editId="7E21900D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68406DB" w:rsidR="001655F4" w:rsidRPr="007D2C88" w:rsidRDefault="008D0A25" w:rsidP="008D0A25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sectPr w:rsidR="001655F4" w:rsidRPr="007D2C88" w:rsidSect="00A3248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3BF58" w14:textId="77777777" w:rsidR="00A3248A" w:rsidRDefault="00A3248A" w:rsidP="00784C57">
      <w:pPr>
        <w:spacing w:after="0" w:line="240" w:lineRule="auto"/>
      </w:pPr>
      <w:r>
        <w:separator/>
      </w:r>
    </w:p>
  </w:endnote>
  <w:endnote w:type="continuationSeparator" w:id="0">
    <w:p w14:paraId="21B79BAB" w14:textId="77777777" w:rsidR="00A3248A" w:rsidRDefault="00A3248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3149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3149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883D" w14:textId="77777777" w:rsidR="00A3248A" w:rsidRDefault="00A3248A" w:rsidP="00784C57">
      <w:pPr>
        <w:spacing w:after="0" w:line="240" w:lineRule="auto"/>
      </w:pPr>
      <w:r>
        <w:separator/>
      </w:r>
    </w:p>
  </w:footnote>
  <w:footnote w:type="continuationSeparator" w:id="0">
    <w:p w14:paraId="096A8DE7" w14:textId="77777777" w:rsidR="00A3248A" w:rsidRDefault="00A3248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DA28F2A" w14:textId="77777777" w:rsidR="008D0A25" w:rsidRPr="001A575E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605B3F0F" w14:textId="77777777" w:rsidR="008D0A25" w:rsidRPr="008D0A25" w:rsidRDefault="008D0A25" w:rsidP="008D0A2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KRAIBURG TPE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cách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mạng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hóa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thiết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kế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nội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thất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ô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tô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với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vật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liệu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TPE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cải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tiến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cho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bàn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gấp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trên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xe</w:t>
          </w:r>
          <w:proofErr w:type="spellEnd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 xml:space="preserve"> ô </w:t>
          </w:r>
          <w:proofErr w:type="spellStart"/>
          <w:r w:rsidRPr="008D0A25">
            <w:rPr>
              <w:rFonts w:ascii="Arial" w:hAnsi="Arial"/>
              <w:b/>
              <w:sz w:val="16"/>
              <w:szCs w:val="16"/>
              <w:lang w:val="de-DE"/>
            </w:rPr>
            <w:t>tô</w:t>
          </w:r>
          <w:proofErr w:type="spellEnd"/>
        </w:p>
        <w:p w14:paraId="278F0595" w14:textId="5E44DEA0" w:rsidR="008D0A25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8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2024</w:t>
          </w:r>
        </w:p>
        <w:p w14:paraId="1A56E795" w14:textId="0CAC8F6C" w:rsidR="00502615" w:rsidRPr="00073D11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825551E" w14:textId="77777777" w:rsidR="008D0A25" w:rsidRPr="001A575E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28D0B743" w14:textId="77777777" w:rsidR="008D0A25" w:rsidRDefault="008D0A25" w:rsidP="008D0A2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cách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mạng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hóa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thiết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kế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nội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thất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ô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tô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với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vật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liệu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tiến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cho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bàn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gấp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trên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xe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ô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tô</w:t>
          </w:r>
          <w:proofErr w:type="spellEnd"/>
        </w:p>
        <w:p w14:paraId="3C2CFA85" w14:textId="47BA5EDE" w:rsidR="008D0A25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8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2024</w:t>
          </w:r>
        </w:p>
        <w:p w14:paraId="02CF937A" w14:textId="0DF827AB" w:rsidR="003C4170" w:rsidRDefault="008D0A25" w:rsidP="008D0A2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499514D" w:rsidR="00FD1E8D" w:rsidRPr="00073D11" w:rsidRDefault="00FD1E8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C76782"/>
    <w:multiLevelType w:val="hybridMultilevel"/>
    <w:tmpl w:val="7BE8FA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1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6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425198002">
    <w:abstractNumId w:val="9"/>
  </w:num>
  <w:num w:numId="23" w16cid:durableId="31846549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14F"/>
    <w:rsid w:val="000B6A97"/>
    <w:rsid w:val="000C05DB"/>
    <w:rsid w:val="000C147F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3EB7"/>
    <w:rsid w:val="000F7C93"/>
    <w:rsid w:val="000F7C99"/>
    <w:rsid w:val="00100A43"/>
    <w:rsid w:val="0010135C"/>
    <w:rsid w:val="00104033"/>
    <w:rsid w:val="00105CCD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3B35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24F"/>
    <w:rsid w:val="001F4509"/>
    <w:rsid w:val="001F4F5D"/>
    <w:rsid w:val="001F5CEE"/>
    <w:rsid w:val="001F72F3"/>
    <w:rsid w:val="00201710"/>
    <w:rsid w:val="00203048"/>
    <w:rsid w:val="00205E36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5B15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A7686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277D"/>
    <w:rsid w:val="00473F42"/>
    <w:rsid w:val="0047409A"/>
    <w:rsid w:val="00474CAC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1D5"/>
    <w:rsid w:val="005146C9"/>
    <w:rsid w:val="00517446"/>
    <w:rsid w:val="00526CB3"/>
    <w:rsid w:val="00527D82"/>
    <w:rsid w:val="00530A45"/>
    <w:rsid w:val="005310E3"/>
    <w:rsid w:val="005320D5"/>
    <w:rsid w:val="00532FC0"/>
    <w:rsid w:val="00534339"/>
    <w:rsid w:val="00541D34"/>
    <w:rsid w:val="0054392A"/>
    <w:rsid w:val="00544977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489C"/>
    <w:rsid w:val="005A5D20"/>
    <w:rsid w:val="005A73F3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52A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C84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052"/>
    <w:rsid w:val="006F5DF8"/>
    <w:rsid w:val="00702A9F"/>
    <w:rsid w:val="007032E6"/>
    <w:rsid w:val="00706824"/>
    <w:rsid w:val="00713B4D"/>
    <w:rsid w:val="007144EB"/>
    <w:rsid w:val="0071575E"/>
    <w:rsid w:val="00720A77"/>
    <w:rsid w:val="00721D5E"/>
    <w:rsid w:val="007228C7"/>
    <w:rsid w:val="00722F2A"/>
    <w:rsid w:val="00723A37"/>
    <w:rsid w:val="0072611A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2E92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613B"/>
    <w:rsid w:val="00812260"/>
    <w:rsid w:val="0081296C"/>
    <w:rsid w:val="00813063"/>
    <w:rsid w:val="0081509E"/>
    <w:rsid w:val="00823B61"/>
    <w:rsid w:val="0082753C"/>
    <w:rsid w:val="00827B2C"/>
    <w:rsid w:val="00835B9C"/>
    <w:rsid w:val="00853617"/>
    <w:rsid w:val="0085476B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0A25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046D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01B8"/>
    <w:rsid w:val="00990FEB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1D3"/>
    <w:rsid w:val="00A034FB"/>
    <w:rsid w:val="00A0563F"/>
    <w:rsid w:val="00A26505"/>
    <w:rsid w:val="00A27D3B"/>
    <w:rsid w:val="00A27E40"/>
    <w:rsid w:val="00A30CF5"/>
    <w:rsid w:val="00A3248A"/>
    <w:rsid w:val="00A34994"/>
    <w:rsid w:val="00A3522E"/>
    <w:rsid w:val="00A3687E"/>
    <w:rsid w:val="00A36C89"/>
    <w:rsid w:val="00A3725D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509E"/>
    <w:rsid w:val="00AF706E"/>
    <w:rsid w:val="00AF73F9"/>
    <w:rsid w:val="00B022F8"/>
    <w:rsid w:val="00B039C3"/>
    <w:rsid w:val="00B056AE"/>
    <w:rsid w:val="00B05D3F"/>
    <w:rsid w:val="00B11451"/>
    <w:rsid w:val="00B140E7"/>
    <w:rsid w:val="00B20646"/>
    <w:rsid w:val="00B20D0E"/>
    <w:rsid w:val="00B21133"/>
    <w:rsid w:val="00B216B9"/>
    <w:rsid w:val="00B261C7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6545"/>
    <w:rsid w:val="00BA383C"/>
    <w:rsid w:val="00BA473D"/>
    <w:rsid w:val="00BA664D"/>
    <w:rsid w:val="00BA73E5"/>
    <w:rsid w:val="00BB12FC"/>
    <w:rsid w:val="00BB2C48"/>
    <w:rsid w:val="00BC1253"/>
    <w:rsid w:val="00BC19BB"/>
    <w:rsid w:val="00BC1A81"/>
    <w:rsid w:val="00BC43F8"/>
    <w:rsid w:val="00BC6599"/>
    <w:rsid w:val="00BD1A20"/>
    <w:rsid w:val="00BD41FF"/>
    <w:rsid w:val="00BD57E8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2F6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342A"/>
    <w:rsid w:val="00D6472D"/>
    <w:rsid w:val="00D71B92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C2B"/>
    <w:rsid w:val="00D95D0D"/>
    <w:rsid w:val="00D9749E"/>
    <w:rsid w:val="00DA0553"/>
    <w:rsid w:val="00DB2468"/>
    <w:rsid w:val="00DB6EAE"/>
    <w:rsid w:val="00DC10C6"/>
    <w:rsid w:val="00DC32CA"/>
    <w:rsid w:val="00DC41E2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813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07E37"/>
    <w:rsid w:val="00F11E25"/>
    <w:rsid w:val="00F125F3"/>
    <w:rsid w:val="00F14DFB"/>
    <w:rsid w:val="00F20F7E"/>
    <w:rsid w:val="00F217EF"/>
    <w:rsid w:val="00F24EA1"/>
    <w:rsid w:val="00F26BC9"/>
    <w:rsid w:val="00F33088"/>
    <w:rsid w:val="00F332ED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1E8D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2024-08-19T08:23:00Z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