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798D53" w14:textId="52C2F2B8" w:rsidR="007454FC" w:rsidRDefault="007454FC" w:rsidP="000F4AF2">
      <w:pPr>
        <w:spacing w:line="360" w:lineRule="auto"/>
        <w:ind w:right="1559"/>
        <w:jc w:val="both"/>
        <w:rPr>
          <w:rFonts w:ascii="Arial" w:hAnsi="Arial" w:cs="Arial"/>
          <w:b/>
          <w:bCs/>
          <w:sz w:val="24"/>
          <w:szCs w:val="24"/>
        </w:rPr>
      </w:pPr>
      <w:r w:rsidRPr="007454FC">
        <w:rPr>
          <w:rFonts w:ascii="Arial" w:hAnsi="Arial" w:cs="Arial"/>
          <w:b/>
          <w:bCs/>
          <w:sz w:val="24"/>
          <w:szCs w:val="24"/>
        </w:rPr>
        <w:t>KRAIBURG TPE's Cutting-Edge TPE Solutions</w:t>
      </w:r>
      <w:r w:rsidR="00BC5CCC">
        <w:rPr>
          <w:rFonts w:ascii="Arial" w:hAnsi="Arial" w:cs="Arial" w:hint="eastAsia"/>
          <w:b/>
          <w:bCs/>
          <w:sz w:val="24"/>
          <w:szCs w:val="24"/>
          <w:lang w:eastAsia="zh-CN"/>
        </w:rPr>
        <w:t xml:space="preserve"> for</w:t>
      </w:r>
      <w:r w:rsidRPr="007454FC">
        <w:rPr>
          <w:rFonts w:ascii="Arial" w:hAnsi="Arial" w:cs="Arial"/>
          <w:b/>
          <w:bCs/>
          <w:sz w:val="24"/>
          <w:szCs w:val="24"/>
        </w:rPr>
        <w:t xml:space="preserve"> EV </w:t>
      </w:r>
      <w:r w:rsidR="00297CFF" w:rsidRPr="007454FC">
        <w:rPr>
          <w:rFonts w:ascii="Arial" w:hAnsi="Arial" w:cs="Arial"/>
          <w:b/>
          <w:bCs/>
          <w:sz w:val="24"/>
          <w:szCs w:val="24"/>
        </w:rPr>
        <w:t xml:space="preserve">Charger </w:t>
      </w:r>
      <w:r w:rsidR="00297CFF">
        <w:rPr>
          <w:rFonts w:ascii="Arial" w:hAnsi="Arial" w:cs="Arial"/>
          <w:b/>
          <w:bCs/>
          <w:sz w:val="24"/>
          <w:szCs w:val="24"/>
        </w:rPr>
        <w:t>Applications</w:t>
      </w:r>
    </w:p>
    <w:p w14:paraId="169CD04E" w14:textId="3513B263" w:rsidR="007454FC" w:rsidRDefault="007454FC" w:rsidP="007454FC">
      <w:pPr>
        <w:spacing w:line="360" w:lineRule="auto"/>
        <w:ind w:right="1559"/>
        <w:jc w:val="both"/>
        <w:rPr>
          <w:rFonts w:ascii="Arial" w:hAnsi="Arial" w:cs="Arial"/>
          <w:color w:val="000000" w:themeColor="text1"/>
          <w:sz w:val="20"/>
          <w:szCs w:val="20"/>
        </w:rPr>
      </w:pPr>
      <w:r w:rsidRPr="007454FC">
        <w:rPr>
          <w:rFonts w:ascii="Arial" w:hAnsi="Arial" w:cs="Arial"/>
          <w:color w:val="000000" w:themeColor="text1"/>
          <w:sz w:val="20"/>
          <w:szCs w:val="20"/>
        </w:rPr>
        <w:t xml:space="preserve">In the rapidly evolving landscape of electric vehicle (EV) technology, every component plays a crucial role in shaping the future of sustainable transportation. Among these components, the EV charger stands as a vital link between the power grid and electric vehicles. KRAIBURG TPE, a </w:t>
      </w:r>
      <w:r w:rsidR="00297CFF" w:rsidRPr="007454FC">
        <w:rPr>
          <w:rFonts w:ascii="Arial" w:hAnsi="Arial" w:cs="Arial"/>
          <w:color w:val="000000" w:themeColor="text1"/>
          <w:sz w:val="20"/>
          <w:szCs w:val="20"/>
        </w:rPr>
        <w:t>global thermoplastic</w:t>
      </w:r>
      <w:r w:rsidRPr="007454FC">
        <w:rPr>
          <w:rFonts w:ascii="Arial" w:hAnsi="Arial" w:cs="Arial"/>
          <w:color w:val="000000" w:themeColor="text1"/>
          <w:sz w:val="20"/>
          <w:szCs w:val="20"/>
        </w:rPr>
        <w:t xml:space="preserve"> elastomer (TPE) </w:t>
      </w:r>
      <w:r w:rsidR="00297CFF">
        <w:rPr>
          <w:rFonts w:ascii="Arial" w:hAnsi="Arial" w:cs="Arial"/>
          <w:color w:val="000000" w:themeColor="text1"/>
          <w:sz w:val="20"/>
          <w:szCs w:val="20"/>
        </w:rPr>
        <w:t>manufacturer</w:t>
      </w:r>
      <w:r w:rsidRPr="007454FC">
        <w:rPr>
          <w:rFonts w:ascii="Arial" w:hAnsi="Arial" w:cs="Arial"/>
          <w:color w:val="000000" w:themeColor="text1"/>
          <w:sz w:val="20"/>
          <w:szCs w:val="20"/>
        </w:rPr>
        <w:t>, is at the forefront of EV charger manufacturing with its innovative materials.</w:t>
      </w:r>
    </w:p>
    <w:p w14:paraId="4CAD9317" w14:textId="77777777" w:rsidR="007454FC" w:rsidRPr="007454FC" w:rsidRDefault="007454FC" w:rsidP="007454FC">
      <w:pPr>
        <w:spacing w:line="360" w:lineRule="auto"/>
        <w:ind w:right="1559"/>
        <w:jc w:val="both"/>
        <w:rPr>
          <w:rFonts w:ascii="Arial" w:hAnsi="Arial" w:cs="Arial"/>
          <w:color w:val="000000" w:themeColor="text1"/>
          <w:sz w:val="6"/>
          <w:szCs w:val="6"/>
        </w:rPr>
      </w:pPr>
    </w:p>
    <w:p w14:paraId="4012BBBB" w14:textId="77777777" w:rsidR="007454FC" w:rsidRDefault="007454FC" w:rsidP="007454FC">
      <w:pPr>
        <w:spacing w:line="360" w:lineRule="auto"/>
        <w:ind w:right="1559"/>
        <w:jc w:val="both"/>
        <w:rPr>
          <w:rFonts w:ascii="Arial" w:hAnsi="Arial" w:cs="Arial"/>
          <w:color w:val="000000" w:themeColor="text1"/>
          <w:sz w:val="20"/>
          <w:szCs w:val="20"/>
        </w:rPr>
      </w:pPr>
      <w:r w:rsidRPr="007454FC">
        <w:rPr>
          <w:rFonts w:ascii="Arial" w:hAnsi="Arial" w:cs="Arial"/>
          <w:color w:val="000000" w:themeColor="text1"/>
          <w:sz w:val="20"/>
          <w:szCs w:val="20"/>
        </w:rPr>
        <w:t>EV chargers demand materials that can withstand harsh environmental conditions, provide durability, and ensure safe and reliable performance. KRAIBURG TPE's TPE materials are uniquely positioned to meet these rigorous requirements while offering additional benefits that elevate EV charger design and functionality.</w:t>
      </w:r>
    </w:p>
    <w:p w14:paraId="2F381241" w14:textId="77777777" w:rsidR="007454FC" w:rsidRPr="007454FC" w:rsidRDefault="007454FC" w:rsidP="007454FC">
      <w:pPr>
        <w:spacing w:line="360" w:lineRule="auto"/>
        <w:ind w:right="1559"/>
        <w:jc w:val="both"/>
        <w:rPr>
          <w:rFonts w:ascii="Arial" w:hAnsi="Arial" w:cs="Arial"/>
          <w:color w:val="000000" w:themeColor="text1"/>
          <w:sz w:val="6"/>
          <w:szCs w:val="6"/>
        </w:rPr>
      </w:pPr>
    </w:p>
    <w:p w14:paraId="73823CC8" w14:textId="3AB03BCC" w:rsidR="00784712" w:rsidRPr="00784712" w:rsidRDefault="00297CFF" w:rsidP="007454FC">
      <w:pPr>
        <w:spacing w:line="360" w:lineRule="auto"/>
        <w:ind w:right="1559"/>
        <w:jc w:val="both"/>
        <w:rPr>
          <w:rFonts w:ascii="Arial" w:hAnsi="Arial" w:cs="Arial"/>
          <w:b/>
          <w:bCs/>
          <w:color w:val="000000" w:themeColor="text1"/>
          <w:sz w:val="20"/>
          <w:szCs w:val="20"/>
          <w:lang w:eastAsia="zh-CN"/>
        </w:rPr>
      </w:pPr>
      <w:r>
        <w:rPr>
          <w:rFonts w:ascii="Arial" w:hAnsi="Arial" w:cs="Arial"/>
          <w:b/>
          <w:bCs/>
          <w:color w:val="000000" w:themeColor="text1"/>
          <w:sz w:val="20"/>
          <w:szCs w:val="20"/>
        </w:rPr>
        <w:t>Key Material Advantages</w:t>
      </w:r>
      <w:r w:rsidR="00BC5CCC">
        <w:rPr>
          <w:rFonts w:ascii="Arial" w:hAnsi="Arial" w:cs="Arial" w:hint="eastAsia"/>
          <w:b/>
          <w:bCs/>
          <w:color w:val="000000" w:themeColor="text1"/>
          <w:sz w:val="20"/>
          <w:szCs w:val="20"/>
          <w:lang w:eastAsia="zh-CN"/>
        </w:rPr>
        <w:t xml:space="preserve"> for EV Charger</w:t>
      </w:r>
    </w:p>
    <w:p w14:paraId="419E6A28" w14:textId="39BB84CE" w:rsidR="007454FC" w:rsidRPr="00652C3B" w:rsidRDefault="00652C3B" w:rsidP="00784712">
      <w:pPr>
        <w:spacing w:line="360" w:lineRule="auto"/>
        <w:ind w:right="1559"/>
        <w:jc w:val="both"/>
        <w:rPr>
          <w:rFonts w:ascii="Arial" w:hAnsi="Arial" w:cs="Arial"/>
          <w:b/>
          <w:bCs/>
          <w:sz w:val="20"/>
          <w:szCs w:val="20"/>
        </w:rPr>
      </w:pPr>
      <w:hyperlink r:id="rId11" w:history="1">
        <w:r w:rsidR="00784712" w:rsidRPr="00652C3B">
          <w:rPr>
            <w:rStyle w:val="Hyperlink"/>
            <w:rFonts w:ascii="Arial" w:hAnsi="Arial" w:cs="Arial"/>
            <w:sz w:val="20"/>
            <w:szCs w:val="20"/>
          </w:rPr>
          <w:t>THERMOLAST® K</w:t>
        </w:r>
      </w:hyperlink>
      <w:r w:rsidR="00784712" w:rsidRPr="00652C3B">
        <w:rPr>
          <w:rFonts w:ascii="Arial" w:hAnsi="Arial" w:cs="Arial" w:hint="eastAsia"/>
          <w:color w:val="000000" w:themeColor="text1"/>
          <w:sz w:val="20"/>
          <w:szCs w:val="20"/>
          <w:lang w:eastAsia="zh-CN"/>
        </w:rPr>
        <w:t xml:space="preserve"> is</w:t>
      </w:r>
      <w:r w:rsidR="00784712" w:rsidRPr="00652C3B">
        <w:rPr>
          <w:rFonts w:ascii="Arial" w:hAnsi="Arial" w:cs="Arial" w:hint="eastAsia"/>
          <w:b/>
          <w:bCs/>
          <w:color w:val="000000" w:themeColor="text1"/>
          <w:sz w:val="20"/>
          <w:szCs w:val="20"/>
          <w:lang w:eastAsia="zh-CN"/>
        </w:rPr>
        <w:t xml:space="preserve"> </w:t>
      </w:r>
      <w:r w:rsidR="007454FC" w:rsidRPr="00652C3B">
        <w:rPr>
          <w:rFonts w:ascii="Arial" w:hAnsi="Arial" w:cs="Arial"/>
          <w:color w:val="000000" w:themeColor="text1"/>
          <w:sz w:val="20"/>
          <w:szCs w:val="20"/>
        </w:rPr>
        <w:t xml:space="preserve">an innovative solution tailored to meet the stringent requirements of the </w:t>
      </w:r>
      <w:r w:rsidR="00297CFF" w:rsidRPr="00652C3B">
        <w:rPr>
          <w:rFonts w:ascii="Arial" w:hAnsi="Arial" w:cs="Arial"/>
          <w:color w:val="000000" w:themeColor="text1"/>
          <w:sz w:val="20"/>
          <w:szCs w:val="20"/>
        </w:rPr>
        <w:t>EV vehicle</w:t>
      </w:r>
      <w:r w:rsidR="007454FC" w:rsidRPr="00652C3B">
        <w:rPr>
          <w:rFonts w:ascii="Arial" w:hAnsi="Arial" w:cs="Arial"/>
          <w:color w:val="000000" w:themeColor="text1"/>
          <w:sz w:val="20"/>
          <w:szCs w:val="20"/>
        </w:rPr>
        <w:t xml:space="preserve"> secto</w:t>
      </w:r>
      <w:r w:rsidR="00297CFF" w:rsidRPr="00652C3B">
        <w:rPr>
          <w:rFonts w:ascii="Arial" w:hAnsi="Arial" w:cs="Arial"/>
          <w:color w:val="000000" w:themeColor="text1"/>
          <w:sz w:val="20"/>
          <w:szCs w:val="20"/>
        </w:rPr>
        <w:t>r</w:t>
      </w:r>
      <w:r w:rsidR="00BC5CCC" w:rsidRPr="00652C3B">
        <w:rPr>
          <w:rFonts w:ascii="Arial" w:hAnsi="Arial" w:cs="Arial" w:hint="eastAsia"/>
          <w:color w:val="000000" w:themeColor="text1"/>
          <w:sz w:val="20"/>
          <w:szCs w:val="20"/>
          <w:lang w:eastAsia="zh-CN"/>
        </w:rPr>
        <w:t xml:space="preserve">, </w:t>
      </w:r>
      <w:r w:rsidR="00297CFF" w:rsidRPr="00652C3B">
        <w:rPr>
          <w:rFonts w:ascii="Arial" w:hAnsi="Arial" w:cs="Arial"/>
          <w:sz w:val="20"/>
          <w:szCs w:val="20"/>
        </w:rPr>
        <w:t xml:space="preserve">particularly for EV charger. </w:t>
      </w:r>
    </w:p>
    <w:p w14:paraId="36A4D49A" w14:textId="16377763" w:rsidR="00784712" w:rsidRPr="00652C3B" w:rsidRDefault="00784712" w:rsidP="00784712">
      <w:pPr>
        <w:pStyle w:val="ListParagraph"/>
        <w:numPr>
          <w:ilvl w:val="0"/>
          <w:numId w:val="24"/>
        </w:numPr>
        <w:spacing w:line="360" w:lineRule="auto"/>
        <w:ind w:right="1559"/>
        <w:jc w:val="both"/>
        <w:rPr>
          <w:rFonts w:ascii="Arial" w:hAnsi="Arial" w:cs="Arial"/>
          <w:color w:val="000000" w:themeColor="text1"/>
          <w:sz w:val="20"/>
          <w:szCs w:val="20"/>
        </w:rPr>
      </w:pPr>
      <w:r w:rsidRPr="00652C3B">
        <w:rPr>
          <w:rFonts w:ascii="Arial" w:eastAsiaTheme="minorEastAsia" w:hAnsi="Arial" w:cs="Arial" w:hint="eastAsia"/>
          <w:b/>
          <w:bCs/>
          <w:color w:val="000000" w:themeColor="text1"/>
          <w:sz w:val="20"/>
          <w:szCs w:val="20"/>
          <w:lang w:eastAsia="zh-CN"/>
        </w:rPr>
        <w:t>Long-Lasting Performance:</w:t>
      </w:r>
      <w:r w:rsidRPr="00652C3B">
        <w:rPr>
          <w:rFonts w:ascii="Arial" w:hAnsi="Arial" w:cs="Arial"/>
          <w:color w:val="000000" w:themeColor="text1"/>
          <w:sz w:val="20"/>
          <w:szCs w:val="20"/>
        </w:rPr>
        <w:t xml:space="preserve"> The series is engineered to withstand harsh environmental conditions, making it suitable for </w:t>
      </w:r>
      <w:r w:rsidR="00BC5CCC" w:rsidRPr="00652C3B">
        <w:rPr>
          <w:rFonts w:ascii="Arial" w:hAnsi="Arial" w:cs="Arial"/>
          <w:color w:val="000000" w:themeColor="text1"/>
          <w:sz w:val="20"/>
          <w:szCs w:val="20"/>
        </w:rPr>
        <w:t>EV charger</w:t>
      </w:r>
      <w:r w:rsidRPr="00652C3B">
        <w:rPr>
          <w:rFonts w:ascii="Arial" w:hAnsi="Arial" w:cs="Arial"/>
          <w:color w:val="000000" w:themeColor="text1"/>
          <w:sz w:val="20"/>
          <w:szCs w:val="20"/>
        </w:rPr>
        <w:t xml:space="preserve">. </w:t>
      </w:r>
    </w:p>
    <w:p w14:paraId="104BDE15" w14:textId="5FB8BF78" w:rsidR="00784712" w:rsidRPr="00652C3B" w:rsidRDefault="00784712" w:rsidP="00784712">
      <w:pPr>
        <w:pStyle w:val="ListParagraph"/>
        <w:numPr>
          <w:ilvl w:val="0"/>
          <w:numId w:val="24"/>
        </w:numPr>
        <w:spacing w:line="360" w:lineRule="auto"/>
        <w:ind w:right="1559"/>
        <w:jc w:val="both"/>
        <w:rPr>
          <w:rFonts w:ascii="Arial" w:hAnsi="Arial" w:cs="Arial"/>
          <w:color w:val="000000" w:themeColor="text1"/>
          <w:sz w:val="20"/>
          <w:szCs w:val="20"/>
        </w:rPr>
      </w:pPr>
      <w:r w:rsidRPr="00652C3B">
        <w:rPr>
          <w:rFonts w:ascii="Arial" w:eastAsiaTheme="minorEastAsia" w:hAnsi="Arial" w:cs="Arial" w:hint="eastAsia"/>
          <w:b/>
          <w:bCs/>
          <w:color w:val="000000" w:themeColor="text1"/>
          <w:sz w:val="20"/>
          <w:szCs w:val="20"/>
          <w:lang w:eastAsia="zh-CN"/>
        </w:rPr>
        <w:t xml:space="preserve">Excellent </w:t>
      </w:r>
      <w:r w:rsidRPr="00652C3B">
        <w:rPr>
          <w:rFonts w:ascii="Arial" w:hAnsi="Arial" w:cs="Arial"/>
          <w:b/>
          <w:bCs/>
          <w:color w:val="000000" w:themeColor="text1"/>
          <w:sz w:val="20"/>
          <w:szCs w:val="20"/>
        </w:rPr>
        <w:t>Adhesion:</w:t>
      </w:r>
      <w:r w:rsidRPr="00652C3B">
        <w:rPr>
          <w:rFonts w:ascii="Arial" w:hAnsi="Arial" w:cs="Arial"/>
          <w:color w:val="000000" w:themeColor="text1"/>
          <w:sz w:val="20"/>
          <w:szCs w:val="20"/>
        </w:rPr>
        <w:t xml:space="preserve"> This TPE series offers excellent adhesion to polypropylene (PP), enhancing its versatility and broadening its application range in EV charger manufacturing.</w:t>
      </w:r>
    </w:p>
    <w:p w14:paraId="0AA21A0D" w14:textId="77777777" w:rsidR="000E154F" w:rsidRPr="00652C3B" w:rsidRDefault="00784712" w:rsidP="000E154F">
      <w:pPr>
        <w:pStyle w:val="ListParagraph"/>
        <w:numPr>
          <w:ilvl w:val="0"/>
          <w:numId w:val="24"/>
        </w:numPr>
        <w:spacing w:line="360" w:lineRule="auto"/>
        <w:ind w:right="1559"/>
        <w:jc w:val="both"/>
        <w:rPr>
          <w:rFonts w:ascii="Arial" w:hAnsi="Arial" w:cs="Arial"/>
          <w:color w:val="000000" w:themeColor="text1"/>
          <w:sz w:val="20"/>
          <w:szCs w:val="20"/>
        </w:rPr>
      </w:pPr>
      <w:r w:rsidRPr="00652C3B">
        <w:rPr>
          <w:rFonts w:ascii="Arial" w:hAnsi="Arial" w:cs="Arial"/>
          <w:b/>
          <w:bCs/>
          <w:color w:val="000000" w:themeColor="text1"/>
          <w:sz w:val="20"/>
          <w:szCs w:val="20"/>
        </w:rPr>
        <w:t>In-Process Recycling</w:t>
      </w:r>
      <w:r w:rsidR="000C2F48" w:rsidRPr="00652C3B">
        <w:rPr>
          <w:rFonts w:ascii="Arial" w:eastAsiaTheme="minorEastAsia" w:hAnsi="Arial" w:cs="Arial" w:hint="eastAsia"/>
          <w:b/>
          <w:bCs/>
          <w:color w:val="000000" w:themeColor="text1"/>
          <w:sz w:val="20"/>
          <w:szCs w:val="20"/>
          <w:lang w:eastAsia="zh-CN"/>
        </w:rPr>
        <w:t xml:space="preserve"> Possible</w:t>
      </w:r>
      <w:r w:rsidRPr="00652C3B">
        <w:rPr>
          <w:rFonts w:ascii="Arial" w:hAnsi="Arial" w:cs="Arial"/>
          <w:b/>
          <w:bCs/>
          <w:color w:val="000000" w:themeColor="text1"/>
          <w:sz w:val="20"/>
          <w:szCs w:val="20"/>
        </w:rPr>
        <w:t>:</w:t>
      </w:r>
      <w:r w:rsidRPr="00652C3B">
        <w:rPr>
          <w:rFonts w:ascii="Arial" w:hAnsi="Arial" w:cs="Arial"/>
          <w:color w:val="000000" w:themeColor="text1"/>
          <w:sz w:val="20"/>
          <w:szCs w:val="20"/>
        </w:rPr>
        <w:t xml:space="preserve"> During the production process</w:t>
      </w:r>
      <w:r w:rsidRPr="00652C3B">
        <w:rPr>
          <w:rFonts w:ascii="Arial" w:eastAsiaTheme="minorEastAsia" w:hAnsi="Arial" w:cs="Arial" w:hint="eastAsia"/>
          <w:color w:val="000000" w:themeColor="text1"/>
          <w:sz w:val="20"/>
          <w:szCs w:val="20"/>
          <w:lang w:eastAsia="zh-CN"/>
        </w:rPr>
        <w:t xml:space="preserve"> of </w:t>
      </w:r>
      <w:r w:rsidR="00BC5CCC" w:rsidRPr="00652C3B">
        <w:rPr>
          <w:rFonts w:ascii="Arial" w:eastAsiaTheme="minorEastAsia" w:hAnsi="Arial" w:cs="Arial" w:hint="eastAsia"/>
          <w:color w:val="000000" w:themeColor="text1"/>
          <w:sz w:val="20"/>
          <w:szCs w:val="20"/>
          <w:lang w:eastAsia="zh-CN"/>
        </w:rPr>
        <w:t>the TPE</w:t>
      </w:r>
      <w:r w:rsidRPr="00652C3B">
        <w:rPr>
          <w:rFonts w:ascii="Arial" w:hAnsi="Arial" w:cs="Arial"/>
          <w:color w:val="000000" w:themeColor="text1"/>
          <w:sz w:val="20"/>
          <w:szCs w:val="20"/>
        </w:rPr>
        <w:t>, waste can be recycled and reused, thereby cutting down on material waste and costs while conserving resources.</w:t>
      </w:r>
    </w:p>
    <w:p w14:paraId="3A5B5505" w14:textId="77777777" w:rsidR="000E154F" w:rsidRPr="00652C3B" w:rsidRDefault="00784712" w:rsidP="000E154F">
      <w:pPr>
        <w:pStyle w:val="ListParagraph"/>
        <w:numPr>
          <w:ilvl w:val="0"/>
          <w:numId w:val="24"/>
        </w:numPr>
        <w:spacing w:line="360" w:lineRule="auto"/>
        <w:ind w:right="1559"/>
        <w:jc w:val="both"/>
        <w:rPr>
          <w:rFonts w:ascii="Arial" w:hAnsi="Arial" w:cs="Arial"/>
          <w:color w:val="000000" w:themeColor="text1"/>
          <w:sz w:val="20"/>
          <w:szCs w:val="20"/>
        </w:rPr>
      </w:pPr>
      <w:r w:rsidRPr="00652C3B">
        <w:rPr>
          <w:rFonts w:ascii="Arial" w:hAnsi="Arial" w:cs="Arial"/>
          <w:b/>
          <w:bCs/>
          <w:color w:val="000000" w:themeColor="text1"/>
          <w:sz w:val="20"/>
          <w:szCs w:val="20"/>
        </w:rPr>
        <w:t>Regulatory Compliance:</w:t>
      </w:r>
      <w:r w:rsidRPr="00652C3B">
        <w:rPr>
          <w:rFonts w:ascii="Arial" w:hAnsi="Arial" w:cs="Arial"/>
          <w:color w:val="000000" w:themeColor="text1"/>
          <w:sz w:val="20"/>
          <w:szCs w:val="20"/>
        </w:rPr>
        <w:t xml:space="preserve"> The series complies with a range of rigorous regulations, including</w:t>
      </w:r>
      <w:r w:rsidRPr="00652C3B">
        <w:rPr>
          <w:rFonts w:ascii="Arial" w:eastAsiaTheme="minorEastAsia" w:hAnsi="Arial" w:cs="Arial" w:hint="eastAsia"/>
          <w:color w:val="000000" w:themeColor="text1"/>
          <w:sz w:val="20"/>
          <w:szCs w:val="20"/>
          <w:lang w:eastAsia="zh-CN"/>
        </w:rPr>
        <w:t xml:space="preserve"> </w:t>
      </w:r>
      <w:r w:rsidRPr="00652C3B">
        <w:rPr>
          <w:rFonts w:ascii="Arial" w:hAnsi="Arial" w:cs="Arial"/>
          <w:color w:val="000000" w:themeColor="text1"/>
          <w:sz w:val="20"/>
          <w:szCs w:val="20"/>
        </w:rPr>
        <w:t xml:space="preserve">49 CFR §571.302 (FMVSS 302) for </w:t>
      </w:r>
      <w:r w:rsidRPr="00652C3B">
        <w:rPr>
          <w:rFonts w:ascii="Arial" w:hAnsi="Arial" w:cs="Arial"/>
          <w:color w:val="000000" w:themeColor="text1"/>
          <w:sz w:val="20"/>
          <w:szCs w:val="20"/>
        </w:rPr>
        <w:lastRenderedPageBreak/>
        <w:t>flammability</w:t>
      </w:r>
      <w:r w:rsidRPr="00652C3B">
        <w:rPr>
          <w:rFonts w:ascii="Arial" w:eastAsiaTheme="minorEastAsia" w:hAnsi="Arial" w:cs="Arial" w:hint="eastAsia"/>
          <w:color w:val="000000" w:themeColor="text1"/>
          <w:sz w:val="20"/>
          <w:szCs w:val="20"/>
          <w:lang w:eastAsia="zh-CN"/>
        </w:rPr>
        <w:t xml:space="preserve">, </w:t>
      </w:r>
      <w:r w:rsidRPr="00652C3B">
        <w:rPr>
          <w:rFonts w:ascii="Arial" w:hAnsi="Arial" w:cs="Arial"/>
          <w:color w:val="000000" w:themeColor="text1"/>
          <w:sz w:val="20"/>
          <w:szCs w:val="20"/>
        </w:rPr>
        <w:t>PV 3930 Florida for outdoor weathering</w:t>
      </w:r>
      <w:r w:rsidRPr="00652C3B">
        <w:rPr>
          <w:rFonts w:ascii="Arial" w:eastAsiaTheme="minorEastAsia" w:hAnsi="Arial" w:cs="Arial" w:hint="eastAsia"/>
          <w:color w:val="000000" w:themeColor="text1"/>
          <w:sz w:val="20"/>
          <w:szCs w:val="20"/>
          <w:lang w:eastAsia="zh-CN"/>
        </w:rPr>
        <w:t xml:space="preserve">, </w:t>
      </w:r>
      <w:r w:rsidRPr="00652C3B">
        <w:rPr>
          <w:rFonts w:ascii="Arial" w:hAnsi="Arial" w:cs="Arial"/>
          <w:color w:val="000000" w:themeColor="text1"/>
          <w:sz w:val="20"/>
          <w:szCs w:val="20"/>
        </w:rPr>
        <w:t>PV 3929 Kalahari for desert conditions</w:t>
      </w:r>
      <w:r w:rsidRPr="00652C3B">
        <w:rPr>
          <w:rFonts w:ascii="Arial" w:eastAsiaTheme="minorEastAsia" w:hAnsi="Arial" w:cs="Arial" w:hint="eastAsia"/>
          <w:color w:val="000000" w:themeColor="text1"/>
          <w:sz w:val="20"/>
          <w:szCs w:val="20"/>
          <w:lang w:eastAsia="zh-CN"/>
        </w:rPr>
        <w:t xml:space="preserve">, </w:t>
      </w:r>
      <w:r w:rsidRPr="00652C3B">
        <w:rPr>
          <w:rFonts w:ascii="Arial" w:hAnsi="Arial" w:cs="Arial"/>
          <w:color w:val="000000" w:themeColor="text1"/>
          <w:sz w:val="20"/>
          <w:szCs w:val="20"/>
        </w:rPr>
        <w:t>Outdoor Weathering Florida 24-month and Arizona 24-month standards</w:t>
      </w:r>
      <w:r w:rsidRPr="00652C3B">
        <w:rPr>
          <w:rFonts w:ascii="Arial" w:eastAsiaTheme="minorEastAsia" w:hAnsi="Arial" w:cs="Arial" w:hint="eastAsia"/>
          <w:color w:val="000000" w:themeColor="text1"/>
          <w:sz w:val="20"/>
          <w:szCs w:val="20"/>
          <w:lang w:eastAsia="zh-CN"/>
        </w:rPr>
        <w:t>.</w:t>
      </w:r>
    </w:p>
    <w:p w14:paraId="06565626" w14:textId="19C18826" w:rsidR="000C2F48" w:rsidRPr="00652C3B" w:rsidRDefault="000E154F" w:rsidP="000E154F">
      <w:pPr>
        <w:pStyle w:val="ListParagraph"/>
        <w:numPr>
          <w:ilvl w:val="0"/>
          <w:numId w:val="24"/>
        </w:numPr>
        <w:spacing w:line="360" w:lineRule="auto"/>
        <w:ind w:right="1559"/>
        <w:jc w:val="both"/>
        <w:rPr>
          <w:rFonts w:ascii="Arial" w:hAnsi="Arial" w:cs="Arial"/>
          <w:sz w:val="20"/>
          <w:szCs w:val="20"/>
        </w:rPr>
      </w:pPr>
      <w:r w:rsidRPr="00652C3B">
        <w:rPr>
          <w:rFonts w:ascii="Arial" w:hAnsi="Arial" w:cs="Arial"/>
          <w:b/>
          <w:bCs/>
          <w:sz w:val="20"/>
          <w:szCs w:val="20"/>
        </w:rPr>
        <w:t>Pre-coloration</w:t>
      </w:r>
      <w:r w:rsidRPr="00652C3B">
        <w:rPr>
          <w:rFonts w:ascii="Arial" w:eastAsiaTheme="minorEastAsia" w:hAnsi="Arial" w:cs="Arial" w:hint="eastAsia"/>
          <w:b/>
          <w:bCs/>
          <w:sz w:val="20"/>
          <w:szCs w:val="20"/>
          <w:lang w:eastAsia="zh-CN"/>
        </w:rPr>
        <w:t xml:space="preserve">: </w:t>
      </w:r>
      <w:r w:rsidRPr="00652C3B">
        <w:rPr>
          <w:rFonts w:ascii="Arial" w:eastAsiaTheme="minorEastAsia" w:hAnsi="Arial" w:cs="Arial" w:hint="eastAsia"/>
          <w:sz w:val="20"/>
          <w:szCs w:val="20"/>
          <w:lang w:eastAsia="zh-CN"/>
        </w:rPr>
        <w:t>A</w:t>
      </w:r>
      <w:r w:rsidRPr="00652C3B">
        <w:rPr>
          <w:rFonts w:ascii="Arial" w:hAnsi="Arial" w:cs="Arial"/>
          <w:sz w:val="20"/>
          <w:szCs w:val="20"/>
        </w:rPr>
        <w:t>llowing for customized colors to meet specific design and branding requirements</w:t>
      </w:r>
      <w:r w:rsidRPr="00652C3B">
        <w:rPr>
          <w:rFonts w:ascii="Arial" w:eastAsiaTheme="minorEastAsia" w:hAnsi="Arial" w:cs="Arial" w:hint="eastAsia"/>
          <w:sz w:val="20"/>
          <w:szCs w:val="20"/>
          <w:lang w:eastAsia="zh-CN"/>
        </w:rPr>
        <w:t xml:space="preserve"> of the EV vehicle</w:t>
      </w:r>
      <w:r w:rsidRPr="00652C3B">
        <w:rPr>
          <w:rFonts w:ascii="Arial" w:hAnsi="Arial" w:cs="Arial"/>
          <w:sz w:val="20"/>
          <w:szCs w:val="20"/>
        </w:rPr>
        <w:t>.</w:t>
      </w:r>
    </w:p>
    <w:p w14:paraId="1E0F9309" w14:textId="77777777" w:rsidR="000E154F" w:rsidRPr="00652C3B" w:rsidRDefault="000E154F" w:rsidP="000E154F">
      <w:pPr>
        <w:pStyle w:val="ListParagraph"/>
        <w:spacing w:line="360" w:lineRule="auto"/>
        <w:ind w:right="1559"/>
        <w:jc w:val="both"/>
        <w:rPr>
          <w:rFonts w:ascii="Arial" w:hAnsi="Arial" w:cs="Arial"/>
          <w:color w:val="000000" w:themeColor="text1"/>
          <w:sz w:val="20"/>
          <w:szCs w:val="20"/>
        </w:rPr>
      </w:pPr>
    </w:p>
    <w:p w14:paraId="54BC83BF" w14:textId="4684796A" w:rsidR="00843F0D" w:rsidRDefault="0080089F" w:rsidP="007454FC">
      <w:pPr>
        <w:spacing w:after="0" w:line="360" w:lineRule="auto"/>
        <w:ind w:right="1559"/>
        <w:jc w:val="both"/>
        <w:rPr>
          <w:rFonts w:ascii="Arial" w:hAnsi="Arial" w:cs="Arial"/>
          <w:sz w:val="20"/>
          <w:szCs w:val="20"/>
          <w:lang w:eastAsia="zh-CN"/>
        </w:rPr>
      </w:pPr>
      <w:r w:rsidRPr="00652C3B">
        <w:rPr>
          <w:rFonts w:ascii="Arial" w:hAnsi="Arial" w:cs="Arial"/>
          <w:sz w:val="20"/>
          <w:szCs w:val="20"/>
        </w:rPr>
        <w:t xml:space="preserve">The versatility of the THERMOLAST® K series extends to various automotive applications, including </w:t>
      </w:r>
      <w:hyperlink r:id="rId12" w:history="1">
        <w:r w:rsidR="007454FC" w:rsidRPr="00652C3B">
          <w:rPr>
            <w:rStyle w:val="Hyperlink"/>
            <w:rFonts w:ascii="Arial" w:hAnsi="Arial" w:cs="Arial" w:hint="eastAsia"/>
            <w:sz w:val="20"/>
            <w:szCs w:val="20"/>
            <w:lang w:eastAsia="zh-CN"/>
          </w:rPr>
          <w:t>r</w:t>
        </w:r>
        <w:r w:rsidR="007454FC" w:rsidRPr="00652C3B">
          <w:rPr>
            <w:rStyle w:val="Hyperlink"/>
            <w:rFonts w:ascii="Arial" w:hAnsi="Arial" w:cs="Arial"/>
            <w:sz w:val="20"/>
            <w:szCs w:val="20"/>
          </w:rPr>
          <w:t>oof racks</w:t>
        </w:r>
      </w:hyperlink>
      <w:r w:rsidR="007454FC" w:rsidRPr="00652C3B">
        <w:rPr>
          <w:rFonts w:ascii="Arial" w:hAnsi="Arial" w:cs="Arial" w:hint="eastAsia"/>
          <w:sz w:val="20"/>
          <w:szCs w:val="20"/>
          <w:lang w:eastAsia="zh-CN"/>
        </w:rPr>
        <w:t>, w</w:t>
      </w:r>
      <w:r w:rsidR="007454FC" w:rsidRPr="00652C3B">
        <w:rPr>
          <w:rFonts w:ascii="Arial" w:hAnsi="Arial" w:cs="Arial"/>
          <w:sz w:val="20"/>
          <w:szCs w:val="20"/>
        </w:rPr>
        <w:t>ater deflectors</w:t>
      </w:r>
      <w:r w:rsidR="007454FC" w:rsidRPr="00652C3B">
        <w:rPr>
          <w:rFonts w:ascii="Arial" w:hAnsi="Arial" w:cs="Arial" w:hint="eastAsia"/>
          <w:sz w:val="20"/>
          <w:szCs w:val="20"/>
          <w:lang w:eastAsia="zh-CN"/>
        </w:rPr>
        <w:t xml:space="preserve">, </w:t>
      </w:r>
      <w:hyperlink r:id="rId13" w:history="1">
        <w:r w:rsidR="007454FC" w:rsidRPr="00652C3B">
          <w:rPr>
            <w:rStyle w:val="Hyperlink"/>
            <w:rFonts w:ascii="Arial" w:hAnsi="Arial" w:cs="Arial" w:hint="eastAsia"/>
            <w:sz w:val="20"/>
            <w:szCs w:val="20"/>
            <w:lang w:eastAsia="zh-CN"/>
          </w:rPr>
          <w:t>c</w:t>
        </w:r>
        <w:r w:rsidR="007454FC" w:rsidRPr="00652C3B">
          <w:rPr>
            <w:rStyle w:val="Hyperlink"/>
            <w:rFonts w:ascii="Arial" w:hAnsi="Arial" w:cs="Arial"/>
            <w:sz w:val="20"/>
            <w:szCs w:val="20"/>
          </w:rPr>
          <w:t>owls gaskets</w:t>
        </w:r>
      </w:hyperlink>
      <w:r w:rsidR="007454FC" w:rsidRPr="00652C3B">
        <w:rPr>
          <w:rFonts w:ascii="Arial" w:hAnsi="Arial" w:cs="Arial" w:hint="eastAsia"/>
          <w:sz w:val="20"/>
          <w:szCs w:val="20"/>
          <w:lang w:eastAsia="zh-CN"/>
        </w:rPr>
        <w:t xml:space="preserve">, </w:t>
      </w:r>
      <w:r w:rsidR="007454FC" w:rsidRPr="00652C3B">
        <w:rPr>
          <w:rFonts w:ascii="Arial" w:hAnsi="Arial" w:cs="Arial"/>
          <w:sz w:val="20"/>
          <w:szCs w:val="20"/>
        </w:rPr>
        <w:t>Active</w:t>
      </w:r>
      <w:r w:rsidR="007454FC" w:rsidRPr="007454FC">
        <w:rPr>
          <w:rFonts w:ascii="Arial" w:hAnsi="Arial" w:cs="Arial"/>
          <w:sz w:val="20"/>
          <w:szCs w:val="20"/>
        </w:rPr>
        <w:t xml:space="preserve"> Grill Shutter (AGS)</w:t>
      </w:r>
      <w:r w:rsidR="007454FC">
        <w:rPr>
          <w:rFonts w:ascii="Arial" w:hAnsi="Arial" w:cs="Arial" w:hint="eastAsia"/>
          <w:sz w:val="20"/>
          <w:szCs w:val="20"/>
          <w:lang w:eastAsia="zh-CN"/>
        </w:rPr>
        <w:t>, a</w:t>
      </w:r>
      <w:r w:rsidR="007454FC" w:rsidRPr="007454FC">
        <w:rPr>
          <w:rFonts w:ascii="Arial" w:hAnsi="Arial" w:cs="Arial"/>
          <w:sz w:val="20"/>
          <w:szCs w:val="20"/>
        </w:rPr>
        <w:t>ir guide elements</w:t>
      </w:r>
      <w:r w:rsidR="007454FC">
        <w:rPr>
          <w:rFonts w:ascii="Arial" w:hAnsi="Arial" w:cs="Arial" w:hint="eastAsia"/>
          <w:sz w:val="20"/>
          <w:szCs w:val="20"/>
          <w:lang w:eastAsia="zh-CN"/>
        </w:rPr>
        <w:t xml:space="preserve">, </w:t>
      </w:r>
      <w:r w:rsidR="007454FC" w:rsidRPr="007454FC">
        <w:rPr>
          <w:rFonts w:ascii="Arial" w:hAnsi="Arial" w:cs="Arial"/>
          <w:sz w:val="20"/>
          <w:szCs w:val="20"/>
        </w:rPr>
        <w:t xml:space="preserve">A/B/C/D </w:t>
      </w:r>
      <w:proofErr w:type="spellStart"/>
      <w:r w:rsidR="007454FC" w:rsidRPr="007454FC">
        <w:rPr>
          <w:rFonts w:ascii="Arial" w:hAnsi="Arial" w:cs="Arial"/>
          <w:sz w:val="20"/>
          <w:szCs w:val="20"/>
        </w:rPr>
        <w:t>cappings</w:t>
      </w:r>
      <w:proofErr w:type="spellEnd"/>
      <w:r w:rsidR="007454FC" w:rsidRPr="007454FC">
        <w:rPr>
          <w:rFonts w:ascii="Arial" w:hAnsi="Arial" w:cs="Arial"/>
          <w:sz w:val="20"/>
          <w:szCs w:val="20"/>
        </w:rPr>
        <w:t xml:space="preserve"> and covers</w:t>
      </w:r>
      <w:r w:rsidR="007454FC">
        <w:rPr>
          <w:rFonts w:ascii="Arial" w:hAnsi="Arial" w:cs="Arial" w:hint="eastAsia"/>
          <w:sz w:val="20"/>
          <w:szCs w:val="20"/>
          <w:lang w:eastAsia="zh-CN"/>
        </w:rPr>
        <w:t>, a</w:t>
      </w:r>
      <w:r w:rsidR="007454FC" w:rsidRPr="007454FC">
        <w:rPr>
          <w:rFonts w:ascii="Arial" w:hAnsi="Arial" w:cs="Arial"/>
          <w:sz w:val="20"/>
          <w:szCs w:val="20"/>
        </w:rPr>
        <w:t>ir intake duct and air filter</w:t>
      </w:r>
      <w:r w:rsidR="007454FC">
        <w:rPr>
          <w:rFonts w:ascii="Arial" w:hAnsi="Arial" w:cs="Arial" w:hint="eastAsia"/>
          <w:sz w:val="20"/>
          <w:szCs w:val="20"/>
          <w:lang w:eastAsia="zh-CN"/>
        </w:rPr>
        <w:t>, d</w:t>
      </w:r>
      <w:r w:rsidR="007454FC" w:rsidRPr="007454FC">
        <w:rPr>
          <w:rFonts w:ascii="Arial" w:hAnsi="Arial" w:cs="Arial"/>
          <w:sz w:val="20"/>
          <w:szCs w:val="20"/>
        </w:rPr>
        <w:t>oor opener</w:t>
      </w:r>
      <w:r w:rsidR="007454FC">
        <w:rPr>
          <w:rFonts w:ascii="Arial" w:hAnsi="Arial" w:cs="Arial" w:hint="eastAsia"/>
          <w:sz w:val="20"/>
          <w:szCs w:val="20"/>
          <w:lang w:eastAsia="zh-CN"/>
        </w:rPr>
        <w:t>, d</w:t>
      </w:r>
      <w:r w:rsidR="007454FC" w:rsidRPr="007454FC">
        <w:rPr>
          <w:rFonts w:ascii="Arial" w:hAnsi="Arial" w:cs="Arial"/>
          <w:sz w:val="20"/>
          <w:szCs w:val="20"/>
        </w:rPr>
        <w:t>oor trims</w:t>
      </w:r>
      <w:r w:rsidR="007454FC">
        <w:rPr>
          <w:rFonts w:ascii="Arial" w:hAnsi="Arial" w:cs="Arial" w:hint="eastAsia"/>
          <w:sz w:val="20"/>
          <w:szCs w:val="20"/>
          <w:lang w:eastAsia="zh-CN"/>
        </w:rPr>
        <w:t>, w</w:t>
      </w:r>
      <w:r w:rsidR="007454FC" w:rsidRPr="007454FC">
        <w:rPr>
          <w:rFonts w:ascii="Arial" w:hAnsi="Arial" w:cs="Arial"/>
          <w:sz w:val="20"/>
          <w:szCs w:val="20"/>
        </w:rPr>
        <w:t>heel arch liner</w:t>
      </w:r>
      <w:r w:rsidR="007454FC">
        <w:rPr>
          <w:rFonts w:ascii="Arial" w:hAnsi="Arial" w:cs="Arial" w:hint="eastAsia"/>
          <w:sz w:val="20"/>
          <w:szCs w:val="20"/>
          <w:lang w:eastAsia="zh-CN"/>
        </w:rPr>
        <w:t xml:space="preserve"> and u</w:t>
      </w:r>
      <w:r w:rsidR="007454FC" w:rsidRPr="007454FC">
        <w:rPr>
          <w:rFonts w:ascii="Arial" w:hAnsi="Arial" w:cs="Arial"/>
          <w:sz w:val="20"/>
          <w:szCs w:val="20"/>
        </w:rPr>
        <w:t>nderbody guard</w:t>
      </w:r>
      <w:r w:rsidR="007454FC">
        <w:rPr>
          <w:rFonts w:ascii="Arial" w:hAnsi="Arial" w:cs="Arial" w:hint="eastAsia"/>
          <w:sz w:val="20"/>
          <w:szCs w:val="20"/>
          <w:lang w:eastAsia="zh-CN"/>
        </w:rPr>
        <w:t>.</w:t>
      </w:r>
    </w:p>
    <w:p w14:paraId="62F08EF9" w14:textId="030A20C6" w:rsidR="005320D5" w:rsidRPr="0006085F" w:rsidRDefault="00CA40CC" w:rsidP="0006085F">
      <w:pPr>
        <w:spacing w:line="360" w:lineRule="auto"/>
        <w:ind w:right="1559"/>
        <w:jc w:val="both"/>
        <w:rPr>
          <w:rFonts w:ascii="Arial" w:hAnsi="Arial" w:cs="Arial"/>
          <w:sz w:val="20"/>
          <w:szCs w:val="20"/>
        </w:rPr>
      </w:pPr>
      <w:r>
        <w:rPr>
          <w:noProof/>
        </w:rPr>
        <w:drawing>
          <wp:inline distT="0" distB="0" distL="0" distR="0" wp14:anchorId="2C63FA72" wp14:editId="2A8ED27A">
            <wp:extent cx="4291866" cy="2374562"/>
            <wp:effectExtent l="0" t="0" r="0" b="6985"/>
            <wp:docPr id="150624027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299903" cy="2379009"/>
                    </a:xfrm>
                    <a:prstGeom prst="rect">
                      <a:avLst/>
                    </a:prstGeom>
                    <a:noFill/>
                    <a:ln>
                      <a:noFill/>
                    </a:ln>
                  </pic:spPr>
                </pic:pic>
              </a:graphicData>
            </a:graphic>
          </wp:inline>
        </w:drawing>
      </w:r>
      <w:r w:rsidRPr="003E4160">
        <w:rPr>
          <w:rFonts w:ascii="Arial" w:hAnsi="Arial" w:cs="Arial"/>
          <w:b/>
          <w:bCs/>
          <w:sz w:val="20"/>
          <w:szCs w:val="20"/>
          <w:lang w:bidi="ar-SA"/>
        </w:rPr>
        <w:t xml:space="preserve"> </w:t>
      </w:r>
      <w:r w:rsidR="005320D5" w:rsidRPr="003E4160">
        <w:rPr>
          <w:rFonts w:ascii="Arial" w:hAnsi="Arial" w:cs="Arial"/>
          <w:b/>
          <w:bCs/>
          <w:sz w:val="20"/>
          <w:szCs w:val="20"/>
          <w:lang w:bidi="ar-SA"/>
        </w:rPr>
        <w:t>(Photo: © 20</w:t>
      </w:r>
      <w:r w:rsidR="00D2377C" w:rsidRPr="003E4160">
        <w:rPr>
          <w:rFonts w:ascii="Arial" w:hAnsi="Arial" w:cs="Arial"/>
          <w:b/>
          <w:bCs/>
          <w:sz w:val="20"/>
          <w:szCs w:val="20"/>
          <w:lang w:bidi="ar-SA"/>
        </w:rPr>
        <w:t>2</w:t>
      </w:r>
      <w:r w:rsidR="00993730">
        <w:rPr>
          <w:rFonts w:ascii="Arial" w:hAnsi="Arial" w:cs="Arial"/>
          <w:b/>
          <w:bCs/>
          <w:sz w:val="20"/>
          <w:szCs w:val="20"/>
          <w:lang w:bidi="ar-SA"/>
        </w:rPr>
        <w:t>4</w:t>
      </w:r>
      <w:r w:rsidR="005320D5" w:rsidRPr="003E4160">
        <w:rPr>
          <w:rFonts w:ascii="Arial" w:hAnsi="Arial" w:cs="Arial"/>
          <w:b/>
          <w:bCs/>
          <w:sz w:val="20"/>
          <w:szCs w:val="20"/>
          <w:lang w:bidi="ar-SA"/>
        </w:rPr>
        <w:t xml:space="preserve"> KRAIBURG TPE)</w:t>
      </w:r>
    </w:p>
    <w:p w14:paraId="053987E0" w14:textId="2B74CCEE" w:rsidR="00EC7126" w:rsidRPr="003E4160" w:rsidRDefault="005320D5" w:rsidP="00605ED9">
      <w:pPr>
        <w:spacing w:after="0" w:line="360" w:lineRule="auto"/>
        <w:ind w:right="1559"/>
        <w:rPr>
          <w:rFonts w:ascii="Arial" w:hAnsi="Arial" w:cs="Arial"/>
          <w:sz w:val="20"/>
          <w:szCs w:val="20"/>
        </w:rPr>
      </w:pPr>
      <w:r w:rsidRPr="003E4160">
        <w:rPr>
          <w:rFonts w:ascii="Arial" w:hAnsi="Arial" w:cs="Arial"/>
          <w:sz w:val="20"/>
          <w:szCs w:val="20"/>
        </w:rPr>
        <w:t>For high-resolution photography, please contact Bridget Ngang (</w:t>
      </w:r>
      <w:hyperlink r:id="rId15" w:history="1">
        <w:r w:rsidRPr="003E4160">
          <w:rPr>
            <w:rStyle w:val="Hyperlink"/>
            <w:rFonts w:ascii="Arial" w:hAnsi="Arial" w:cs="Arial"/>
            <w:color w:val="auto"/>
            <w:sz w:val="20"/>
            <w:szCs w:val="20"/>
          </w:rPr>
          <w:t>bridget.ngang@kraiburg-tpe.com</w:t>
        </w:r>
      </w:hyperlink>
      <w:r w:rsidRPr="003E4160">
        <w:rPr>
          <w:rFonts w:ascii="Arial" w:hAnsi="Arial" w:cs="Arial"/>
          <w:sz w:val="20"/>
          <w:szCs w:val="20"/>
        </w:rPr>
        <w:t xml:space="preserve"> , +6 03 9545 6301).</w:t>
      </w:r>
      <w:r w:rsidR="00EC7126" w:rsidRPr="003E4160">
        <w:rPr>
          <w:rFonts w:ascii="Arial" w:hAnsi="Arial" w:cs="Arial"/>
          <w:sz w:val="20"/>
          <w:szCs w:val="20"/>
        </w:rPr>
        <w:t xml:space="preserve"> </w:t>
      </w:r>
    </w:p>
    <w:p w14:paraId="7177EB76" w14:textId="77777777" w:rsidR="00605ED9" w:rsidRPr="003E4160" w:rsidRDefault="00605ED9" w:rsidP="00605ED9">
      <w:pPr>
        <w:spacing w:after="0" w:line="360" w:lineRule="auto"/>
        <w:ind w:right="1559"/>
        <w:rPr>
          <w:rFonts w:ascii="Arial" w:hAnsi="Arial" w:cs="Arial"/>
          <w:sz w:val="20"/>
          <w:szCs w:val="20"/>
        </w:rPr>
      </w:pPr>
    </w:p>
    <w:p w14:paraId="354AFA3B" w14:textId="77777777" w:rsidR="009D2688" w:rsidRPr="003E4160" w:rsidRDefault="009D2688" w:rsidP="00A26505">
      <w:pPr>
        <w:ind w:right="1559"/>
        <w:rPr>
          <w:rFonts w:ascii="Arial" w:hAnsi="Arial" w:cs="Arial"/>
          <w:b/>
          <w:sz w:val="20"/>
          <w:szCs w:val="20"/>
          <w:lang w:val="en-GB"/>
        </w:rPr>
      </w:pPr>
      <w:r w:rsidRPr="003E4160">
        <w:rPr>
          <w:rFonts w:ascii="Arial" w:hAnsi="Arial" w:cs="Arial"/>
          <w:b/>
          <w:sz w:val="20"/>
          <w:szCs w:val="20"/>
          <w:lang w:val="en-GB"/>
        </w:rPr>
        <w:t>Information for members of the press:</w:t>
      </w:r>
      <w:r w:rsidRPr="003E4160">
        <w:rPr>
          <w:rFonts w:ascii="Arial" w:hAnsi="Arial" w:cs="Arial"/>
          <w:b/>
          <w:noProof/>
          <w:sz w:val="20"/>
          <w:szCs w:val="20"/>
          <w:lang w:val="en-MY" w:eastAsia="en-MY" w:bidi="ar-SA"/>
        </w:rPr>
        <w:drawing>
          <wp:anchor distT="0" distB="0" distL="114300" distR="114300" simplePos="0" relativeHeight="251659264" behindDoc="0" locked="0" layoutInCell="1" allowOverlap="1" wp14:anchorId="65C62CF4" wp14:editId="7EB78772">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5" name="Grafik 6" descr="Icon&#10;&#10;Description automatically generated">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86E82FA" w14:textId="77777777" w:rsidR="009D2688" w:rsidRPr="003E4160" w:rsidRDefault="00652C3B" w:rsidP="00A26505">
      <w:pPr>
        <w:ind w:right="1559"/>
        <w:rPr>
          <w:rFonts w:ascii="Arial" w:hAnsi="Arial" w:cs="Arial"/>
          <w:bCs/>
          <w:sz w:val="20"/>
          <w:szCs w:val="20"/>
          <w:lang w:val="en-GB"/>
        </w:rPr>
      </w:pPr>
      <w:hyperlink r:id="rId18" w:history="1">
        <w:r w:rsidR="009D2688" w:rsidRPr="003E4160">
          <w:rPr>
            <w:rStyle w:val="Hyperlink"/>
            <w:rFonts w:ascii="Arial" w:hAnsi="Arial" w:cs="Arial"/>
            <w:bCs/>
            <w:color w:val="auto"/>
            <w:sz w:val="20"/>
            <w:szCs w:val="20"/>
            <w:lang w:val="en-GB"/>
          </w:rPr>
          <w:t>download high-resolution images</w:t>
        </w:r>
      </w:hyperlink>
    </w:p>
    <w:p w14:paraId="62A3669E" w14:textId="77777777" w:rsidR="009D2688" w:rsidRPr="003E4160" w:rsidRDefault="009D2688" w:rsidP="00A26505">
      <w:pPr>
        <w:ind w:right="1559"/>
        <w:rPr>
          <w:rFonts w:ascii="Arial" w:hAnsi="Arial" w:cs="Arial"/>
          <w:b/>
          <w:sz w:val="20"/>
          <w:szCs w:val="20"/>
          <w:lang w:val="en-GB"/>
        </w:rPr>
      </w:pPr>
      <w:r w:rsidRPr="003E4160">
        <w:rPr>
          <w:noProof/>
          <w:sz w:val="20"/>
          <w:szCs w:val="20"/>
          <w:lang w:val="en-MY" w:eastAsia="en-MY" w:bidi="ar-SA"/>
        </w:rPr>
        <w:drawing>
          <wp:anchor distT="0" distB="0" distL="114300" distR="114300" simplePos="0" relativeHeight="251660288" behindDoc="1" locked="0" layoutInCell="1" allowOverlap="1" wp14:anchorId="61D41573" wp14:editId="2047D27E">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31A4A546" w14:textId="77777777" w:rsidR="009D2688" w:rsidRPr="003E4160" w:rsidRDefault="00652C3B" w:rsidP="00A26505">
      <w:pPr>
        <w:ind w:right="1559"/>
        <w:rPr>
          <w:rFonts w:ascii="Arial" w:hAnsi="Arial" w:cs="Arial"/>
          <w:bCs/>
          <w:sz w:val="20"/>
          <w:szCs w:val="20"/>
          <w:lang w:val="en-GB"/>
        </w:rPr>
      </w:pPr>
      <w:hyperlink r:id="rId21" w:history="1">
        <w:r w:rsidR="009D2688" w:rsidRPr="003E4160">
          <w:rPr>
            <w:rStyle w:val="Hyperlink"/>
            <w:rFonts w:ascii="Arial" w:hAnsi="Arial" w:cs="Arial"/>
            <w:bCs/>
            <w:color w:val="auto"/>
            <w:sz w:val="20"/>
            <w:szCs w:val="20"/>
            <w:lang w:val="en-GB"/>
          </w:rPr>
          <w:t>latest news on KRAIBURG TPE</w:t>
        </w:r>
      </w:hyperlink>
    </w:p>
    <w:p w14:paraId="14653B29" w14:textId="77777777" w:rsidR="009D2688" w:rsidRPr="003E4160" w:rsidRDefault="009D2688" w:rsidP="00A26505">
      <w:pPr>
        <w:ind w:right="1559"/>
        <w:rPr>
          <w:rFonts w:ascii="Arial" w:hAnsi="Arial" w:cs="Arial"/>
          <w:b/>
          <w:sz w:val="20"/>
          <w:szCs w:val="20"/>
          <w:lang w:val="en-GB"/>
        </w:rPr>
      </w:pPr>
    </w:p>
    <w:p w14:paraId="020DD930" w14:textId="002D7888" w:rsidR="009D2688" w:rsidRPr="003E4160" w:rsidRDefault="009D2688" w:rsidP="00A26505">
      <w:pPr>
        <w:ind w:right="1559"/>
        <w:rPr>
          <w:rFonts w:ascii="Arial" w:hAnsi="Arial" w:cs="Arial"/>
          <w:b/>
          <w:sz w:val="20"/>
          <w:szCs w:val="20"/>
          <w:lang w:val="en-GB"/>
        </w:rPr>
      </w:pPr>
      <w:r w:rsidRPr="003E4160">
        <w:rPr>
          <w:rFonts w:ascii="Arial" w:hAnsi="Arial" w:cs="Arial"/>
          <w:b/>
          <w:sz w:val="20"/>
          <w:szCs w:val="20"/>
          <w:lang w:val="en-GB"/>
        </w:rPr>
        <w:t xml:space="preserve">Let’s connect on </w:t>
      </w:r>
      <w:proofErr w:type="gramStart"/>
      <w:r w:rsidRPr="003E4160">
        <w:rPr>
          <w:rFonts w:ascii="Arial" w:hAnsi="Arial" w:cs="Arial"/>
          <w:b/>
          <w:sz w:val="20"/>
          <w:szCs w:val="20"/>
          <w:lang w:val="en-GB"/>
        </w:rPr>
        <w:t>Social Media</w:t>
      </w:r>
      <w:proofErr w:type="gramEnd"/>
      <w:r w:rsidRPr="003E4160">
        <w:rPr>
          <w:rFonts w:ascii="Arial" w:hAnsi="Arial" w:cs="Arial"/>
          <w:b/>
          <w:sz w:val="20"/>
          <w:szCs w:val="20"/>
          <w:lang w:val="en-GB"/>
        </w:rPr>
        <w:t>:</w:t>
      </w:r>
    </w:p>
    <w:p w14:paraId="6851B976" w14:textId="77777777" w:rsidR="009D2688" w:rsidRPr="003E4160" w:rsidRDefault="009D2688" w:rsidP="00A26505">
      <w:pPr>
        <w:ind w:right="1559"/>
        <w:rPr>
          <w:rFonts w:ascii="Arial" w:hAnsi="Arial" w:cs="Arial"/>
          <w:b/>
          <w:sz w:val="20"/>
          <w:szCs w:val="20"/>
          <w:lang w:val="en-GB"/>
        </w:rPr>
      </w:pP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7E62ECF5" wp14:editId="34297442">
            <wp:extent cx="289560" cy="289560"/>
            <wp:effectExtent l="0" t="0" r="0" b="0"/>
            <wp:docPr id="2" name="Picture 2" descr="Icon&#10;&#10;Description automatically generated">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22"/>
                    </pic:cNvPr>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355DC831" wp14:editId="69D5CCD3">
            <wp:extent cx="335280" cy="291202"/>
            <wp:effectExtent l="0" t="0" r="7620" b="0"/>
            <wp:docPr id="3" name="Picture 3" descr="Icon&#10;&#10;Description automatically generated with medium confidence">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4"/>
                    </pic:cNvPr>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4A1FB05D" wp14:editId="3CBDC756">
            <wp:extent cx="300990" cy="300990"/>
            <wp:effectExtent l="0" t="0" r="3810" b="3810"/>
            <wp:docPr id="8" name="Grafik 7" descr="Icon&#10;&#10;Description automatically generated">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6"/>
                    </pic:cNvPr>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de-DE"/>
        </w:rPr>
        <w:t xml:space="preserve">  </w:t>
      </w:r>
      <w:r w:rsidRPr="003E4160">
        <w:rPr>
          <w:rFonts w:ascii="Arial" w:hAnsi="Arial" w:cs="Arial"/>
          <w:b/>
          <w:noProof/>
          <w:sz w:val="20"/>
          <w:szCs w:val="20"/>
          <w:lang w:val="en-MY" w:eastAsia="en-MY" w:bidi="ar-SA"/>
        </w:rPr>
        <w:drawing>
          <wp:inline distT="0" distB="0" distL="0" distR="0" wp14:anchorId="57950921" wp14:editId="0B8C1D7E">
            <wp:extent cx="296266" cy="296266"/>
            <wp:effectExtent l="0" t="0" r="8890" b="8890"/>
            <wp:docPr id="4" name="Grafik 21" descr="Logo&#10;&#10;Description automatically generated">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8"/>
                    </pic:cNvPr>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3E4160">
        <w:rPr>
          <w:rFonts w:ascii="Arial" w:hAnsi="Arial" w:cs="Arial"/>
          <w:b/>
          <w:noProof/>
          <w:sz w:val="20"/>
          <w:szCs w:val="20"/>
          <w:lang w:val="de-DE"/>
        </w:rPr>
        <w:t xml:space="preserve">  </w:t>
      </w:r>
      <w:r w:rsidRPr="003E4160">
        <w:rPr>
          <w:rFonts w:ascii="Arial" w:hAnsi="Arial" w:cs="Arial"/>
          <w:b/>
          <w:noProof/>
          <w:sz w:val="20"/>
          <w:szCs w:val="20"/>
          <w:lang w:val="en-MY" w:eastAsia="en-MY" w:bidi="ar-SA"/>
        </w:rPr>
        <w:drawing>
          <wp:inline distT="0" distB="0" distL="0" distR="0" wp14:anchorId="195430D6" wp14:editId="4DE22ED9">
            <wp:extent cx="399648" cy="303965"/>
            <wp:effectExtent l="0" t="0" r="635" b="1270"/>
            <wp:docPr id="9" name="Picture 9" descr="Logo, icon&#10;&#10;Description automatically generated">
              <a:hlinkClick xmlns:a="http://schemas.openxmlformats.org/drawingml/2006/main" r:id="rId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30"/>
                    </pic:cNvPr>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2244D876" w14:textId="77777777" w:rsidR="009D2688" w:rsidRPr="003E4160" w:rsidRDefault="009D2688" w:rsidP="00A26505">
      <w:pPr>
        <w:ind w:right="1559"/>
        <w:rPr>
          <w:rFonts w:ascii="Arial" w:hAnsi="Arial" w:cs="Arial"/>
          <w:b/>
          <w:sz w:val="20"/>
          <w:szCs w:val="20"/>
          <w:lang w:val="en-MY"/>
        </w:rPr>
      </w:pPr>
      <w:r w:rsidRPr="003E4160">
        <w:rPr>
          <w:rFonts w:ascii="Arial" w:hAnsi="Arial" w:cs="Arial"/>
          <w:b/>
          <w:sz w:val="20"/>
          <w:szCs w:val="20"/>
          <w:lang w:val="en-MY"/>
        </w:rPr>
        <w:t>Follow us on WeChat</w:t>
      </w:r>
    </w:p>
    <w:p w14:paraId="4630E342" w14:textId="40660A03" w:rsidR="009D2688" w:rsidRPr="003E4160" w:rsidRDefault="009D2688" w:rsidP="00A26505">
      <w:pPr>
        <w:ind w:right="1559"/>
        <w:rPr>
          <w:rFonts w:ascii="Arial" w:hAnsi="Arial" w:cs="Arial"/>
          <w:b/>
          <w:sz w:val="20"/>
          <w:szCs w:val="20"/>
          <w:lang w:val="en-MY"/>
        </w:rPr>
      </w:pPr>
      <w:r w:rsidRPr="003E4160">
        <w:rPr>
          <w:rFonts w:ascii="Arial" w:hAnsi="Arial" w:cs="Arial"/>
          <w:noProof/>
          <w:sz w:val="20"/>
          <w:szCs w:val="20"/>
          <w:lang w:val="en-MY" w:eastAsia="en-MY" w:bidi="ar-SA"/>
        </w:rPr>
        <w:drawing>
          <wp:inline distT="0" distB="0" distL="0" distR="0" wp14:anchorId="792C2201" wp14:editId="2D218523">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2F0D23A0" w14:textId="7BFBEF6F" w:rsidR="002C536B" w:rsidRPr="007D2C88" w:rsidRDefault="002C536B" w:rsidP="002C536B">
      <w:pPr>
        <w:spacing w:line="360" w:lineRule="auto"/>
        <w:ind w:right="1842"/>
        <w:jc w:val="both"/>
        <w:rPr>
          <w:rFonts w:ascii="Arial" w:hAnsi="Arial" w:cs="Arial"/>
          <w:b/>
          <w:sz w:val="21"/>
          <w:szCs w:val="21"/>
          <w:lang w:val="en-MY"/>
        </w:rPr>
      </w:pPr>
      <w:r w:rsidRPr="003E4160">
        <w:rPr>
          <w:rFonts w:ascii="Arial" w:hAnsi="Arial" w:cs="Arial"/>
          <w:sz w:val="20"/>
          <w:szCs w:val="20"/>
        </w:rPr>
        <w:t xml:space="preserve">KRAIBURG TPE (www.kraiburg-tpe.com) is a global manufacturer of custom thermoplastic elastomers. KRAIBURG TPE was founded in 2001 as an independent business unit of the KRAIBURG Group and is now the industry's competence leader in the field of TPE compounds. The company's goal is to provide safe, reliable and </w:t>
      </w:r>
      <w:r w:rsidR="00742138">
        <w:rPr>
          <w:rFonts w:ascii="Arial" w:hAnsi="Arial" w:cs="Arial" w:hint="eastAsia"/>
          <w:sz w:val="20"/>
          <w:szCs w:val="20"/>
          <w:lang w:eastAsia="zh-CN"/>
        </w:rPr>
        <w:t>tailored</w:t>
      </w:r>
      <w:r w:rsidRPr="003E4160">
        <w:rPr>
          <w:rFonts w:ascii="Arial" w:hAnsi="Arial" w:cs="Arial"/>
          <w:sz w:val="20"/>
          <w:szCs w:val="20"/>
        </w:rPr>
        <w:t xml:space="preserve"> products for customer applications. With more than 6</w:t>
      </w:r>
      <w:r w:rsidR="00993730">
        <w:rPr>
          <w:rFonts w:ascii="Arial" w:hAnsi="Arial" w:cs="Arial"/>
          <w:sz w:val="20"/>
          <w:szCs w:val="20"/>
        </w:rPr>
        <w:t>6</w:t>
      </w:r>
      <w:r w:rsidRPr="003E4160">
        <w:rPr>
          <w:rFonts w:ascii="Arial" w:hAnsi="Arial" w:cs="Arial"/>
          <w:sz w:val="20"/>
          <w:szCs w:val="20"/>
        </w:rPr>
        <w:t>0 employees worldwide and production sites in Germany, the USA and Malaysia, the company offers a large product portfolio for applications in the automotive, industrial and consumer goods industries, as well as for the strictly regulated medical sector. The established THERMOLAST®, COPEC®, HIPEX® and For Tec E® product lines are processed by injection molding or extrusion and offer manufacturers numerous advantages not only in processing but also in product design. KRAIBURG TPE is characterized by its innovative strength, global customer orientation, customized product solutions and reliable service. The company is ISO 50001 certified at its headquarters in Germany and holds ISO 9001 and ISO 14001 certifications at all its sites worldwide.</w:t>
      </w:r>
    </w:p>
    <w:p w14:paraId="259AFD04" w14:textId="77777777" w:rsidR="001655F4" w:rsidRPr="007D2C88" w:rsidRDefault="001655F4" w:rsidP="00A26505">
      <w:pPr>
        <w:ind w:right="1559"/>
        <w:rPr>
          <w:rFonts w:ascii="Arial" w:hAnsi="Arial" w:cs="Arial"/>
          <w:b/>
          <w:sz w:val="21"/>
          <w:szCs w:val="21"/>
          <w:lang w:val="en-MY"/>
        </w:rPr>
      </w:pPr>
    </w:p>
    <w:sectPr w:rsidR="001655F4" w:rsidRPr="007D2C88" w:rsidSect="00027A07">
      <w:headerReference w:type="default" r:id="rId33"/>
      <w:headerReference w:type="first" r:id="rId34"/>
      <w:footerReference w:type="first" r:id="rId35"/>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951B8B6" w14:textId="77777777" w:rsidR="005E15B6" w:rsidRDefault="005E15B6" w:rsidP="00784C57">
      <w:pPr>
        <w:spacing w:after="0" w:line="240" w:lineRule="auto"/>
      </w:pPr>
      <w:r>
        <w:separator/>
      </w:r>
    </w:p>
  </w:endnote>
  <w:endnote w:type="continuationSeparator" w:id="0">
    <w:p w14:paraId="79AE3733" w14:textId="77777777" w:rsidR="005E15B6" w:rsidRDefault="005E15B6"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2D60C982">
              <wp:simplePos x="0" y="0"/>
              <wp:positionH relativeFrom="column">
                <wp:posOffset>4349115</wp:posOffset>
              </wp:positionH>
              <wp:positionV relativeFrom="paragraph">
                <wp:posOffset>-2896871</wp:posOffset>
              </wp:positionV>
              <wp:extent cx="1885950" cy="23526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352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652C3B" w:rsidP="00EC7126">
                          <w:pPr>
                            <w:pStyle w:val="Header"/>
                            <w:spacing w:line="360" w:lineRule="auto"/>
                            <w:rPr>
                              <w:rFonts w:ascii="Arial" w:hAnsi="Arial" w:cs="Arial"/>
                              <w:sz w:val="16"/>
                              <w:szCs w:val="16"/>
                            </w:rPr>
                          </w:pPr>
                          <w:hyperlink r:id="rId1" w:history="1">
                            <w:r w:rsidR="00395377"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652C3B" w:rsidP="001E1888">
                          <w:pPr>
                            <w:pStyle w:val="Header"/>
                            <w:spacing w:line="360" w:lineRule="auto"/>
                            <w:rPr>
                              <w:rFonts w:ascii="Arial" w:hAnsi="Arial" w:cs="Arial"/>
                              <w:bCs/>
                              <w:iCs/>
                              <w:sz w:val="16"/>
                              <w:szCs w:val="16"/>
                              <w:lang w:eastAsia="ar-SA"/>
                            </w:rPr>
                          </w:pPr>
                          <w:hyperlink r:id="rId2"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28.1pt;width:148.5pt;height:185.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O9I8AEAAMMDAAAOAAAAZHJzL2Uyb0RvYy54bWysU9uO0zAQfUfiHyy/07Rlu3SjpqulqyKk&#10;ZUFa+ADHcRILx2PGbpPy9YydtLvAGyIPlufiM3POTDa3Q2fYUaHXYAu+mM05U1ZCpW1T8G9f92/W&#10;nPkgbCUMWFXwk/L8dvv61aZ3uVpCC6ZSyAjE+rx3BW9DcHmWedmqTvgZOGUpWAN2IpCJTVah6Am9&#10;M9lyPr/OesDKIUjlPXnvxyDfJvy6VjJ8rmuvAjMFp95COjGdZTyz7UbkDQrXajm1If6hi05oS0Uv&#10;UPciCHZA/RdUpyWChzrMJHQZ1LWWKnEgNov5H2yeWuFU4kLieHeRyf8/WPl4fHJfkIXhPQw0wETC&#10;uweQ3z2zsGuFbdQdIvStEhUVXkTJst75fHoapfa5jyBl/wkqGrI4BEhAQ41dVIV4MkKnAZwuoqsh&#10;MBlLrtermxWFJMWWb1fL63erVEPk5+cOffigoGPxUnCkqSZ4cXzwIbYj8nNKrObB6GqvjUkGNuXO&#10;IDsK2oB9+ib039KMjckW4rMRMXoSz0htJBmGcqBg5FtCdSLGCONG0R9AlxbwJ2c9bVPB/Y+DQMWZ&#10;+WhJtZvF1VVcv2TQBV96y7NXWEkQBQ+cjdddGFf14FA3LVUY52PhjhSudeL+3M3UL21KkmTa6riK&#10;L+2U9fzvbX8BAAD//wMAUEsDBBQABgAIAAAAIQDQlaHE4QAAAAwBAAAPAAAAZHJzL2Rvd25yZXYu&#10;eG1sTI/BTsMwDIbvSLxDZCRuW7qqK13XdEITHDghNi67pY3XljVO1WRb2dNjTnD070+/Pxebyfbi&#10;gqPvHClYzCMQSLUzHTUKPvevswyED5qM7h2hgm/0sCnv7wqdG3elD7zsQiO4hHyuFbQhDLmUvm7R&#10;aj93AxLvjm60OvA4NtKM+srltpdxFKXS6o74QqsH3LZYn3Znq+DtML6/HHx0c3EVtl/1ye1vMlHq&#10;8WF6XoMIOIU/GH71WR1KdqrcmYwXvYI0S1aMKpglyzQGwcgqW3BUcZQtn0CWhfz/RPkDAAD//wMA&#10;UEsBAi0AFAAGAAgAAAAhALaDOJL+AAAA4QEAABMAAAAAAAAAAAAAAAAAAAAAAFtDb250ZW50X1R5&#10;cGVzXS54bWxQSwECLQAUAAYACAAAACEAOP0h/9YAAACUAQAACwAAAAAAAAAAAAAAAAAvAQAAX3Jl&#10;bHMvLnJlbHNQSwECLQAUAAYACAAAACEAW0zvSPABAADDAwAADgAAAAAAAAAAAAAAAAAuAgAAZHJz&#10;L2Uyb0RvYy54bWxQSwECLQAUAAYACAAAACEA0JWhxOEAAAAMAQAADwAAAAAAAAAAAAAAAABKBAAA&#10;ZHJzL2Rvd25yZXYueG1sUEsFBgAAAAAEAAQA8wAAAFgFAAAAAA==&#10;" stroked="f">
              <v:textbox inset=",0,,0">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000000" w:rsidP="00EC7126">
                    <w:pPr>
                      <w:pStyle w:val="Header"/>
                      <w:spacing w:line="360" w:lineRule="auto"/>
                      <w:rPr>
                        <w:rFonts w:ascii="Arial" w:hAnsi="Arial" w:cs="Arial"/>
                        <w:sz w:val="16"/>
                        <w:szCs w:val="16"/>
                      </w:rPr>
                    </w:pPr>
                    <w:hyperlink r:id="rId3" w:history="1">
                      <w:r w:rsidR="00395377"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000000" w:rsidP="001E1888">
                    <w:pPr>
                      <w:pStyle w:val="Header"/>
                      <w:spacing w:line="360" w:lineRule="auto"/>
                      <w:rPr>
                        <w:rFonts w:ascii="Arial" w:hAnsi="Arial" w:cs="Arial"/>
                        <w:bCs/>
                        <w:iCs/>
                        <w:sz w:val="16"/>
                        <w:szCs w:val="16"/>
                        <w:lang w:eastAsia="ar-SA"/>
                      </w:rPr>
                    </w:pPr>
                    <w:hyperlink r:id="rId4"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12675F8" w14:textId="77777777" w:rsidR="005E15B6" w:rsidRDefault="005E15B6" w:rsidP="00784C57">
      <w:pPr>
        <w:spacing w:after="0" w:line="240" w:lineRule="auto"/>
      </w:pPr>
      <w:r>
        <w:separator/>
      </w:r>
    </w:p>
  </w:footnote>
  <w:footnote w:type="continuationSeparator" w:id="0">
    <w:p w14:paraId="09DD3600" w14:textId="77777777" w:rsidR="005E15B6" w:rsidRDefault="005E15B6"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67456"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4FD86D9A" w14:textId="77777777" w:rsidR="00A3687E" w:rsidRDefault="00D95D0D" w:rsidP="00A3687E">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2A659799" w14:textId="77777777" w:rsidR="00BC5CCC" w:rsidRDefault="00BC5CCC" w:rsidP="00BC5CCC">
          <w:pPr>
            <w:spacing w:after="0" w:line="360" w:lineRule="auto"/>
            <w:ind w:left="-105"/>
            <w:jc w:val="both"/>
            <w:rPr>
              <w:rFonts w:ascii="Arial" w:hAnsi="Arial" w:cs="Arial"/>
              <w:b/>
              <w:bCs/>
              <w:sz w:val="16"/>
              <w:szCs w:val="16"/>
            </w:rPr>
          </w:pPr>
          <w:r w:rsidRPr="00BC5CCC">
            <w:rPr>
              <w:rFonts w:ascii="Arial" w:hAnsi="Arial" w:cs="Arial"/>
              <w:b/>
              <w:bCs/>
              <w:sz w:val="16"/>
              <w:szCs w:val="16"/>
            </w:rPr>
            <w:t>KRAIBURG TPE's Cutting-Edge TPE Solutions for EV Charger Applications</w:t>
          </w:r>
        </w:p>
        <w:p w14:paraId="16758248" w14:textId="77777777" w:rsidR="00BC5CCC" w:rsidRPr="002B7CE1" w:rsidRDefault="00BC5CCC" w:rsidP="00BC5CCC">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Pr>
              <w:rFonts w:ascii="Arial" w:hAnsi="Arial"/>
              <w:b/>
              <w:sz w:val="16"/>
              <w:szCs w:val="16"/>
            </w:rPr>
            <w:t xml:space="preserve"> </w:t>
          </w:r>
          <w:r>
            <w:rPr>
              <w:rFonts w:ascii="Arial" w:hAnsi="Arial" w:hint="eastAsia"/>
              <w:b/>
              <w:sz w:val="16"/>
              <w:szCs w:val="16"/>
              <w:lang w:eastAsia="zh-CN"/>
            </w:rPr>
            <w:t>July</w:t>
          </w:r>
          <w:r>
            <w:rPr>
              <w:rFonts w:ascii="Arial" w:hAnsi="Arial"/>
              <w:b/>
              <w:sz w:val="16"/>
              <w:szCs w:val="16"/>
            </w:rPr>
            <w:t xml:space="preserve"> 2024</w:t>
          </w:r>
        </w:p>
        <w:p w14:paraId="1A56E795" w14:textId="764D39CB" w:rsidR="00502615" w:rsidRPr="00073D11" w:rsidRDefault="001A6108" w:rsidP="001A6108">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Pr>
              <w:rFonts w:ascii="Arial" w:hAnsi="Arial" w:cs="Arial"/>
              <w:b/>
              <w:bCs/>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Pr>
              <w:rFonts w:ascii="Arial" w:hAnsi="Arial" w:cs="Arial"/>
              <w:b/>
              <w:bCs/>
              <w:noProof/>
              <w:sz w:val="16"/>
              <w:szCs w:val="16"/>
            </w:rPr>
            <w:t>4</w:t>
          </w:r>
          <w:r w:rsidRPr="001E1888">
            <w:rPr>
              <w:rFonts w:ascii="Arial" w:hAnsi="Arial" w:cs="Arial"/>
              <w:b/>
              <w:bCs/>
              <w:noProof/>
              <w:sz w:val="16"/>
              <w:szCs w:val="16"/>
            </w:rPr>
            <w:fldChar w:fldCharType="end"/>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61312"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4D143EE7" w14:textId="77777777" w:rsidR="00947A2A" w:rsidRDefault="003C4170" w:rsidP="00947A2A">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7D921900" w14:textId="0A22F211" w:rsidR="007454FC" w:rsidRDefault="00BC5CCC" w:rsidP="008F55F4">
          <w:pPr>
            <w:spacing w:after="0" w:line="360" w:lineRule="auto"/>
            <w:ind w:left="-105"/>
            <w:jc w:val="both"/>
            <w:rPr>
              <w:rFonts w:ascii="Arial" w:hAnsi="Arial" w:cs="Arial"/>
              <w:b/>
              <w:bCs/>
              <w:sz w:val="16"/>
              <w:szCs w:val="16"/>
            </w:rPr>
          </w:pPr>
          <w:r w:rsidRPr="00BC5CCC">
            <w:rPr>
              <w:rFonts w:ascii="Arial" w:hAnsi="Arial" w:cs="Arial"/>
              <w:b/>
              <w:bCs/>
              <w:sz w:val="16"/>
              <w:szCs w:val="16"/>
            </w:rPr>
            <w:t>KRAIBURG TPE's Cutting-Edge TPE Solutions for EV Charger Applications</w:t>
          </w:r>
        </w:p>
        <w:p w14:paraId="765F9503" w14:textId="1B3706F2" w:rsidR="003C4170" w:rsidRPr="002B7CE1" w:rsidRDefault="003C4170" w:rsidP="008F55F4">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sidR="00435158">
            <w:rPr>
              <w:rFonts w:ascii="Arial" w:hAnsi="Arial"/>
              <w:b/>
              <w:sz w:val="16"/>
              <w:szCs w:val="16"/>
            </w:rPr>
            <w:t xml:space="preserve"> </w:t>
          </w:r>
          <w:r w:rsidR="007454FC">
            <w:rPr>
              <w:rFonts w:ascii="Arial" w:hAnsi="Arial" w:hint="eastAsia"/>
              <w:b/>
              <w:sz w:val="16"/>
              <w:szCs w:val="16"/>
              <w:lang w:eastAsia="zh-CN"/>
            </w:rPr>
            <w:t>July</w:t>
          </w:r>
          <w:r w:rsidR="002C1DF4">
            <w:rPr>
              <w:rFonts w:ascii="Arial" w:hAnsi="Arial"/>
              <w:b/>
              <w:sz w:val="16"/>
              <w:szCs w:val="16"/>
            </w:rPr>
            <w:t xml:space="preserve"> </w:t>
          </w:r>
          <w:r w:rsidR="00023A0F">
            <w:rPr>
              <w:rFonts w:ascii="Arial" w:hAnsi="Arial"/>
              <w:b/>
              <w:sz w:val="16"/>
              <w:szCs w:val="16"/>
            </w:rPr>
            <w:t>2024</w:t>
          </w:r>
        </w:p>
        <w:p w14:paraId="4BE48C59" w14:textId="77777777" w:rsidR="003C4170" w:rsidRPr="00073D11" w:rsidRDefault="003C4170" w:rsidP="003C4170">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432CA6">
            <w:rPr>
              <w:rFonts w:ascii="Arial" w:hAnsi="Arial" w:cs="Arial"/>
              <w:b/>
              <w:bCs/>
              <w:noProof/>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432CA6">
            <w:rPr>
              <w:rFonts w:ascii="Arial" w:hAnsi="Arial" w:cs="Arial"/>
              <w:b/>
              <w:bCs/>
              <w:noProof/>
              <w:sz w:val="16"/>
              <w:szCs w:val="16"/>
            </w:rPr>
            <w:t>4</w:t>
          </w:r>
          <w:r w:rsidRPr="001E1888">
            <w:rPr>
              <w:rFonts w:ascii="Arial" w:hAnsi="Arial" w:cs="Arial"/>
              <w:b/>
              <w:bCs/>
              <w:noProof/>
              <w:sz w:val="16"/>
              <w:szCs w:val="16"/>
            </w:rPr>
            <w:fldChar w:fldCharType="end"/>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(M) Sdn Bhd</w:t>
          </w:r>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Kawasan Perindustrian </w:t>
          </w:r>
          <w:proofErr w:type="spellStart"/>
          <w:r>
            <w:rPr>
              <w:rFonts w:ascii="Arial" w:hAnsi="Arial" w:cs="Arial"/>
              <w:sz w:val="16"/>
              <w:szCs w:val="16"/>
            </w:rPr>
            <w:t>Balakong</w:t>
          </w:r>
          <w:proofErr w:type="spellEnd"/>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FC9250A"/>
    <w:multiLevelType w:val="hybridMultilevel"/>
    <w:tmpl w:val="56A458A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5" w15:restartNumberingAfterBreak="0">
    <w:nsid w:val="22FB1F85"/>
    <w:multiLevelType w:val="hybridMultilevel"/>
    <w:tmpl w:val="87F424A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7"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8"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9" w15:restartNumberingAfterBreak="0">
    <w:nsid w:val="40C04BF8"/>
    <w:multiLevelType w:val="hybridMultilevel"/>
    <w:tmpl w:val="6F8CAF5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0"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4F0E0097"/>
    <w:multiLevelType w:val="hybridMultilevel"/>
    <w:tmpl w:val="7CD46A0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3"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4"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15"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7"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8"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9"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20" w15:restartNumberingAfterBreak="0">
    <w:nsid w:val="791D14D5"/>
    <w:multiLevelType w:val="hybridMultilevel"/>
    <w:tmpl w:val="B90473D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1"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2"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52024191">
    <w:abstractNumId w:val="2"/>
  </w:num>
  <w:num w:numId="2" w16cid:durableId="2129542407">
    <w:abstractNumId w:val="10"/>
  </w:num>
  <w:num w:numId="3" w16cid:durableId="863325349">
    <w:abstractNumId w:val="1"/>
  </w:num>
  <w:num w:numId="4" w16cid:durableId="38749897">
    <w:abstractNumId w:val="22"/>
  </w:num>
  <w:num w:numId="5" w16cid:durableId="36393177">
    <w:abstractNumId w:val="15"/>
  </w:num>
  <w:num w:numId="6" w16cid:durableId="430276158">
    <w:abstractNumId w:val="19"/>
  </w:num>
  <w:num w:numId="7" w16cid:durableId="2015523692">
    <w:abstractNumId w:val="6"/>
  </w:num>
  <w:num w:numId="8" w16cid:durableId="267857598">
    <w:abstractNumId w:val="21"/>
  </w:num>
  <w:num w:numId="9" w16cid:durableId="1307515899">
    <w:abstractNumId w:val="16"/>
  </w:num>
  <w:num w:numId="10" w16cid:durableId="1656494008">
    <w:abstractNumId w:val="0"/>
  </w:num>
  <w:num w:numId="11" w16cid:durableId="288751745">
    <w:abstractNumId w:val="13"/>
  </w:num>
  <w:num w:numId="12" w16cid:durableId="137503621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112696340">
    <w:abstractNumId w:val="4"/>
  </w:num>
  <w:num w:numId="14" w16cid:durableId="2086485520">
    <w:abstractNumId w:val="18"/>
  </w:num>
  <w:num w:numId="15" w16cid:durableId="738357932">
    <w:abstractNumId w:val="11"/>
  </w:num>
  <w:num w:numId="16" w16cid:durableId="197159555">
    <w:abstractNumId w:val="14"/>
  </w:num>
  <w:num w:numId="17" w16cid:durableId="1399480191">
    <w:abstractNumId w:val="8"/>
  </w:num>
  <w:num w:numId="18" w16cid:durableId="1654601013">
    <w:abstractNumId w:val="7"/>
  </w:num>
  <w:num w:numId="19" w16cid:durableId="1945727071">
    <w:abstractNumId w:val="17"/>
  </w:num>
  <w:num w:numId="20" w16cid:durableId="930620975">
    <w:abstractNumId w:val="5"/>
  </w:num>
  <w:num w:numId="21" w16cid:durableId="82142575">
    <w:abstractNumId w:val="3"/>
  </w:num>
  <w:num w:numId="22" w16cid:durableId="318465497">
    <w:abstractNumId w:val="20"/>
  </w:num>
  <w:num w:numId="23" w16cid:durableId="736435840">
    <w:abstractNumId w:val="12"/>
  </w:num>
  <w:num w:numId="24" w16cid:durableId="155538539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382"/>
    <w:rsid w:val="0000282D"/>
    <w:rsid w:val="00005FA1"/>
    <w:rsid w:val="00013EA3"/>
    <w:rsid w:val="00020304"/>
    <w:rsid w:val="00022CB1"/>
    <w:rsid w:val="00023A0F"/>
    <w:rsid w:val="00024ECD"/>
    <w:rsid w:val="00027A07"/>
    <w:rsid w:val="00035D86"/>
    <w:rsid w:val="00041B77"/>
    <w:rsid w:val="0004695A"/>
    <w:rsid w:val="00047CA0"/>
    <w:rsid w:val="000521D5"/>
    <w:rsid w:val="00055A30"/>
    <w:rsid w:val="00057785"/>
    <w:rsid w:val="0006085F"/>
    <w:rsid w:val="00065A69"/>
    <w:rsid w:val="00071236"/>
    <w:rsid w:val="00073D11"/>
    <w:rsid w:val="000759E8"/>
    <w:rsid w:val="00077E64"/>
    <w:rsid w:val="000829C6"/>
    <w:rsid w:val="00083596"/>
    <w:rsid w:val="0008699C"/>
    <w:rsid w:val="00086A3D"/>
    <w:rsid w:val="000903ED"/>
    <w:rsid w:val="0009376B"/>
    <w:rsid w:val="00093F48"/>
    <w:rsid w:val="00096CA7"/>
    <w:rsid w:val="00097276"/>
    <w:rsid w:val="00097D31"/>
    <w:rsid w:val="000A03C6"/>
    <w:rsid w:val="000A4F86"/>
    <w:rsid w:val="000A510D"/>
    <w:rsid w:val="000A52EE"/>
    <w:rsid w:val="000B19D4"/>
    <w:rsid w:val="000B2944"/>
    <w:rsid w:val="000B6005"/>
    <w:rsid w:val="000B6A97"/>
    <w:rsid w:val="000C05DB"/>
    <w:rsid w:val="000C1FF5"/>
    <w:rsid w:val="000C2F48"/>
    <w:rsid w:val="000C3CBC"/>
    <w:rsid w:val="000C450A"/>
    <w:rsid w:val="000C5E10"/>
    <w:rsid w:val="000C60C8"/>
    <w:rsid w:val="000C7BFB"/>
    <w:rsid w:val="000D12E7"/>
    <w:rsid w:val="000D178A"/>
    <w:rsid w:val="000D54C6"/>
    <w:rsid w:val="000D59EC"/>
    <w:rsid w:val="000E154F"/>
    <w:rsid w:val="000E2AEC"/>
    <w:rsid w:val="000E37A7"/>
    <w:rsid w:val="000F2DAE"/>
    <w:rsid w:val="000F32CD"/>
    <w:rsid w:val="000F3838"/>
    <w:rsid w:val="000F4AF2"/>
    <w:rsid w:val="000F7C93"/>
    <w:rsid w:val="000F7C99"/>
    <w:rsid w:val="00100A43"/>
    <w:rsid w:val="00104033"/>
    <w:rsid w:val="00107310"/>
    <w:rsid w:val="001108E5"/>
    <w:rsid w:val="001119A9"/>
    <w:rsid w:val="00111F9D"/>
    <w:rsid w:val="00115094"/>
    <w:rsid w:val="00116B00"/>
    <w:rsid w:val="001175D8"/>
    <w:rsid w:val="0012042E"/>
    <w:rsid w:val="00120B15"/>
    <w:rsid w:val="00121D30"/>
    <w:rsid w:val="00122C56"/>
    <w:rsid w:val="001246FA"/>
    <w:rsid w:val="00133856"/>
    <w:rsid w:val="00133C79"/>
    <w:rsid w:val="00136F18"/>
    <w:rsid w:val="00137C57"/>
    <w:rsid w:val="00140711"/>
    <w:rsid w:val="00141D34"/>
    <w:rsid w:val="00144072"/>
    <w:rsid w:val="00146E7E"/>
    <w:rsid w:val="001507B4"/>
    <w:rsid w:val="00150A0F"/>
    <w:rsid w:val="00156BDE"/>
    <w:rsid w:val="00160A0D"/>
    <w:rsid w:val="00163E63"/>
    <w:rsid w:val="001655F4"/>
    <w:rsid w:val="00165956"/>
    <w:rsid w:val="0017332B"/>
    <w:rsid w:val="00173B45"/>
    <w:rsid w:val="0017431E"/>
    <w:rsid w:val="00177563"/>
    <w:rsid w:val="00180F66"/>
    <w:rsid w:val="0018691E"/>
    <w:rsid w:val="00186CE3"/>
    <w:rsid w:val="00190A79"/>
    <w:rsid w:val="001912E3"/>
    <w:rsid w:val="001937B4"/>
    <w:rsid w:val="00196354"/>
    <w:rsid w:val="001A0701"/>
    <w:rsid w:val="001A1A47"/>
    <w:rsid w:val="001A6108"/>
    <w:rsid w:val="001A6E10"/>
    <w:rsid w:val="001B400F"/>
    <w:rsid w:val="001C2242"/>
    <w:rsid w:val="001C311C"/>
    <w:rsid w:val="001C4EAE"/>
    <w:rsid w:val="001C701E"/>
    <w:rsid w:val="001C7821"/>
    <w:rsid w:val="001C787B"/>
    <w:rsid w:val="001D003B"/>
    <w:rsid w:val="001D04BB"/>
    <w:rsid w:val="001D41F8"/>
    <w:rsid w:val="001E1888"/>
    <w:rsid w:val="001F37C4"/>
    <w:rsid w:val="001F4135"/>
    <w:rsid w:val="001F4509"/>
    <w:rsid w:val="001F4F5D"/>
    <w:rsid w:val="00201710"/>
    <w:rsid w:val="00203048"/>
    <w:rsid w:val="002129DC"/>
    <w:rsid w:val="00213E75"/>
    <w:rsid w:val="00214C89"/>
    <w:rsid w:val="002161B6"/>
    <w:rsid w:val="00224C09"/>
    <w:rsid w:val="00225FD8"/>
    <w:rsid w:val="002262B1"/>
    <w:rsid w:val="00233574"/>
    <w:rsid w:val="00235BA5"/>
    <w:rsid w:val="002455DD"/>
    <w:rsid w:val="00250990"/>
    <w:rsid w:val="00256D34"/>
    <w:rsid w:val="00256E0E"/>
    <w:rsid w:val="002631F5"/>
    <w:rsid w:val="00267260"/>
    <w:rsid w:val="00281DBF"/>
    <w:rsid w:val="00281FF5"/>
    <w:rsid w:val="0028506D"/>
    <w:rsid w:val="0028707A"/>
    <w:rsid w:val="00290773"/>
    <w:rsid w:val="002934F9"/>
    <w:rsid w:val="00296D54"/>
    <w:rsid w:val="0029752E"/>
    <w:rsid w:val="00297CFF"/>
    <w:rsid w:val="002A328D"/>
    <w:rsid w:val="002A37DD"/>
    <w:rsid w:val="002A3920"/>
    <w:rsid w:val="002A4735"/>
    <w:rsid w:val="002A532B"/>
    <w:rsid w:val="002B0401"/>
    <w:rsid w:val="002B2DEF"/>
    <w:rsid w:val="002B3A55"/>
    <w:rsid w:val="002B5047"/>
    <w:rsid w:val="002B5F60"/>
    <w:rsid w:val="002B7CE1"/>
    <w:rsid w:val="002C1DF4"/>
    <w:rsid w:val="002C3084"/>
    <w:rsid w:val="002C4280"/>
    <w:rsid w:val="002C536B"/>
    <w:rsid w:val="002C6993"/>
    <w:rsid w:val="002C7BE6"/>
    <w:rsid w:val="002D03CB"/>
    <w:rsid w:val="002D211C"/>
    <w:rsid w:val="002D3BC0"/>
    <w:rsid w:val="002D73D6"/>
    <w:rsid w:val="002E1053"/>
    <w:rsid w:val="002E1FB3"/>
    <w:rsid w:val="002E4504"/>
    <w:rsid w:val="002F135A"/>
    <w:rsid w:val="002F2061"/>
    <w:rsid w:val="002F4492"/>
    <w:rsid w:val="002F563D"/>
    <w:rsid w:val="002F573C"/>
    <w:rsid w:val="002F71C5"/>
    <w:rsid w:val="00304543"/>
    <w:rsid w:val="00310A64"/>
    <w:rsid w:val="00312545"/>
    <w:rsid w:val="00324D73"/>
    <w:rsid w:val="00325394"/>
    <w:rsid w:val="00325EA7"/>
    <w:rsid w:val="00326FA2"/>
    <w:rsid w:val="0033017E"/>
    <w:rsid w:val="00340D67"/>
    <w:rsid w:val="0034149C"/>
    <w:rsid w:val="00347067"/>
    <w:rsid w:val="0035152E"/>
    <w:rsid w:val="0035328E"/>
    <w:rsid w:val="00356006"/>
    <w:rsid w:val="00364268"/>
    <w:rsid w:val="0036557B"/>
    <w:rsid w:val="00384C83"/>
    <w:rsid w:val="0038768D"/>
    <w:rsid w:val="00394212"/>
    <w:rsid w:val="00395377"/>
    <w:rsid w:val="003955E2"/>
    <w:rsid w:val="00396DE4"/>
    <w:rsid w:val="00396F67"/>
    <w:rsid w:val="003A389E"/>
    <w:rsid w:val="003A50BB"/>
    <w:rsid w:val="003B042D"/>
    <w:rsid w:val="003B2331"/>
    <w:rsid w:val="003C34B2"/>
    <w:rsid w:val="003C4170"/>
    <w:rsid w:val="003C65BD"/>
    <w:rsid w:val="003C6DEF"/>
    <w:rsid w:val="003C78DA"/>
    <w:rsid w:val="003E2CB0"/>
    <w:rsid w:val="003E334E"/>
    <w:rsid w:val="003E3D8B"/>
    <w:rsid w:val="003E4160"/>
    <w:rsid w:val="003E649C"/>
    <w:rsid w:val="004002A2"/>
    <w:rsid w:val="00401FF2"/>
    <w:rsid w:val="0040224A"/>
    <w:rsid w:val="00404A1D"/>
    <w:rsid w:val="004057E3"/>
    <w:rsid w:val="00405904"/>
    <w:rsid w:val="00406C85"/>
    <w:rsid w:val="00410B91"/>
    <w:rsid w:val="00432CA6"/>
    <w:rsid w:val="00435158"/>
    <w:rsid w:val="00436125"/>
    <w:rsid w:val="004407AE"/>
    <w:rsid w:val="00444D45"/>
    <w:rsid w:val="0044562F"/>
    <w:rsid w:val="0045042F"/>
    <w:rsid w:val="004543BF"/>
    <w:rsid w:val="004560BB"/>
    <w:rsid w:val="004562AC"/>
    <w:rsid w:val="00456843"/>
    <w:rsid w:val="00456A3B"/>
    <w:rsid w:val="00465D01"/>
    <w:rsid w:val="004701E5"/>
    <w:rsid w:val="00470D90"/>
    <w:rsid w:val="004714FF"/>
    <w:rsid w:val="00471A94"/>
    <w:rsid w:val="00473F42"/>
    <w:rsid w:val="0047409A"/>
    <w:rsid w:val="004801DB"/>
    <w:rsid w:val="00481947"/>
    <w:rsid w:val="00482B9C"/>
    <w:rsid w:val="00483E1E"/>
    <w:rsid w:val="004856BE"/>
    <w:rsid w:val="004919AE"/>
    <w:rsid w:val="00493BFC"/>
    <w:rsid w:val="004978F1"/>
    <w:rsid w:val="004A06FC"/>
    <w:rsid w:val="004A3BE3"/>
    <w:rsid w:val="004A444D"/>
    <w:rsid w:val="004A474D"/>
    <w:rsid w:val="004A62E0"/>
    <w:rsid w:val="004A6454"/>
    <w:rsid w:val="004B0469"/>
    <w:rsid w:val="004B75FE"/>
    <w:rsid w:val="004C1164"/>
    <w:rsid w:val="004C3A08"/>
    <w:rsid w:val="004C3B90"/>
    <w:rsid w:val="004C3CCB"/>
    <w:rsid w:val="004C6BE6"/>
    <w:rsid w:val="004C6E24"/>
    <w:rsid w:val="004D5BAF"/>
    <w:rsid w:val="004E0EEE"/>
    <w:rsid w:val="004F50BB"/>
    <w:rsid w:val="004F6395"/>
    <w:rsid w:val="004F758B"/>
    <w:rsid w:val="00502615"/>
    <w:rsid w:val="0050419E"/>
    <w:rsid w:val="00505735"/>
    <w:rsid w:val="005146C9"/>
    <w:rsid w:val="00517446"/>
    <w:rsid w:val="00526CB3"/>
    <w:rsid w:val="00527D82"/>
    <w:rsid w:val="00530A45"/>
    <w:rsid w:val="005310E3"/>
    <w:rsid w:val="005320D5"/>
    <w:rsid w:val="00534339"/>
    <w:rsid w:val="00540CFC"/>
    <w:rsid w:val="00541D34"/>
    <w:rsid w:val="0054392A"/>
    <w:rsid w:val="00545127"/>
    <w:rsid w:val="005466FE"/>
    <w:rsid w:val="00550355"/>
    <w:rsid w:val="00550C61"/>
    <w:rsid w:val="005515D6"/>
    <w:rsid w:val="00552AA1"/>
    <w:rsid w:val="00552D21"/>
    <w:rsid w:val="00555589"/>
    <w:rsid w:val="00563000"/>
    <w:rsid w:val="00570576"/>
    <w:rsid w:val="0057225E"/>
    <w:rsid w:val="0057396F"/>
    <w:rsid w:val="005772B9"/>
    <w:rsid w:val="00577BE3"/>
    <w:rsid w:val="00597472"/>
    <w:rsid w:val="005A035C"/>
    <w:rsid w:val="005A0805"/>
    <w:rsid w:val="005A0C48"/>
    <w:rsid w:val="005A27C6"/>
    <w:rsid w:val="005A34EE"/>
    <w:rsid w:val="005A45F1"/>
    <w:rsid w:val="005A5D20"/>
    <w:rsid w:val="005A7FD1"/>
    <w:rsid w:val="005B26DB"/>
    <w:rsid w:val="005B386E"/>
    <w:rsid w:val="005B6B7E"/>
    <w:rsid w:val="005C1CB1"/>
    <w:rsid w:val="005C2021"/>
    <w:rsid w:val="005C4033"/>
    <w:rsid w:val="005C59F4"/>
    <w:rsid w:val="005D467D"/>
    <w:rsid w:val="005E15B6"/>
    <w:rsid w:val="005E1753"/>
    <w:rsid w:val="005E1C3F"/>
    <w:rsid w:val="005E3F1F"/>
    <w:rsid w:val="005E6A19"/>
    <w:rsid w:val="006052A4"/>
    <w:rsid w:val="00605ED9"/>
    <w:rsid w:val="00606916"/>
    <w:rsid w:val="00610497"/>
    <w:rsid w:val="00614010"/>
    <w:rsid w:val="00614013"/>
    <w:rsid w:val="006154FB"/>
    <w:rsid w:val="00616A65"/>
    <w:rsid w:val="00620F45"/>
    <w:rsid w:val="00621FED"/>
    <w:rsid w:val="006238F6"/>
    <w:rsid w:val="00624219"/>
    <w:rsid w:val="00633556"/>
    <w:rsid w:val="006353DB"/>
    <w:rsid w:val="0063701A"/>
    <w:rsid w:val="00640E12"/>
    <w:rsid w:val="00644782"/>
    <w:rsid w:val="0064765B"/>
    <w:rsid w:val="00651DCD"/>
    <w:rsid w:val="00652C3B"/>
    <w:rsid w:val="00654E6B"/>
    <w:rsid w:val="0066077C"/>
    <w:rsid w:val="006612CA"/>
    <w:rsid w:val="00661898"/>
    <w:rsid w:val="00661AE9"/>
    <w:rsid w:val="00661BAB"/>
    <w:rsid w:val="006709AB"/>
    <w:rsid w:val="00671210"/>
    <w:rsid w:val="006737DA"/>
    <w:rsid w:val="006739FD"/>
    <w:rsid w:val="006802FB"/>
    <w:rsid w:val="00681427"/>
    <w:rsid w:val="006919F2"/>
    <w:rsid w:val="00691DF1"/>
    <w:rsid w:val="00692233"/>
    <w:rsid w:val="00692A27"/>
    <w:rsid w:val="00696D06"/>
    <w:rsid w:val="006A03C5"/>
    <w:rsid w:val="006A6A86"/>
    <w:rsid w:val="006B0D90"/>
    <w:rsid w:val="006B1DAF"/>
    <w:rsid w:val="006B33D8"/>
    <w:rsid w:val="006B391A"/>
    <w:rsid w:val="006B668E"/>
    <w:rsid w:val="006C178C"/>
    <w:rsid w:val="006C36A0"/>
    <w:rsid w:val="006C3919"/>
    <w:rsid w:val="006C4263"/>
    <w:rsid w:val="006C48AD"/>
    <w:rsid w:val="006C56CC"/>
    <w:rsid w:val="006D0902"/>
    <w:rsid w:val="006D238F"/>
    <w:rsid w:val="006D333F"/>
    <w:rsid w:val="006D7BB3"/>
    <w:rsid w:val="006D7D9F"/>
    <w:rsid w:val="006E449C"/>
    <w:rsid w:val="006E4B80"/>
    <w:rsid w:val="006E65CF"/>
    <w:rsid w:val="006F09EB"/>
    <w:rsid w:val="006F5DF8"/>
    <w:rsid w:val="00702A9F"/>
    <w:rsid w:val="007032E6"/>
    <w:rsid w:val="00706824"/>
    <w:rsid w:val="007144EB"/>
    <w:rsid w:val="0071575E"/>
    <w:rsid w:val="00720A77"/>
    <w:rsid w:val="00721D5E"/>
    <w:rsid w:val="007228C7"/>
    <w:rsid w:val="00722F2A"/>
    <w:rsid w:val="00723A37"/>
    <w:rsid w:val="00726D03"/>
    <w:rsid w:val="0072737D"/>
    <w:rsid w:val="00730341"/>
    <w:rsid w:val="00736B12"/>
    <w:rsid w:val="00742138"/>
    <w:rsid w:val="00744F3B"/>
    <w:rsid w:val="007454FC"/>
    <w:rsid w:val="0076079D"/>
    <w:rsid w:val="00762555"/>
    <w:rsid w:val="0077610C"/>
    <w:rsid w:val="00781978"/>
    <w:rsid w:val="0078239C"/>
    <w:rsid w:val="007831E2"/>
    <w:rsid w:val="00784712"/>
    <w:rsid w:val="00784C57"/>
    <w:rsid w:val="00785F5E"/>
    <w:rsid w:val="00786798"/>
    <w:rsid w:val="007935B6"/>
    <w:rsid w:val="00793BF4"/>
    <w:rsid w:val="00796E8F"/>
    <w:rsid w:val="007974C7"/>
    <w:rsid w:val="007A568B"/>
    <w:rsid w:val="007A5BF6"/>
    <w:rsid w:val="007A7755"/>
    <w:rsid w:val="007B1D9F"/>
    <w:rsid w:val="007B21F8"/>
    <w:rsid w:val="007B3E50"/>
    <w:rsid w:val="007B4C2D"/>
    <w:rsid w:val="007B730E"/>
    <w:rsid w:val="007C378A"/>
    <w:rsid w:val="007C4364"/>
    <w:rsid w:val="007C5889"/>
    <w:rsid w:val="007D2C88"/>
    <w:rsid w:val="007D2ECD"/>
    <w:rsid w:val="007D3CE2"/>
    <w:rsid w:val="007D5A24"/>
    <w:rsid w:val="007D742A"/>
    <w:rsid w:val="007D7444"/>
    <w:rsid w:val="007E254D"/>
    <w:rsid w:val="007F1877"/>
    <w:rsid w:val="007F3DBF"/>
    <w:rsid w:val="007F5D28"/>
    <w:rsid w:val="00800754"/>
    <w:rsid w:val="0080089F"/>
    <w:rsid w:val="0080194B"/>
    <w:rsid w:val="00801E68"/>
    <w:rsid w:val="00812260"/>
    <w:rsid w:val="0081296C"/>
    <w:rsid w:val="00813063"/>
    <w:rsid w:val="0081509E"/>
    <w:rsid w:val="00823B61"/>
    <w:rsid w:val="0082753C"/>
    <w:rsid w:val="00827B2C"/>
    <w:rsid w:val="00835B9C"/>
    <w:rsid w:val="00843F0D"/>
    <w:rsid w:val="00855764"/>
    <w:rsid w:val="008608C3"/>
    <w:rsid w:val="00863230"/>
    <w:rsid w:val="00867DC3"/>
    <w:rsid w:val="008725D0"/>
    <w:rsid w:val="00872EB4"/>
    <w:rsid w:val="00874A1A"/>
    <w:rsid w:val="00885E31"/>
    <w:rsid w:val="008868FE"/>
    <w:rsid w:val="00887A45"/>
    <w:rsid w:val="00892BB3"/>
    <w:rsid w:val="00893ECA"/>
    <w:rsid w:val="00895B7D"/>
    <w:rsid w:val="008A055F"/>
    <w:rsid w:val="008A63B1"/>
    <w:rsid w:val="008A7016"/>
    <w:rsid w:val="008B0C67"/>
    <w:rsid w:val="008B1F30"/>
    <w:rsid w:val="008B2E96"/>
    <w:rsid w:val="008B4695"/>
    <w:rsid w:val="008B6AFF"/>
    <w:rsid w:val="008B7F86"/>
    <w:rsid w:val="008C2BD3"/>
    <w:rsid w:val="008C2E33"/>
    <w:rsid w:val="008C43CA"/>
    <w:rsid w:val="008D4A54"/>
    <w:rsid w:val="008D5EFF"/>
    <w:rsid w:val="008D6339"/>
    <w:rsid w:val="008D6B76"/>
    <w:rsid w:val="008E12A5"/>
    <w:rsid w:val="008E5B5F"/>
    <w:rsid w:val="008E7663"/>
    <w:rsid w:val="008F1106"/>
    <w:rsid w:val="008F3C99"/>
    <w:rsid w:val="008F55F4"/>
    <w:rsid w:val="008F7818"/>
    <w:rsid w:val="00900127"/>
    <w:rsid w:val="00901B23"/>
    <w:rsid w:val="00905FBF"/>
    <w:rsid w:val="00911C10"/>
    <w:rsid w:val="00916950"/>
    <w:rsid w:val="00923998"/>
    <w:rsid w:val="00923B42"/>
    <w:rsid w:val="00923D2E"/>
    <w:rsid w:val="009324CB"/>
    <w:rsid w:val="0093497F"/>
    <w:rsid w:val="00935C50"/>
    <w:rsid w:val="00937972"/>
    <w:rsid w:val="009403D9"/>
    <w:rsid w:val="00940837"/>
    <w:rsid w:val="009416C1"/>
    <w:rsid w:val="00945459"/>
    <w:rsid w:val="00945CB1"/>
    <w:rsid w:val="00947191"/>
    <w:rsid w:val="00947A2A"/>
    <w:rsid w:val="00947D55"/>
    <w:rsid w:val="00954B8E"/>
    <w:rsid w:val="009550E8"/>
    <w:rsid w:val="00957AAC"/>
    <w:rsid w:val="009618DB"/>
    <w:rsid w:val="009640FC"/>
    <w:rsid w:val="00964C40"/>
    <w:rsid w:val="00975769"/>
    <w:rsid w:val="0098002D"/>
    <w:rsid w:val="00980DBB"/>
    <w:rsid w:val="00984A7C"/>
    <w:rsid w:val="009927D5"/>
    <w:rsid w:val="00993730"/>
    <w:rsid w:val="009A3D50"/>
    <w:rsid w:val="009B1C7C"/>
    <w:rsid w:val="009B32CA"/>
    <w:rsid w:val="009B3B1B"/>
    <w:rsid w:val="009B5422"/>
    <w:rsid w:val="009C0FD6"/>
    <w:rsid w:val="009C48F1"/>
    <w:rsid w:val="009C71C3"/>
    <w:rsid w:val="009D2688"/>
    <w:rsid w:val="009D61E9"/>
    <w:rsid w:val="009D70E1"/>
    <w:rsid w:val="009D76BB"/>
    <w:rsid w:val="009E74A0"/>
    <w:rsid w:val="009F499B"/>
    <w:rsid w:val="009F619F"/>
    <w:rsid w:val="009F61CE"/>
    <w:rsid w:val="00A034FB"/>
    <w:rsid w:val="00A0563F"/>
    <w:rsid w:val="00A26505"/>
    <w:rsid w:val="00A27D3B"/>
    <w:rsid w:val="00A27E40"/>
    <w:rsid w:val="00A30CF5"/>
    <w:rsid w:val="00A34994"/>
    <w:rsid w:val="00A3522E"/>
    <w:rsid w:val="00A3687E"/>
    <w:rsid w:val="00A36C89"/>
    <w:rsid w:val="00A40DE9"/>
    <w:rsid w:val="00A423D7"/>
    <w:rsid w:val="00A4365C"/>
    <w:rsid w:val="00A477BF"/>
    <w:rsid w:val="00A528DC"/>
    <w:rsid w:val="00A56365"/>
    <w:rsid w:val="00A57CD6"/>
    <w:rsid w:val="00A600BB"/>
    <w:rsid w:val="00A62DDC"/>
    <w:rsid w:val="00A65BEC"/>
    <w:rsid w:val="00A67811"/>
    <w:rsid w:val="00A67980"/>
    <w:rsid w:val="00A709B8"/>
    <w:rsid w:val="00A745FD"/>
    <w:rsid w:val="00A767E3"/>
    <w:rsid w:val="00A805C3"/>
    <w:rsid w:val="00A805F6"/>
    <w:rsid w:val="00A81CD7"/>
    <w:rsid w:val="00A8314D"/>
    <w:rsid w:val="00A832FB"/>
    <w:rsid w:val="00A91448"/>
    <w:rsid w:val="00A93D7F"/>
    <w:rsid w:val="00AA24B8"/>
    <w:rsid w:val="00AA433C"/>
    <w:rsid w:val="00AA66C4"/>
    <w:rsid w:val="00AB4736"/>
    <w:rsid w:val="00AB48F2"/>
    <w:rsid w:val="00AB4AEA"/>
    <w:rsid w:val="00AB4BC4"/>
    <w:rsid w:val="00AC56C2"/>
    <w:rsid w:val="00AD13B3"/>
    <w:rsid w:val="00AD2227"/>
    <w:rsid w:val="00AD29B8"/>
    <w:rsid w:val="00AD5919"/>
    <w:rsid w:val="00AD6D80"/>
    <w:rsid w:val="00AD7F3A"/>
    <w:rsid w:val="00AE1711"/>
    <w:rsid w:val="00AE2D28"/>
    <w:rsid w:val="00AE55DB"/>
    <w:rsid w:val="00AE7959"/>
    <w:rsid w:val="00AF442B"/>
    <w:rsid w:val="00AF706E"/>
    <w:rsid w:val="00AF73F9"/>
    <w:rsid w:val="00B022F8"/>
    <w:rsid w:val="00B039C3"/>
    <w:rsid w:val="00B056AE"/>
    <w:rsid w:val="00B05D3F"/>
    <w:rsid w:val="00B11451"/>
    <w:rsid w:val="00B140E7"/>
    <w:rsid w:val="00B20D0E"/>
    <w:rsid w:val="00B21133"/>
    <w:rsid w:val="00B26E20"/>
    <w:rsid w:val="00B30C98"/>
    <w:rsid w:val="00B339CB"/>
    <w:rsid w:val="00B3545E"/>
    <w:rsid w:val="00B37861"/>
    <w:rsid w:val="00B37C59"/>
    <w:rsid w:val="00B41CCD"/>
    <w:rsid w:val="00B43FD8"/>
    <w:rsid w:val="00B45417"/>
    <w:rsid w:val="00B45C2A"/>
    <w:rsid w:val="00B46CCC"/>
    <w:rsid w:val="00B51833"/>
    <w:rsid w:val="00B53B25"/>
    <w:rsid w:val="00B64A21"/>
    <w:rsid w:val="00B654E7"/>
    <w:rsid w:val="00B717A4"/>
    <w:rsid w:val="00B71FAC"/>
    <w:rsid w:val="00B73EDB"/>
    <w:rsid w:val="00B777F2"/>
    <w:rsid w:val="00B80B6F"/>
    <w:rsid w:val="00B81B58"/>
    <w:rsid w:val="00B834D1"/>
    <w:rsid w:val="00B85723"/>
    <w:rsid w:val="00B91858"/>
    <w:rsid w:val="00B9507E"/>
    <w:rsid w:val="00B95A63"/>
    <w:rsid w:val="00BA383C"/>
    <w:rsid w:val="00BA473D"/>
    <w:rsid w:val="00BA664D"/>
    <w:rsid w:val="00BB12FC"/>
    <w:rsid w:val="00BB2C48"/>
    <w:rsid w:val="00BC1253"/>
    <w:rsid w:val="00BC19BB"/>
    <w:rsid w:val="00BC1A81"/>
    <w:rsid w:val="00BC43F8"/>
    <w:rsid w:val="00BC513F"/>
    <w:rsid w:val="00BC5CCC"/>
    <w:rsid w:val="00BC6599"/>
    <w:rsid w:val="00BD1A20"/>
    <w:rsid w:val="00BD78D6"/>
    <w:rsid w:val="00BD79BC"/>
    <w:rsid w:val="00BE16AD"/>
    <w:rsid w:val="00BE4E46"/>
    <w:rsid w:val="00BE5830"/>
    <w:rsid w:val="00BE63E9"/>
    <w:rsid w:val="00BF1594"/>
    <w:rsid w:val="00BF27BE"/>
    <w:rsid w:val="00BF28D4"/>
    <w:rsid w:val="00BF4C2F"/>
    <w:rsid w:val="00C0054B"/>
    <w:rsid w:val="00C10035"/>
    <w:rsid w:val="00C153F5"/>
    <w:rsid w:val="00C15806"/>
    <w:rsid w:val="00C163EB"/>
    <w:rsid w:val="00C232C4"/>
    <w:rsid w:val="00C2445B"/>
    <w:rsid w:val="00C24DC3"/>
    <w:rsid w:val="00C2668C"/>
    <w:rsid w:val="00C30003"/>
    <w:rsid w:val="00C33B05"/>
    <w:rsid w:val="00C33C80"/>
    <w:rsid w:val="00C37354"/>
    <w:rsid w:val="00C44B97"/>
    <w:rsid w:val="00C46197"/>
    <w:rsid w:val="00C55745"/>
    <w:rsid w:val="00C566EF"/>
    <w:rsid w:val="00C56946"/>
    <w:rsid w:val="00C6643A"/>
    <w:rsid w:val="00C70EBC"/>
    <w:rsid w:val="00C72E1E"/>
    <w:rsid w:val="00C765FC"/>
    <w:rsid w:val="00C8056E"/>
    <w:rsid w:val="00C915FA"/>
    <w:rsid w:val="00C95294"/>
    <w:rsid w:val="00C97AAF"/>
    <w:rsid w:val="00CA04C3"/>
    <w:rsid w:val="00CA265C"/>
    <w:rsid w:val="00CA35FC"/>
    <w:rsid w:val="00CA40CC"/>
    <w:rsid w:val="00CA7190"/>
    <w:rsid w:val="00CB0F0F"/>
    <w:rsid w:val="00CB3B01"/>
    <w:rsid w:val="00CB463C"/>
    <w:rsid w:val="00CB5C4A"/>
    <w:rsid w:val="00CC14FA"/>
    <w:rsid w:val="00CC1988"/>
    <w:rsid w:val="00CC1D3B"/>
    <w:rsid w:val="00CC42B7"/>
    <w:rsid w:val="00CC616C"/>
    <w:rsid w:val="00CC7648"/>
    <w:rsid w:val="00CD0AF4"/>
    <w:rsid w:val="00CD0E68"/>
    <w:rsid w:val="00CD2B5E"/>
    <w:rsid w:val="00CD47FF"/>
    <w:rsid w:val="00CD66BE"/>
    <w:rsid w:val="00CD7C16"/>
    <w:rsid w:val="00CE3169"/>
    <w:rsid w:val="00CE6C93"/>
    <w:rsid w:val="00CF1F82"/>
    <w:rsid w:val="00CF3254"/>
    <w:rsid w:val="00D04168"/>
    <w:rsid w:val="00D13AE1"/>
    <w:rsid w:val="00D14EDD"/>
    <w:rsid w:val="00D14F71"/>
    <w:rsid w:val="00D2192F"/>
    <w:rsid w:val="00D2377C"/>
    <w:rsid w:val="00D238FD"/>
    <w:rsid w:val="00D253ED"/>
    <w:rsid w:val="00D3074B"/>
    <w:rsid w:val="00D34D49"/>
    <w:rsid w:val="00D35D04"/>
    <w:rsid w:val="00D37E66"/>
    <w:rsid w:val="00D41761"/>
    <w:rsid w:val="00D42EE1"/>
    <w:rsid w:val="00D43C51"/>
    <w:rsid w:val="00D505D4"/>
    <w:rsid w:val="00D50D0C"/>
    <w:rsid w:val="00D570E8"/>
    <w:rsid w:val="00D619AD"/>
    <w:rsid w:val="00D625E9"/>
    <w:rsid w:val="00D6472D"/>
    <w:rsid w:val="00D72457"/>
    <w:rsid w:val="00D81F17"/>
    <w:rsid w:val="00D821DB"/>
    <w:rsid w:val="00D8276E"/>
    <w:rsid w:val="00D8470D"/>
    <w:rsid w:val="00D86D57"/>
    <w:rsid w:val="00D87E3B"/>
    <w:rsid w:val="00D90DD5"/>
    <w:rsid w:val="00D931A9"/>
    <w:rsid w:val="00D95D0D"/>
    <w:rsid w:val="00D9749E"/>
    <w:rsid w:val="00DA0553"/>
    <w:rsid w:val="00DB2468"/>
    <w:rsid w:val="00DB6EAE"/>
    <w:rsid w:val="00DC10C6"/>
    <w:rsid w:val="00DC32CA"/>
    <w:rsid w:val="00DC6774"/>
    <w:rsid w:val="00DD459C"/>
    <w:rsid w:val="00DD6B70"/>
    <w:rsid w:val="00DE0725"/>
    <w:rsid w:val="00DE1673"/>
    <w:rsid w:val="00DE2E5C"/>
    <w:rsid w:val="00DE6719"/>
    <w:rsid w:val="00DF02DC"/>
    <w:rsid w:val="00DF13FA"/>
    <w:rsid w:val="00DF6D95"/>
    <w:rsid w:val="00DF7FD8"/>
    <w:rsid w:val="00E039D8"/>
    <w:rsid w:val="00E14E87"/>
    <w:rsid w:val="00E17CAC"/>
    <w:rsid w:val="00E30FE5"/>
    <w:rsid w:val="00E31F55"/>
    <w:rsid w:val="00E324CD"/>
    <w:rsid w:val="00E34355"/>
    <w:rsid w:val="00E34E27"/>
    <w:rsid w:val="00E44112"/>
    <w:rsid w:val="00E52729"/>
    <w:rsid w:val="00E533F6"/>
    <w:rsid w:val="00E57256"/>
    <w:rsid w:val="00E61AA8"/>
    <w:rsid w:val="00E628B9"/>
    <w:rsid w:val="00E63371"/>
    <w:rsid w:val="00E63E21"/>
    <w:rsid w:val="00E72840"/>
    <w:rsid w:val="00E75CF3"/>
    <w:rsid w:val="00E812C0"/>
    <w:rsid w:val="00E85ACE"/>
    <w:rsid w:val="00E872C3"/>
    <w:rsid w:val="00E908C9"/>
    <w:rsid w:val="00E90E3A"/>
    <w:rsid w:val="00E92853"/>
    <w:rsid w:val="00E96037"/>
    <w:rsid w:val="00EA39C3"/>
    <w:rsid w:val="00EB2B0B"/>
    <w:rsid w:val="00EB447E"/>
    <w:rsid w:val="00EB5B08"/>
    <w:rsid w:val="00EC492E"/>
    <w:rsid w:val="00EC5A4E"/>
    <w:rsid w:val="00EC6D87"/>
    <w:rsid w:val="00EC7126"/>
    <w:rsid w:val="00ED7A78"/>
    <w:rsid w:val="00EE4A53"/>
    <w:rsid w:val="00EE5010"/>
    <w:rsid w:val="00EF2232"/>
    <w:rsid w:val="00EF79F8"/>
    <w:rsid w:val="00F02134"/>
    <w:rsid w:val="00F05006"/>
    <w:rsid w:val="00F11E25"/>
    <w:rsid w:val="00F125F3"/>
    <w:rsid w:val="00F14DFB"/>
    <w:rsid w:val="00F20F7E"/>
    <w:rsid w:val="00F217EF"/>
    <w:rsid w:val="00F24EA1"/>
    <w:rsid w:val="00F26BC9"/>
    <w:rsid w:val="00F27204"/>
    <w:rsid w:val="00F33088"/>
    <w:rsid w:val="00F44146"/>
    <w:rsid w:val="00F50B59"/>
    <w:rsid w:val="00F522D1"/>
    <w:rsid w:val="00F540D8"/>
    <w:rsid w:val="00F544DD"/>
    <w:rsid w:val="00F54D5B"/>
    <w:rsid w:val="00F56344"/>
    <w:rsid w:val="00F60F35"/>
    <w:rsid w:val="00F618CD"/>
    <w:rsid w:val="00F64266"/>
    <w:rsid w:val="00F662D0"/>
    <w:rsid w:val="00F675EA"/>
    <w:rsid w:val="00F70EF8"/>
    <w:rsid w:val="00F72F85"/>
    <w:rsid w:val="00F73FDB"/>
    <w:rsid w:val="00F757F5"/>
    <w:rsid w:val="00F76BA3"/>
    <w:rsid w:val="00F81054"/>
    <w:rsid w:val="00F82312"/>
    <w:rsid w:val="00F848C3"/>
    <w:rsid w:val="00F858DF"/>
    <w:rsid w:val="00F874B6"/>
    <w:rsid w:val="00F9265D"/>
    <w:rsid w:val="00F9399A"/>
    <w:rsid w:val="00F9551A"/>
    <w:rsid w:val="00F96748"/>
    <w:rsid w:val="00F97DC4"/>
    <w:rsid w:val="00FA13B7"/>
    <w:rsid w:val="00FA1F87"/>
    <w:rsid w:val="00FA347F"/>
    <w:rsid w:val="00FA450B"/>
    <w:rsid w:val="00FB0000"/>
    <w:rsid w:val="00FB04AE"/>
    <w:rsid w:val="00FB2D15"/>
    <w:rsid w:val="00FB566F"/>
    <w:rsid w:val="00FB6011"/>
    <w:rsid w:val="00FB66C0"/>
    <w:rsid w:val="00FC0F86"/>
    <w:rsid w:val="00FC107C"/>
    <w:rsid w:val="00FC5673"/>
    <w:rsid w:val="00FD0B54"/>
    <w:rsid w:val="00FD399E"/>
    <w:rsid w:val="00FD46CB"/>
    <w:rsid w:val="00FE170A"/>
    <w:rsid w:val="00FE1DBE"/>
    <w:rsid w:val="00FE31CD"/>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7A2A"/>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character" w:styleId="UnresolvedMention">
    <w:name w:val="Unresolved Mention"/>
    <w:basedOn w:val="DefaultParagraphFont"/>
    <w:uiPriority w:val="99"/>
    <w:semiHidden/>
    <w:unhideWhenUsed/>
    <w:rsid w:val="00605ED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811022408">
      <w:bodyDiv w:val="1"/>
      <w:marLeft w:val="0"/>
      <w:marRight w:val="0"/>
      <w:marTop w:val="0"/>
      <w:marBottom w:val="0"/>
      <w:divBdr>
        <w:top w:val="none" w:sz="0" w:space="0" w:color="auto"/>
        <w:left w:val="none" w:sz="0" w:space="0" w:color="auto"/>
        <w:bottom w:val="none" w:sz="0" w:space="0" w:color="auto"/>
        <w:right w:val="none" w:sz="0" w:space="0" w:color="auto"/>
      </w:divBdr>
    </w:div>
    <w:div w:id="894663712">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kraiburg-tpe.com/en/cutting-edge-cowl-automotive-industry" TargetMode="External"/><Relationship Id="rId18" Type="http://schemas.openxmlformats.org/officeDocument/2006/relationships/hyperlink" Target="https://bit.ly/34qxBOV" TargetMode="External"/><Relationship Id="rId26" Type="http://schemas.openxmlformats.org/officeDocument/2006/relationships/hyperlink" Target="https://www.linkedin.com/company/kraiburg-tpe/?originalSubdomain=de" TargetMode="External"/><Relationship Id="rId21" Type="http://schemas.openxmlformats.org/officeDocument/2006/relationships/hyperlink" Target="https://www.kraiburg-tpe.com/de/news" TargetMode="External"/><Relationship Id="rId34"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s://www.kraiburg-tpe.com/en/advanced-weather-and-uv-resistance-optimal-roof-rack-performance" TargetMode="External"/><Relationship Id="rId17" Type="http://schemas.openxmlformats.org/officeDocument/2006/relationships/image" Target="media/image2.png"/><Relationship Id="rId25" Type="http://schemas.openxmlformats.org/officeDocument/2006/relationships/image" Target="media/image5.png"/><Relationship Id="rId33"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bit.ly/34qxBOV" TargetMode="External"/><Relationship Id="rId20" Type="http://schemas.openxmlformats.org/officeDocument/2006/relationships/image" Target="media/image3.png"/><Relationship Id="rId29"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om/en/thermolast-k" TargetMode="External"/><Relationship Id="rId24" Type="http://schemas.openxmlformats.org/officeDocument/2006/relationships/hyperlink" Target="https://blog.naver.com/kraiburgtpe_2015" TargetMode="External"/><Relationship Id="rId32" Type="http://schemas.openxmlformats.org/officeDocument/2006/relationships/image" Target="media/image9.png"/><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bridget.ngang@kraiburg-tpe.com" TargetMode="External"/><Relationship Id="rId23" Type="http://schemas.openxmlformats.org/officeDocument/2006/relationships/image" Target="media/image4.png"/><Relationship Id="rId28" Type="http://schemas.openxmlformats.org/officeDocument/2006/relationships/hyperlink" Target="https://www.youtube.com/channel/UCG71Bdw9bBMMwKr13-qFaPQ" TargetMode="Externa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kraiburg-tpe.com/de/news" TargetMode="External"/><Relationship Id="rId31" Type="http://schemas.openxmlformats.org/officeDocument/2006/relationships/image" Target="media/image8.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jpeg"/><Relationship Id="rId22" Type="http://schemas.openxmlformats.org/officeDocument/2006/relationships/hyperlink" Target="https://www.kraiburg-tpe.com/en/wechat" TargetMode="External"/><Relationship Id="rId27" Type="http://schemas.openxmlformats.org/officeDocument/2006/relationships/image" Target="media/image6.png"/><Relationship Id="rId30" Type="http://schemas.openxmlformats.org/officeDocument/2006/relationships/hyperlink" Target="https://i.youku.com/i/UMTYxNTExNTgzNg==" TargetMode="External"/><Relationship Id="rId35" Type="http://schemas.openxmlformats.org/officeDocument/2006/relationships/footer" Target="footer1.xml"/><Relationship Id="rId8" Type="http://schemas.openxmlformats.org/officeDocument/2006/relationships/webSettings" Target="webSettings.xml"/><Relationship Id="rId3" Type="http://schemas.openxmlformats.org/officeDocument/2006/relationships/customXml" Target="../customXml/item3.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3.xml><?xml version="1.0" encoding="utf-8"?>
<ds:datastoreItem xmlns:ds="http://schemas.openxmlformats.org/officeDocument/2006/customXml" ds:itemID="{C599AEDC-BE0A-4856-8460-4DF0CA917D70}">
  <ds:schemaRefs>
    <ds:schemaRef ds:uri="http://schemas.openxmlformats.org/officeDocument/2006/bibliography"/>
  </ds:schemaRefs>
</ds:datastoreItem>
</file>

<file path=customXml/itemProps4.xml><?xml version="1.0" encoding="utf-8"?>
<ds:datastoreItem xmlns:ds="http://schemas.openxmlformats.org/officeDocument/2006/customXml" ds:itemID="{FCF1BF41-1A33-4848-9ADB-FDD43BEA74AD}">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602</Words>
  <Characters>3435</Characters>
  <Application>Microsoft Office Word</Application>
  <DocSecurity>0</DocSecurity>
  <Lines>28</Lines>
  <Paragraphs>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4029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2023-10-12T00:39:00Z</dcterms:created>
  <dcterms:modified xsi:type="dcterms:W3CDTF">2024-07-17T00:43:00Z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