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D7A01" w14:textId="7D522D43" w:rsidR="00262327" w:rsidRDefault="00262327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Giải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pháp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bền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vững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tiên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tiến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của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KRAIBURG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dành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C86A81">
        <w:rPr>
          <w:rFonts w:ascii="Arial" w:hAnsi="Arial" w:cs="Arial"/>
          <w:b/>
          <w:bCs/>
          <w:sz w:val="24"/>
          <w:szCs w:val="24"/>
        </w:rPr>
        <w:t>xô</w:t>
      </w:r>
      <w:proofErr w:type="spellEnd"/>
      <w:r w:rsidR="00C86A8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91E67">
        <w:rPr>
          <w:rFonts w:ascii="Arial" w:hAnsi="Arial" w:cs="Arial"/>
          <w:b/>
          <w:bCs/>
          <w:sz w:val="24"/>
          <w:szCs w:val="24"/>
        </w:rPr>
        <w:t>có</w:t>
      </w:r>
      <w:proofErr w:type="spellEnd"/>
      <w:r w:rsidR="00991E6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91E67">
        <w:rPr>
          <w:rFonts w:ascii="Arial" w:hAnsi="Arial" w:cs="Arial"/>
          <w:b/>
          <w:bCs/>
          <w:sz w:val="24"/>
          <w:szCs w:val="24"/>
        </w:rPr>
        <w:t>thể</w:t>
      </w:r>
      <w:proofErr w:type="spellEnd"/>
      <w:r w:rsidR="00991E6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91E67">
        <w:rPr>
          <w:rFonts w:ascii="Arial" w:hAnsi="Arial" w:cs="Arial"/>
          <w:b/>
          <w:bCs/>
          <w:sz w:val="24"/>
          <w:szCs w:val="24"/>
        </w:rPr>
        <w:t>gấp</w:t>
      </w:r>
      <w:proofErr w:type="spellEnd"/>
      <w:r w:rsidR="00991E6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91E67">
        <w:rPr>
          <w:rFonts w:ascii="Arial" w:hAnsi="Arial" w:cs="Arial"/>
          <w:b/>
          <w:bCs/>
          <w:sz w:val="24"/>
          <w:szCs w:val="24"/>
        </w:rPr>
        <w:t>lại</w:t>
      </w:r>
      <w:proofErr w:type="spellEnd"/>
      <w:r w:rsidR="00991E6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91E67">
        <w:rPr>
          <w:rFonts w:ascii="Arial" w:hAnsi="Arial" w:cs="Arial"/>
          <w:b/>
          <w:bCs/>
          <w:sz w:val="24"/>
          <w:szCs w:val="24"/>
        </w:rPr>
        <w:t>được</w:t>
      </w:r>
      <w:proofErr w:type="spellEnd"/>
    </w:p>
    <w:p w14:paraId="2D4E45AA" w14:textId="3FD3E2FA" w:rsidR="006A3D59" w:rsidRPr="00295347" w:rsidRDefault="006A3D59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gấp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nổi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bạn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đồng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hành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thiếu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đối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đam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mê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động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ngoài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trời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khách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du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lịch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hộ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đình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tiện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di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động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vô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song.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Nhận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thấy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càng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tăng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thân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thiện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, KRAIBURG TPE </w:t>
      </w:r>
      <w:proofErr w:type="spellStart"/>
      <w:r w:rsidR="00326655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="0032665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hào</w:t>
      </w:r>
      <w:proofErr w:type="spellEnd"/>
      <w:r w:rsidR="00D26D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="00D26D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 w:rsidR="00D26D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D26D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D26D63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D26D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D26D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D26D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26D63">
        <w:rPr>
          <w:rFonts w:ascii="Arial" w:hAnsi="Arial" w:cs="Arial"/>
          <w:color w:val="000000" w:themeColor="text1"/>
          <w:sz w:val="20"/>
          <w:szCs w:val="20"/>
        </w:rPr>
        <w:t>mình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sàng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tầm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xô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gấp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95347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29534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6B7DBD3" w14:textId="77777777" w:rsidR="000F4AF2" w:rsidRPr="000F4AF2" w:rsidRDefault="000F4AF2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6"/>
          <w:szCs w:val="6"/>
        </w:rPr>
      </w:pPr>
    </w:p>
    <w:p w14:paraId="1FA2EEA0" w14:textId="53898564" w:rsidR="00295347" w:rsidRDefault="00295347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Giới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thiệu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Dòng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C27AA5">
        <w:rPr>
          <w:rFonts w:ascii="Arial" w:hAnsi="Arial" w:cs="Arial"/>
          <w:b/>
          <w:bCs/>
          <w:color w:val="000000" w:themeColor="text1"/>
          <w:sz w:val="20"/>
          <w:szCs w:val="20"/>
        </w:rPr>
        <w:t>THERMOLAST® R RC/FC/PCR/AP</w:t>
      </w:r>
    </w:p>
    <w:p w14:paraId="1F8CC45F" w14:textId="75FF13AA" w:rsidR="00C1237F" w:rsidRPr="003833ED" w:rsidRDefault="00C1237F" w:rsidP="00C27AA5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Pr="003833ED">
          <w:rPr>
            <w:rStyle w:val="Hyperlink"/>
            <w:rFonts w:ascii="Arial" w:hAnsi="Arial" w:cs="Arial"/>
            <w:sz w:val="20"/>
            <w:szCs w:val="20"/>
          </w:rPr>
          <w:t>THERMOLAST® R</w:t>
        </w:r>
      </w:hyperlink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RC/FC/PCR/AP do KRAIBURG TPE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bước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đột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phá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kĩ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>thuật</w:t>
      </w:r>
      <w:proofErr w:type="spellEnd"/>
      <w:r w:rsidR="00094C9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hàm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lượng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kể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20%,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thức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chỉ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ý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thức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mà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còn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vượt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trội</w:t>
      </w:r>
      <w:proofErr w:type="spellEnd"/>
      <w:r w:rsidR="00B00529" w:rsidRPr="003833E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ED3B315" w14:textId="77777777" w:rsidR="003833ED" w:rsidRPr="003833ED" w:rsidRDefault="003833ED" w:rsidP="00C27AA5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51F26198" w14:textId="329BAB10" w:rsidR="00FC0D9A" w:rsidRPr="003833ED" w:rsidRDefault="00AE63C1" w:rsidP="00C27AA5">
      <w:pPr>
        <w:spacing w:after="0" w:line="360" w:lineRule="auto"/>
        <w:ind w:right="1559"/>
        <w:jc w:val="both"/>
        <w:rPr>
          <w:rFonts w:ascii="Arial" w:hAnsi="Arial" w:cs="Arial" w:hint="eastAsia"/>
          <w:color w:val="000000" w:themeColor="text1"/>
          <w:sz w:val="20"/>
          <w:szCs w:val="20"/>
        </w:rPr>
      </w:pP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chính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THERMOLAST® R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KRAIBURG TPE bao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60C7F987" w14:textId="77777777" w:rsidR="00C27AA5" w:rsidRPr="003833ED" w:rsidRDefault="00C27AA5" w:rsidP="00C27AA5">
      <w:pPr>
        <w:spacing w:after="0" w:line="360" w:lineRule="auto"/>
        <w:ind w:right="155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2BCB5731" w14:textId="7735D35F" w:rsidR="00764C36" w:rsidRPr="003833ED" w:rsidRDefault="00F11BCC" w:rsidP="00AB7D94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Bám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PP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</w:p>
    <w:p w14:paraId="6B551CE5" w14:textId="77BE406E" w:rsidR="00AB7D94" w:rsidRPr="003833ED" w:rsidRDefault="00AB7D94" w:rsidP="00AB7D94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nhiệt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dẻo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thay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thế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cho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chất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đàn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hồi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truyền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thống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EPDM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PVC-P</w:t>
      </w:r>
    </w:p>
    <w:p w14:paraId="346D2E71" w14:textId="31DAC58C" w:rsidR="00651CA5" w:rsidRPr="003833ED" w:rsidRDefault="00425FF0" w:rsidP="00425FF0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Tối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hóa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cơ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lí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tính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</w:p>
    <w:p w14:paraId="4E8FADDD" w14:textId="27B93625" w:rsidR="00752D6D" w:rsidRPr="003833ED" w:rsidRDefault="003833ED" w:rsidP="00C27AA5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12" w:history="1">
        <w:proofErr w:type="spellStart"/>
        <w:r w:rsidR="00752D6D" w:rsidRPr="003833ED">
          <w:rPr>
            <w:rStyle w:val="Hyperlink"/>
            <w:rFonts w:ascii="Arial" w:hAnsi="Arial" w:cs="Arial"/>
            <w:b/>
            <w:bCs/>
            <w:sz w:val="20"/>
            <w:szCs w:val="20"/>
          </w:rPr>
          <w:t>Bề</w:t>
        </w:r>
        <w:proofErr w:type="spellEnd"/>
        <w:r w:rsidR="00752D6D" w:rsidRPr="003833ED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752D6D" w:rsidRPr="003833ED">
          <w:rPr>
            <w:rStyle w:val="Hyperlink"/>
            <w:rFonts w:ascii="Arial" w:hAnsi="Arial" w:cs="Arial"/>
            <w:b/>
            <w:bCs/>
            <w:sz w:val="20"/>
            <w:szCs w:val="20"/>
          </w:rPr>
          <w:t>mặt</w:t>
        </w:r>
        <w:proofErr w:type="spellEnd"/>
        <w:r w:rsidR="00752D6D" w:rsidRPr="003833ED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752D6D" w:rsidRPr="003833ED">
          <w:rPr>
            <w:rStyle w:val="Hyperlink"/>
            <w:rFonts w:ascii="Arial" w:hAnsi="Arial" w:cs="Arial"/>
            <w:b/>
            <w:bCs/>
            <w:sz w:val="20"/>
            <w:szCs w:val="20"/>
          </w:rPr>
          <w:t>không</w:t>
        </w:r>
        <w:proofErr w:type="spellEnd"/>
        <w:r w:rsidR="00752D6D" w:rsidRPr="003833ED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752D6D" w:rsidRPr="003833ED">
          <w:rPr>
            <w:rStyle w:val="Hyperlink"/>
            <w:rFonts w:ascii="Arial" w:hAnsi="Arial" w:cs="Arial"/>
            <w:b/>
            <w:bCs/>
            <w:sz w:val="20"/>
            <w:szCs w:val="20"/>
          </w:rPr>
          <w:t>dính</w:t>
        </w:r>
        <w:proofErr w:type="spellEnd"/>
      </w:hyperlink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và</w:t>
      </w:r>
      <w:proofErr w:type="spellEnd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xúc</w:t>
      </w:r>
      <w:proofErr w:type="spellEnd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giác</w:t>
      </w:r>
      <w:proofErr w:type="spellEnd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mềm</w:t>
      </w:r>
      <w:proofErr w:type="spellEnd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mại</w:t>
      </w:r>
      <w:proofErr w:type="spellEnd"/>
      <w:r w:rsidR="00752D6D"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>thiện</w:t>
      </w:r>
      <w:proofErr w:type="spellEnd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>trải</w:t>
      </w:r>
      <w:proofErr w:type="spellEnd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>nghiệm</w:t>
      </w:r>
      <w:proofErr w:type="spellEnd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52D6D" w:rsidRPr="003833E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</w:p>
    <w:p w14:paraId="42757F68" w14:textId="5AB7B2FB" w:rsidR="005C0B14" w:rsidRPr="003833ED" w:rsidRDefault="005C0B14" w:rsidP="00C27AA5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Ổn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định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nhiệt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lên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80°C</w:t>
      </w:r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>đa</w:t>
      </w:r>
      <w:proofErr w:type="spellEnd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5C80" w:rsidRPr="003833ED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</w:p>
    <w:p w14:paraId="67B06DF2" w14:textId="61F499DB" w:rsidR="003855CD" w:rsidRPr="003833ED" w:rsidRDefault="003855CD" w:rsidP="00C27AA5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Tuân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thủ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833ED" w:rsidRPr="003833ED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US </w:t>
      </w:r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FDA CFR </w:t>
      </w:r>
      <w:proofErr w:type="gramStart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21 </w:t>
      </w:r>
      <w:r w:rsidR="0091444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1444B" w:rsidRPr="003833E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proofErr w:type="gramEnd"/>
      <w:r w:rsidR="0091444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1444B" w:rsidRPr="003833ED"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 w:rsidR="0091444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1444B" w:rsidRPr="003833ED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91444B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B5BBE" w:rsidRPr="003833ED"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 w:rsidR="001B5BBE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B5BBE" w:rsidRPr="003833E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1B5BBE"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B5BBE" w:rsidRPr="003833ED">
        <w:rPr>
          <w:rFonts w:ascii="Arial" w:hAnsi="Arial" w:cs="Arial"/>
          <w:color w:val="000000" w:themeColor="text1"/>
          <w:sz w:val="20"/>
          <w:szCs w:val="20"/>
        </w:rPr>
        <w:t>thô</w:t>
      </w:r>
      <w:proofErr w:type="spellEnd"/>
    </w:p>
    <w:p w14:paraId="52C87F26" w14:textId="2034240F" w:rsidR="001B5BBE" w:rsidRPr="003833ED" w:rsidRDefault="005D20DD" w:rsidP="004F5E1F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Ép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>phun</w:t>
      </w:r>
      <w:proofErr w:type="spellEnd"/>
      <w:r w:rsidRPr="003833E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Pr="003833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</w:p>
    <w:p w14:paraId="4F139578" w14:textId="7927FA8E" w:rsidR="004F5E1F" w:rsidRPr="003833ED" w:rsidRDefault="004F5E1F" w:rsidP="00C27AA5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833ED">
        <w:rPr>
          <w:rFonts w:ascii="Arial" w:hAnsi="Arial" w:cs="Arial"/>
          <w:b/>
          <w:bCs/>
          <w:sz w:val="20"/>
          <w:szCs w:val="20"/>
        </w:rPr>
        <w:t>Tạo</w:t>
      </w:r>
      <w:proofErr w:type="spellEnd"/>
      <w:r w:rsidRPr="003833E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b/>
          <w:bCs/>
          <w:sz w:val="20"/>
          <w:szCs w:val="20"/>
        </w:rPr>
        <w:t>màu</w:t>
      </w:r>
      <w:proofErr w:type="spellEnd"/>
      <w:r w:rsidRPr="003833E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có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thể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tạo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tất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cả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các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màu</w:t>
      </w:r>
      <w:proofErr w:type="spellEnd"/>
    </w:p>
    <w:p w14:paraId="54BC83BF" w14:textId="77777777" w:rsidR="00843F0D" w:rsidRPr="003833ED" w:rsidRDefault="00843F0D" w:rsidP="0080089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28CBBBD" w14:textId="15BBDBCC" w:rsidR="00C27AA5" w:rsidRDefault="00A52146" w:rsidP="00C27AA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833ED">
        <w:rPr>
          <w:rFonts w:ascii="Arial" w:hAnsi="Arial" w:cs="Arial"/>
          <w:sz w:val="20"/>
          <w:szCs w:val="20"/>
        </w:rPr>
        <w:lastRenderedPageBreak/>
        <w:t>Những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vật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liệu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3833ED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Pr="003833ED">
          <w:rPr>
            <w:rStyle w:val="Hyperlink"/>
            <w:rFonts w:ascii="Arial" w:hAnsi="Arial" w:cs="Arial"/>
            <w:sz w:val="20"/>
            <w:szCs w:val="20"/>
          </w:rPr>
          <w:t>bền</w:t>
        </w:r>
        <w:proofErr w:type="spellEnd"/>
        <w:r w:rsidRPr="003833ED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3833ED">
          <w:rPr>
            <w:rStyle w:val="Hyperlink"/>
            <w:rFonts w:ascii="Arial" w:hAnsi="Arial" w:cs="Arial"/>
            <w:sz w:val="20"/>
            <w:szCs w:val="20"/>
          </w:rPr>
          <w:t>vững</w:t>
        </w:r>
        <w:proofErr w:type="spellEnd"/>
      </w:hyperlink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này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33ED">
        <w:rPr>
          <w:rFonts w:ascii="Arial" w:hAnsi="Arial" w:cs="Arial"/>
          <w:sz w:val="20"/>
          <w:szCs w:val="20"/>
        </w:rPr>
        <w:t>của</w:t>
      </w:r>
      <w:proofErr w:type="spellEnd"/>
      <w:r w:rsidRPr="003833ED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tìm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thấy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các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ứng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dụng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lý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tưởng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trong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nhiều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lĩnh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vực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khác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nhau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gồm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các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yếu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tố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chức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năng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và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thiết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kế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ứng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dụng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tay</w:t>
      </w:r>
      <w:proofErr w:type="spellEnd"/>
      <w:r w:rsidR="0043035C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035C" w:rsidRPr="003833ED">
        <w:rPr>
          <w:rFonts w:ascii="Arial" w:hAnsi="Arial" w:cs="Arial"/>
          <w:sz w:val="20"/>
          <w:szCs w:val="20"/>
        </w:rPr>
        <w:t>cầm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tay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cầm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và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tay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nắm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cho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hàng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tiêu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dùng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, </w:t>
      </w:r>
      <w:hyperlink r:id="rId14" w:history="1">
        <w:proofErr w:type="spellStart"/>
        <w:r w:rsidR="00B9597F" w:rsidRPr="003833ED">
          <w:rPr>
            <w:rStyle w:val="Hyperlink"/>
            <w:rFonts w:ascii="Arial" w:hAnsi="Arial" w:cs="Arial"/>
            <w:sz w:val="20"/>
            <w:szCs w:val="20"/>
          </w:rPr>
          <w:t>bàn</w:t>
        </w:r>
        <w:proofErr w:type="spellEnd"/>
        <w:r w:rsidR="00B9597F" w:rsidRPr="003833ED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B9597F" w:rsidRPr="003833ED">
          <w:rPr>
            <w:rStyle w:val="Hyperlink"/>
            <w:rFonts w:ascii="Arial" w:hAnsi="Arial" w:cs="Arial"/>
            <w:sz w:val="20"/>
            <w:szCs w:val="20"/>
          </w:rPr>
          <w:t>chải</w:t>
        </w:r>
        <w:proofErr w:type="spellEnd"/>
        <w:r w:rsidR="00B9597F" w:rsidRPr="003833ED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B9597F" w:rsidRPr="003833ED">
          <w:rPr>
            <w:rStyle w:val="Hyperlink"/>
            <w:rFonts w:ascii="Arial" w:hAnsi="Arial" w:cs="Arial"/>
            <w:sz w:val="20"/>
            <w:szCs w:val="20"/>
          </w:rPr>
          <w:t>đánh</w:t>
        </w:r>
        <w:proofErr w:type="spellEnd"/>
        <w:r w:rsidR="00B9597F" w:rsidRPr="003833ED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B9597F" w:rsidRPr="003833ED">
          <w:rPr>
            <w:rStyle w:val="Hyperlink"/>
            <w:rFonts w:ascii="Arial" w:hAnsi="Arial" w:cs="Arial"/>
            <w:sz w:val="20"/>
            <w:szCs w:val="20"/>
          </w:rPr>
          <w:t>răng</w:t>
        </w:r>
        <w:proofErr w:type="spellEnd"/>
      </w:hyperlink>
      <w:r w:rsidR="00B9597F" w:rsidRPr="003833E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dao</w:t>
      </w:r>
      <w:proofErr w:type="spellEnd"/>
      <w:r w:rsidR="00B9597F" w:rsidRPr="003833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 w:rsidRPr="003833ED">
        <w:rPr>
          <w:rFonts w:ascii="Arial" w:hAnsi="Arial" w:cs="Arial"/>
          <w:sz w:val="20"/>
          <w:szCs w:val="20"/>
        </w:rPr>
        <w:t>cạo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>
        <w:rPr>
          <w:rFonts w:ascii="Arial" w:hAnsi="Arial" w:cs="Arial"/>
          <w:sz w:val="20"/>
          <w:szCs w:val="20"/>
        </w:rPr>
        <w:t>râu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9597F">
        <w:rPr>
          <w:rFonts w:ascii="Arial" w:hAnsi="Arial" w:cs="Arial"/>
          <w:sz w:val="20"/>
          <w:szCs w:val="20"/>
        </w:rPr>
        <w:t>đồ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>
        <w:rPr>
          <w:rFonts w:ascii="Arial" w:hAnsi="Arial" w:cs="Arial"/>
          <w:sz w:val="20"/>
          <w:szCs w:val="20"/>
        </w:rPr>
        <w:t>chơi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9597F">
        <w:rPr>
          <w:rFonts w:ascii="Arial" w:hAnsi="Arial" w:cs="Arial"/>
          <w:sz w:val="20"/>
          <w:szCs w:val="20"/>
        </w:rPr>
        <w:t>đồ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>
        <w:rPr>
          <w:rFonts w:ascii="Arial" w:hAnsi="Arial" w:cs="Arial"/>
          <w:sz w:val="20"/>
          <w:szCs w:val="20"/>
        </w:rPr>
        <w:t>gia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>
        <w:rPr>
          <w:rFonts w:ascii="Arial" w:hAnsi="Arial" w:cs="Arial"/>
          <w:sz w:val="20"/>
          <w:szCs w:val="20"/>
        </w:rPr>
        <w:t>dụng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37E70">
        <w:rPr>
          <w:rFonts w:ascii="Arial" w:hAnsi="Arial" w:cs="Arial"/>
          <w:sz w:val="20"/>
          <w:szCs w:val="20"/>
        </w:rPr>
        <w:t>gioăng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>
        <w:rPr>
          <w:rFonts w:ascii="Arial" w:hAnsi="Arial" w:cs="Arial"/>
          <w:sz w:val="20"/>
          <w:szCs w:val="20"/>
        </w:rPr>
        <w:t>hộp</w:t>
      </w:r>
      <w:proofErr w:type="spellEnd"/>
      <w:r w:rsidR="00B959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597F">
        <w:rPr>
          <w:rFonts w:ascii="Arial" w:hAnsi="Arial" w:cs="Arial"/>
          <w:sz w:val="20"/>
          <w:szCs w:val="20"/>
        </w:rPr>
        <w:t>đựng</w:t>
      </w:r>
      <w:proofErr w:type="spellEnd"/>
      <w:r w:rsidR="00B9597F">
        <w:rPr>
          <w:rFonts w:ascii="Arial" w:hAnsi="Arial" w:cs="Arial"/>
          <w:sz w:val="20"/>
          <w:szCs w:val="20"/>
        </w:rPr>
        <w:t>.</w:t>
      </w:r>
    </w:p>
    <w:p w14:paraId="19A3840F" w14:textId="77777777" w:rsidR="003833ED" w:rsidRPr="003833ED" w:rsidRDefault="003833ED" w:rsidP="00C27AA5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7DA984BF" w14:textId="72442348" w:rsidR="0063311C" w:rsidRDefault="0063311C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27AA5">
        <w:rPr>
          <w:rFonts w:ascii="Arial" w:hAnsi="Arial" w:cs="Arial"/>
          <w:sz w:val="20"/>
          <w:szCs w:val="20"/>
        </w:rPr>
        <w:t>THERMOLAST® R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TPE,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giờ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đây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có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thể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tạo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ra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những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chiếc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xô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có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thể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gấp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lại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được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không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chỉ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đáp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ứng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nhu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cầu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của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người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tiêu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dùng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hiện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đại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mà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còn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góp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phần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tạo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nên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một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tương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lai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bền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vững</w:t>
      </w:r>
      <w:proofErr w:type="spellEnd"/>
      <w:r w:rsidR="005C7B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7B2A">
        <w:rPr>
          <w:rFonts w:ascii="Arial" w:hAnsi="Arial" w:cs="Arial"/>
          <w:sz w:val="20"/>
          <w:szCs w:val="20"/>
        </w:rPr>
        <w:t>hơn</w:t>
      </w:r>
      <w:proofErr w:type="spellEnd"/>
      <w:r w:rsidR="005C7B2A">
        <w:rPr>
          <w:rFonts w:ascii="Arial" w:hAnsi="Arial" w:cs="Arial"/>
          <w:sz w:val="20"/>
          <w:szCs w:val="20"/>
        </w:rPr>
        <w:t>.</w:t>
      </w:r>
    </w:p>
    <w:p w14:paraId="483D7B05" w14:textId="7DD6F5AA" w:rsidR="00393C55" w:rsidRDefault="00667EC1" w:rsidP="003833E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06745399" wp14:editId="69C9EE63">
            <wp:extent cx="4229100" cy="2341353"/>
            <wp:effectExtent l="0" t="0" r="0" b="1905"/>
            <wp:docPr id="11184758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059" cy="234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</w:p>
    <w:p w14:paraId="180F8773" w14:textId="77777777" w:rsidR="003833ED" w:rsidRPr="009C6B39" w:rsidRDefault="003833ED" w:rsidP="003833ED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26CBF8E8" w14:textId="77777777" w:rsidR="003833ED" w:rsidRPr="009C6B39" w:rsidRDefault="003833ED" w:rsidP="003833ED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7A18A39C" w14:textId="77777777" w:rsidR="003833ED" w:rsidRPr="009C6B39" w:rsidRDefault="003833ED" w:rsidP="003833ED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1E4994E1" w14:textId="77777777" w:rsidR="003833ED" w:rsidRPr="009C6B39" w:rsidRDefault="003833ED" w:rsidP="003833ED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07E1434C" w14:textId="77777777" w:rsidR="003833ED" w:rsidRPr="009465BF" w:rsidRDefault="003833ED" w:rsidP="003833E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B3CEAFD" wp14:editId="2B0FB62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DF7FFE" w14:textId="77777777" w:rsidR="003833ED" w:rsidRPr="009465BF" w:rsidRDefault="003833ED" w:rsidP="003833ED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043E14C2" w14:textId="77777777" w:rsidR="003833ED" w:rsidRPr="009465BF" w:rsidRDefault="003833ED" w:rsidP="003833E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4CC4353" wp14:editId="7B3F875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AF1604" w14:textId="77777777" w:rsidR="003833ED" w:rsidRPr="009465BF" w:rsidRDefault="003833ED" w:rsidP="003833ED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43EC727E" w14:textId="77777777" w:rsidR="003833ED" w:rsidRPr="009465BF" w:rsidRDefault="003833ED" w:rsidP="003833E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0F119D9" w14:textId="77777777" w:rsidR="003833ED" w:rsidRPr="009465BF" w:rsidRDefault="003833ED" w:rsidP="003833E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lastRenderedPageBreak/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C797E03" w14:textId="77777777" w:rsidR="003833ED" w:rsidRPr="009465BF" w:rsidRDefault="003833ED" w:rsidP="003833E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F38EE2D" wp14:editId="561603B2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598AB38" wp14:editId="6CED37DE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3852626" wp14:editId="06156C3B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E5C089" wp14:editId="4F18554F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38D962E" wp14:editId="19C764CA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40D4E" w14:textId="77777777" w:rsidR="003833ED" w:rsidRPr="009465BF" w:rsidRDefault="003833ED" w:rsidP="003833E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76DF6FD4" w14:textId="77777777" w:rsidR="003833ED" w:rsidRPr="009465BF" w:rsidRDefault="003833ED" w:rsidP="003833E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1725973" wp14:editId="6ADE4FDD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D21A03" w14:textId="77777777" w:rsidR="003833ED" w:rsidRPr="00C05E1F" w:rsidRDefault="003833ED" w:rsidP="003833ED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7A72998E" w14:textId="77777777" w:rsidR="003833ED" w:rsidRPr="007D2C88" w:rsidRDefault="003833ED" w:rsidP="003833ED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833ED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833E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6674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6674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A6E9B97" w14:textId="77777777" w:rsidR="003833ED" w:rsidRPr="003833ED" w:rsidRDefault="003833ED" w:rsidP="003833E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proofErr w:type="spellStart"/>
          <w:r w:rsidRPr="003833E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 w:rsidRPr="003833E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3833E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3833E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3833E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áo</w:t>
          </w:r>
          <w:proofErr w:type="spellEnd"/>
          <w:r w:rsidRPr="003833E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3833E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  <w:proofErr w:type="spellEnd"/>
        </w:p>
        <w:p w14:paraId="6053C951" w14:textId="77777777" w:rsidR="003833ED" w:rsidRPr="003833ED" w:rsidRDefault="003833ED" w:rsidP="003833E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Giải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pháp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bền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vững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tiên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tiến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của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KRAIBURG TPE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dành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cho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xô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có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thể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gấp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lại</w:t>
          </w:r>
          <w:proofErr w:type="spellEnd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3833ED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được</w:t>
          </w:r>
          <w:proofErr w:type="spellEnd"/>
        </w:p>
        <w:p w14:paraId="095F23FC" w14:textId="77777777" w:rsidR="003833ED" w:rsidRPr="002B7CE1" w:rsidRDefault="003833ED" w:rsidP="003833E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7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21F4422E" w:rsidR="00502615" w:rsidRPr="00073D11" w:rsidRDefault="003833ED" w:rsidP="003833E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6FAAA77" w14:textId="5A6CB946" w:rsidR="006C044C" w:rsidRDefault="006C044C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3833E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3833E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3833ED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516B573E" w14:textId="218C70C0" w:rsidR="006C044C" w:rsidRDefault="00773D2A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Giải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pháp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bền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vững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tiên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tiến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của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dành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cho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xô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có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thể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g</w:t>
          </w:r>
          <w:r w:rsidR="00262327">
            <w:rPr>
              <w:rFonts w:ascii="Arial" w:hAnsi="Arial" w:cs="Arial"/>
              <w:b/>
              <w:bCs/>
              <w:sz w:val="16"/>
              <w:szCs w:val="16"/>
            </w:rPr>
            <w:t>ấp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lại</w:t>
          </w:r>
          <w:proofErr w:type="spellEnd"/>
          <w:r w:rsidR="00F9177C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F9177C">
            <w:rPr>
              <w:rFonts w:ascii="Arial" w:hAnsi="Arial" w:cs="Arial"/>
              <w:b/>
              <w:bCs/>
              <w:sz w:val="16"/>
              <w:szCs w:val="16"/>
            </w:rPr>
            <w:t>được</w:t>
          </w:r>
          <w:proofErr w:type="spellEnd"/>
        </w:p>
        <w:p w14:paraId="31EF3A00" w14:textId="70A01CDE" w:rsidR="006C044C" w:rsidRPr="002B7CE1" w:rsidRDefault="006C044C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833ED">
            <w:rPr>
              <w:rFonts w:ascii="Arial" w:hAnsi="Arial" w:hint="eastAsia"/>
              <w:b/>
              <w:sz w:val="16"/>
              <w:szCs w:val="16"/>
              <w:lang w:eastAsia="zh-CN"/>
            </w:rPr>
            <w:t>7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0AF8DCE8" w:rsidR="003C4170" w:rsidRPr="00073D11" w:rsidRDefault="003833E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600605678">
    <w:abstractNumId w:val="21"/>
  </w:num>
  <w:num w:numId="24" w16cid:durableId="190771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4C9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493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0D36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2B8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5BBE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2C4E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2327"/>
    <w:rsid w:val="002631F5"/>
    <w:rsid w:val="00267260"/>
    <w:rsid w:val="00281DBF"/>
    <w:rsid w:val="00281FF5"/>
    <w:rsid w:val="0028506D"/>
    <w:rsid w:val="0028707A"/>
    <w:rsid w:val="00290773"/>
    <w:rsid w:val="002934F9"/>
    <w:rsid w:val="00295347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08DF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C80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12E76"/>
    <w:rsid w:val="00324D73"/>
    <w:rsid w:val="00325394"/>
    <w:rsid w:val="00325EA7"/>
    <w:rsid w:val="00326655"/>
    <w:rsid w:val="00326FA2"/>
    <w:rsid w:val="0033017E"/>
    <w:rsid w:val="00340D67"/>
    <w:rsid w:val="00346F4B"/>
    <w:rsid w:val="00347067"/>
    <w:rsid w:val="0035152E"/>
    <w:rsid w:val="0035328E"/>
    <w:rsid w:val="00356006"/>
    <w:rsid w:val="00364268"/>
    <w:rsid w:val="0036557B"/>
    <w:rsid w:val="003833ED"/>
    <w:rsid w:val="00384C83"/>
    <w:rsid w:val="003855CD"/>
    <w:rsid w:val="0038768D"/>
    <w:rsid w:val="00393C55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5FF0"/>
    <w:rsid w:val="0043035C"/>
    <w:rsid w:val="00432CA6"/>
    <w:rsid w:val="00435158"/>
    <w:rsid w:val="00436125"/>
    <w:rsid w:val="004407AE"/>
    <w:rsid w:val="00442E26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5E1F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B14"/>
    <w:rsid w:val="005C1CB1"/>
    <w:rsid w:val="005C2021"/>
    <w:rsid w:val="005C4033"/>
    <w:rsid w:val="005C59F4"/>
    <w:rsid w:val="005C7B2A"/>
    <w:rsid w:val="005D20DD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11C"/>
    <w:rsid w:val="00633556"/>
    <w:rsid w:val="006353DB"/>
    <w:rsid w:val="0063701A"/>
    <w:rsid w:val="00640E12"/>
    <w:rsid w:val="00644782"/>
    <w:rsid w:val="0064765B"/>
    <w:rsid w:val="00651CA5"/>
    <w:rsid w:val="00651DCD"/>
    <w:rsid w:val="00654E6B"/>
    <w:rsid w:val="006612CA"/>
    <w:rsid w:val="00661898"/>
    <w:rsid w:val="00661AE9"/>
    <w:rsid w:val="00661BAB"/>
    <w:rsid w:val="00667EC1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3D59"/>
    <w:rsid w:val="006A6A86"/>
    <w:rsid w:val="006B0D90"/>
    <w:rsid w:val="006B1DAF"/>
    <w:rsid w:val="006B33D8"/>
    <w:rsid w:val="006B391A"/>
    <w:rsid w:val="006B668E"/>
    <w:rsid w:val="006C044C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2D6D"/>
    <w:rsid w:val="0076079D"/>
    <w:rsid w:val="00762555"/>
    <w:rsid w:val="00764C36"/>
    <w:rsid w:val="00773D2A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5E0D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44B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0FB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1E67"/>
    <w:rsid w:val="009927D5"/>
    <w:rsid w:val="00993730"/>
    <w:rsid w:val="009A3D50"/>
    <w:rsid w:val="009A5657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146"/>
    <w:rsid w:val="00A528DC"/>
    <w:rsid w:val="00A56365"/>
    <w:rsid w:val="00A57CD6"/>
    <w:rsid w:val="00A600BB"/>
    <w:rsid w:val="00A62DDC"/>
    <w:rsid w:val="00A65BEC"/>
    <w:rsid w:val="00A6674F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1D3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B7D9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63C1"/>
    <w:rsid w:val="00AE7959"/>
    <w:rsid w:val="00AF442B"/>
    <w:rsid w:val="00AF706E"/>
    <w:rsid w:val="00AF73F9"/>
    <w:rsid w:val="00B00529"/>
    <w:rsid w:val="00B022F8"/>
    <w:rsid w:val="00B039C3"/>
    <w:rsid w:val="00B056AE"/>
    <w:rsid w:val="00B05D3F"/>
    <w:rsid w:val="00B11451"/>
    <w:rsid w:val="00B140E7"/>
    <w:rsid w:val="00B20D0E"/>
    <w:rsid w:val="00B21133"/>
    <w:rsid w:val="00B2606B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97F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73D"/>
    <w:rsid w:val="00BF4C2F"/>
    <w:rsid w:val="00C0054B"/>
    <w:rsid w:val="00C10035"/>
    <w:rsid w:val="00C1237F"/>
    <w:rsid w:val="00C153F5"/>
    <w:rsid w:val="00C15806"/>
    <w:rsid w:val="00C163EB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86A81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26D63"/>
    <w:rsid w:val="00D3074B"/>
    <w:rsid w:val="00D34D49"/>
    <w:rsid w:val="00D35D04"/>
    <w:rsid w:val="00D37E66"/>
    <w:rsid w:val="00D37E70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BCC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BCC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177C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D9A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3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3D59"/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y2iqfc">
    <w:name w:val="y2iqfc"/>
    <w:basedOn w:val="DefaultParagraphFont"/>
    <w:rsid w:val="006A3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mooth-touch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r-recycled-contents-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kraiburg-tpes-sustainable-tpe-enters-oral-care-market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2023-10-12T00:39:00Z</dcterms:created>
  <dcterms:modified xsi:type="dcterms:W3CDTF">2024-07-10T06:43:00Z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