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6BD7F" w14:textId="1B7D8AB0" w:rsidR="00887265" w:rsidRDefault="00887265" w:rsidP="00887265">
      <w:pPr>
        <w:rPr>
          <w:rFonts w:ascii="Arial" w:hAnsi="Arial" w:cs="Arial"/>
          <w:b/>
          <w:bCs/>
          <w:sz w:val="24"/>
          <w:szCs w:val="24"/>
        </w:rPr>
      </w:pPr>
      <w:r>
        <w:rPr>
          <w:rFonts w:ascii="Arial" w:hAnsi="Arial" w:cs="Arial"/>
          <w:b/>
          <w:bCs/>
          <w:sz w:val="24"/>
          <w:szCs w:val="24"/>
        </w:rPr>
        <w:t>TPEs make the grade in photography equipment</w:t>
      </w:r>
    </w:p>
    <w:p w14:paraId="3200AB92" w14:textId="628CA8A7" w:rsidR="00887265" w:rsidRDefault="00887265" w:rsidP="00887265">
      <w:pPr>
        <w:spacing w:after="0" w:line="360" w:lineRule="auto"/>
        <w:ind w:right="1523"/>
        <w:jc w:val="both"/>
        <w:rPr>
          <w:rFonts w:ascii="Arial" w:hAnsi="Arial" w:cs="Arial"/>
          <w:b/>
          <w:iCs/>
          <w:sz w:val="20"/>
          <w:szCs w:val="20"/>
        </w:rPr>
      </w:pPr>
      <w:r w:rsidRPr="00887265">
        <w:rPr>
          <w:rFonts w:ascii="Arial" w:hAnsi="Arial" w:cs="Arial"/>
          <w:b/>
          <w:iCs/>
          <w:sz w:val="20"/>
          <w:szCs w:val="20"/>
        </w:rPr>
        <w:t>KRAIBURG TPE offers the THERMOLAST® K GP/FG and</w:t>
      </w:r>
      <w:r w:rsidR="00013353">
        <w:rPr>
          <w:rFonts w:ascii="Arial" w:hAnsi="Arial" w:cs="Arial"/>
          <w:b/>
          <w:iCs/>
          <w:sz w:val="20"/>
          <w:szCs w:val="20"/>
        </w:rPr>
        <w:t xml:space="preserve"> </w:t>
      </w:r>
      <w:r w:rsidR="00013353" w:rsidRPr="00013353">
        <w:rPr>
          <w:rFonts w:ascii="Arial" w:hAnsi="Arial" w:cs="Arial"/>
          <w:b/>
          <w:iCs/>
          <w:sz w:val="20"/>
          <w:szCs w:val="20"/>
        </w:rPr>
        <w:t>For Tec E®</w:t>
      </w:r>
      <w:r w:rsidRPr="00887265">
        <w:rPr>
          <w:rFonts w:ascii="Arial" w:hAnsi="Arial" w:cs="Arial"/>
          <w:b/>
          <w:iCs/>
          <w:sz w:val="20"/>
          <w:szCs w:val="20"/>
        </w:rPr>
        <w:t xml:space="preserve"> AD/PAX/CR series compounds for soft-touch and easy coloring advantages in camera accessory applications.</w:t>
      </w:r>
    </w:p>
    <w:p w14:paraId="766FE998" w14:textId="3E61672D" w:rsidR="00887265" w:rsidRDefault="00887265" w:rsidP="00887265">
      <w:pPr>
        <w:spacing w:after="0" w:line="360" w:lineRule="auto"/>
        <w:ind w:right="1523"/>
        <w:jc w:val="both"/>
        <w:rPr>
          <w:rFonts w:ascii="Arial" w:hAnsi="Arial" w:cs="Arial"/>
          <w:b/>
          <w:iCs/>
          <w:sz w:val="20"/>
          <w:szCs w:val="20"/>
        </w:rPr>
      </w:pPr>
    </w:p>
    <w:p w14:paraId="3A902AF5" w14:textId="77777777" w:rsidR="00887265" w:rsidRPr="00887265" w:rsidRDefault="00887265" w:rsidP="00887265">
      <w:pPr>
        <w:spacing w:after="0" w:line="360" w:lineRule="auto"/>
        <w:ind w:right="1523"/>
        <w:jc w:val="both"/>
        <w:rPr>
          <w:rFonts w:ascii="Arial" w:hAnsi="Arial" w:cs="Arial"/>
          <w:bCs/>
          <w:iCs/>
          <w:sz w:val="20"/>
          <w:szCs w:val="20"/>
        </w:rPr>
      </w:pPr>
      <w:r w:rsidRPr="00887265">
        <w:rPr>
          <w:rFonts w:ascii="Arial" w:hAnsi="Arial" w:cs="Arial"/>
          <w:bCs/>
          <w:iCs/>
          <w:sz w:val="20"/>
          <w:szCs w:val="20"/>
        </w:rPr>
        <w:t xml:space="preserve">The go-to device for documenting memories of travels, get-togethers, or important life events, the camera has come a long way since its early beginnings. The modern point-and-shoot camera technology has advanced, providing more control, flexibility, and adaptability for users to produce crystal clear images. </w:t>
      </w:r>
    </w:p>
    <w:p w14:paraId="47CCCA27" w14:textId="77777777" w:rsidR="00887265" w:rsidRPr="00887265" w:rsidRDefault="00887265" w:rsidP="00887265">
      <w:pPr>
        <w:spacing w:after="0" w:line="360" w:lineRule="auto"/>
        <w:ind w:right="1523"/>
        <w:jc w:val="both"/>
        <w:rPr>
          <w:rFonts w:ascii="Arial" w:hAnsi="Arial" w:cs="Arial"/>
          <w:bCs/>
          <w:iCs/>
          <w:sz w:val="20"/>
          <w:szCs w:val="20"/>
        </w:rPr>
      </w:pPr>
    </w:p>
    <w:p w14:paraId="16740925" w14:textId="77777777" w:rsidR="00887265" w:rsidRPr="00887265" w:rsidRDefault="00887265" w:rsidP="00887265">
      <w:pPr>
        <w:spacing w:after="0" w:line="360" w:lineRule="auto"/>
        <w:ind w:right="1523"/>
        <w:jc w:val="both"/>
        <w:rPr>
          <w:rFonts w:ascii="Arial" w:hAnsi="Arial" w:cs="Arial"/>
          <w:bCs/>
          <w:iCs/>
          <w:sz w:val="20"/>
          <w:szCs w:val="20"/>
        </w:rPr>
      </w:pPr>
      <w:r w:rsidRPr="00887265">
        <w:rPr>
          <w:rFonts w:ascii="Arial" w:hAnsi="Arial" w:cs="Arial"/>
          <w:bCs/>
          <w:iCs/>
          <w:sz w:val="20"/>
          <w:szCs w:val="20"/>
        </w:rPr>
        <w:t>With mobility a basal feature in consumer products, compact-sized cameras that are compatible with their full-sized counterparts are gaining a market advantage. Camera accessories, ranging from memory cards, battery packs and lenses to tripods, flash sticks, bags and neck straps, aid in enhancing the image quality and augment the service life of a camera.</w:t>
      </w:r>
    </w:p>
    <w:p w14:paraId="7C8F9526" w14:textId="77777777" w:rsidR="00887265" w:rsidRPr="00887265" w:rsidRDefault="00887265" w:rsidP="00887265">
      <w:pPr>
        <w:spacing w:after="0" w:line="360" w:lineRule="auto"/>
        <w:ind w:right="1523"/>
        <w:jc w:val="both"/>
        <w:rPr>
          <w:rFonts w:ascii="Arial" w:hAnsi="Arial" w:cs="Arial"/>
          <w:bCs/>
          <w:iCs/>
          <w:sz w:val="20"/>
          <w:szCs w:val="20"/>
        </w:rPr>
      </w:pPr>
    </w:p>
    <w:p w14:paraId="2B59C24D" w14:textId="6E30C767" w:rsidR="00887265" w:rsidRPr="00887265" w:rsidRDefault="00887265" w:rsidP="00887265">
      <w:pPr>
        <w:spacing w:after="0" w:line="360" w:lineRule="auto"/>
        <w:ind w:right="1523"/>
        <w:jc w:val="both"/>
        <w:rPr>
          <w:rFonts w:ascii="Arial" w:hAnsi="Arial" w:cs="Arial"/>
          <w:bCs/>
          <w:iCs/>
          <w:sz w:val="20"/>
          <w:szCs w:val="20"/>
        </w:rPr>
      </w:pPr>
      <w:r w:rsidRPr="00887265">
        <w:rPr>
          <w:rFonts w:ascii="Arial" w:hAnsi="Arial" w:cs="Arial"/>
          <w:bCs/>
          <w:iCs/>
          <w:sz w:val="20"/>
          <w:szCs w:val="20"/>
        </w:rPr>
        <w:t>The design of camera accessories has also adapted along with users’ requirements for durability, ease of use and personalization. Manufacturers of camera accessories rely on advanced materials such as thermoplastic elastomers (TPEs) to fulfil the product application criteria for versatility, durability, and safety specifications, among other features.</w:t>
      </w:r>
    </w:p>
    <w:p w14:paraId="2D7FC23D" w14:textId="77777777" w:rsidR="00887265" w:rsidRPr="00887265" w:rsidRDefault="00887265" w:rsidP="00887265">
      <w:pPr>
        <w:spacing w:after="0" w:line="360" w:lineRule="auto"/>
        <w:ind w:right="1523"/>
        <w:jc w:val="both"/>
        <w:rPr>
          <w:rFonts w:ascii="Arial" w:hAnsi="Arial" w:cs="Arial"/>
          <w:bCs/>
          <w:iCs/>
          <w:sz w:val="20"/>
          <w:szCs w:val="20"/>
        </w:rPr>
      </w:pPr>
    </w:p>
    <w:p w14:paraId="0424F006" w14:textId="77777777" w:rsidR="00887265" w:rsidRDefault="00887265" w:rsidP="00887265">
      <w:pPr>
        <w:spacing w:after="0" w:line="360" w:lineRule="auto"/>
        <w:ind w:right="1523"/>
        <w:jc w:val="both"/>
        <w:rPr>
          <w:rFonts w:ascii="Arial" w:hAnsi="Arial" w:cs="Arial"/>
          <w:bCs/>
          <w:iCs/>
          <w:sz w:val="20"/>
          <w:szCs w:val="20"/>
        </w:rPr>
      </w:pPr>
      <w:r w:rsidRPr="00887265">
        <w:rPr>
          <w:rFonts w:ascii="Arial" w:hAnsi="Arial" w:cs="Arial"/>
          <w:bCs/>
          <w:iCs/>
          <w:sz w:val="20"/>
          <w:szCs w:val="20"/>
        </w:rPr>
        <w:t>KRAIBURG TPE, a global TPE manufacturer of a wide range of thermoplastic elastomer products and custom-engineered TPE solutions, offers TPE compounds for camera accessory applications</w:t>
      </w:r>
      <w:r>
        <w:rPr>
          <w:rFonts w:ascii="Arial" w:hAnsi="Arial" w:cs="Arial"/>
          <w:bCs/>
          <w:iCs/>
          <w:sz w:val="20"/>
          <w:szCs w:val="20"/>
        </w:rPr>
        <w:t>.</w:t>
      </w:r>
    </w:p>
    <w:p w14:paraId="09DA8542" w14:textId="77777777" w:rsidR="00887265" w:rsidRDefault="00887265" w:rsidP="00887265">
      <w:pPr>
        <w:spacing w:after="0" w:line="360" w:lineRule="auto"/>
        <w:ind w:right="1523"/>
        <w:jc w:val="both"/>
        <w:rPr>
          <w:rFonts w:ascii="Arial" w:hAnsi="Arial" w:cs="Arial"/>
          <w:bCs/>
          <w:iCs/>
          <w:sz w:val="20"/>
          <w:szCs w:val="20"/>
        </w:rPr>
      </w:pPr>
    </w:p>
    <w:p w14:paraId="3F29706D" w14:textId="77777777" w:rsidR="00887265" w:rsidRDefault="00887265" w:rsidP="00887265">
      <w:pPr>
        <w:spacing w:after="0" w:line="360" w:lineRule="auto"/>
        <w:ind w:right="1523"/>
        <w:jc w:val="both"/>
        <w:rPr>
          <w:rFonts w:ascii="Arial" w:hAnsi="Arial" w:cs="Arial"/>
          <w:b/>
          <w:bCs/>
          <w:noProof/>
          <w:sz w:val="20"/>
          <w:szCs w:val="20"/>
        </w:rPr>
      </w:pPr>
      <w:r w:rsidRPr="00887265">
        <w:rPr>
          <w:rFonts w:ascii="Arial" w:hAnsi="Arial" w:cs="Arial"/>
          <w:b/>
          <w:bCs/>
          <w:noProof/>
          <w:sz w:val="20"/>
          <w:szCs w:val="20"/>
        </w:rPr>
        <w:t>For a better grip</w:t>
      </w:r>
    </w:p>
    <w:p w14:paraId="3DEAF961" w14:textId="1A18A973" w:rsidR="00887265" w:rsidRPr="00887265" w:rsidRDefault="00887265" w:rsidP="00887265">
      <w:pPr>
        <w:spacing w:after="0" w:line="360" w:lineRule="auto"/>
        <w:ind w:right="1523"/>
        <w:jc w:val="both"/>
        <w:rPr>
          <w:rFonts w:ascii="Arial" w:hAnsi="Arial" w:cs="Arial"/>
          <w:noProof/>
          <w:sz w:val="20"/>
          <w:szCs w:val="20"/>
        </w:rPr>
      </w:pPr>
      <w:r w:rsidRPr="00887265">
        <w:rPr>
          <w:rFonts w:ascii="Arial" w:hAnsi="Arial" w:cs="Arial"/>
          <w:noProof/>
          <w:sz w:val="20"/>
          <w:szCs w:val="20"/>
        </w:rPr>
        <w:t xml:space="preserve">KRAIBURG TPE’s GP/FG series provides camera users with a better grip on handles of photography accessories. </w:t>
      </w:r>
    </w:p>
    <w:p w14:paraId="5FDCAD68" w14:textId="77777777" w:rsidR="00887265" w:rsidRPr="00887265" w:rsidRDefault="00887265" w:rsidP="00887265">
      <w:pPr>
        <w:keepNext/>
        <w:keepLines/>
        <w:spacing w:after="0" w:line="360" w:lineRule="auto"/>
        <w:ind w:right="1701"/>
        <w:jc w:val="both"/>
        <w:rPr>
          <w:rFonts w:ascii="Arial" w:hAnsi="Arial" w:cs="Arial"/>
          <w:noProof/>
          <w:sz w:val="20"/>
          <w:szCs w:val="20"/>
        </w:rPr>
      </w:pPr>
      <w:r w:rsidRPr="00887265">
        <w:rPr>
          <w:rFonts w:ascii="Arial" w:hAnsi="Arial" w:cs="Arial"/>
          <w:noProof/>
          <w:sz w:val="20"/>
          <w:szCs w:val="20"/>
        </w:rPr>
        <w:lastRenderedPageBreak/>
        <w:t xml:space="preserve">It is suitable to be applied on handles in photography accessories such as waterproof cases, protective cases, action camera monopods, as well as on buttons, thumb wheels and switches, thanks to its dry haptic and soft touch surface. </w:t>
      </w:r>
    </w:p>
    <w:p w14:paraId="2FF55369" w14:textId="77777777" w:rsidR="00887265" w:rsidRPr="00887265" w:rsidRDefault="00887265" w:rsidP="00887265">
      <w:pPr>
        <w:keepNext/>
        <w:keepLines/>
        <w:spacing w:after="0" w:line="360" w:lineRule="auto"/>
        <w:ind w:right="1701"/>
        <w:jc w:val="both"/>
        <w:rPr>
          <w:rFonts w:ascii="Arial" w:hAnsi="Arial" w:cs="Arial"/>
          <w:noProof/>
          <w:sz w:val="20"/>
          <w:szCs w:val="20"/>
        </w:rPr>
      </w:pPr>
    </w:p>
    <w:p w14:paraId="718DBACF" w14:textId="77777777" w:rsidR="00887265" w:rsidRPr="00887265" w:rsidRDefault="00887265" w:rsidP="00887265">
      <w:pPr>
        <w:keepNext/>
        <w:keepLines/>
        <w:spacing w:after="0" w:line="360" w:lineRule="auto"/>
        <w:ind w:right="1701"/>
        <w:jc w:val="both"/>
        <w:rPr>
          <w:rFonts w:ascii="Arial" w:hAnsi="Arial" w:cs="Arial"/>
          <w:noProof/>
          <w:sz w:val="20"/>
          <w:szCs w:val="20"/>
        </w:rPr>
      </w:pPr>
      <w:r w:rsidRPr="00887265">
        <w:rPr>
          <w:rFonts w:ascii="Arial" w:hAnsi="Arial" w:cs="Arial"/>
          <w:noProof/>
          <w:sz w:val="20"/>
          <w:szCs w:val="20"/>
        </w:rPr>
        <w:t>It is also suitable for application on sealing of a camera body and the lenses, where it provides protection and excellent aesthetics.</w:t>
      </w:r>
    </w:p>
    <w:p w14:paraId="654484F8" w14:textId="77777777" w:rsidR="00887265" w:rsidRPr="00887265" w:rsidRDefault="00887265" w:rsidP="00887265">
      <w:pPr>
        <w:keepNext/>
        <w:keepLines/>
        <w:spacing w:after="0" w:line="360" w:lineRule="auto"/>
        <w:ind w:right="1701"/>
        <w:jc w:val="both"/>
        <w:rPr>
          <w:rFonts w:ascii="Arial" w:hAnsi="Arial" w:cs="Arial"/>
          <w:noProof/>
          <w:sz w:val="20"/>
          <w:szCs w:val="20"/>
        </w:rPr>
      </w:pPr>
    </w:p>
    <w:p w14:paraId="10ADFBFB" w14:textId="77777777" w:rsidR="00887265" w:rsidRPr="00887265" w:rsidRDefault="00887265" w:rsidP="00887265">
      <w:pPr>
        <w:keepNext/>
        <w:keepLines/>
        <w:spacing w:after="0" w:line="360" w:lineRule="auto"/>
        <w:ind w:right="1701"/>
        <w:jc w:val="both"/>
        <w:rPr>
          <w:rFonts w:ascii="Arial" w:hAnsi="Arial" w:cs="Arial"/>
          <w:noProof/>
          <w:sz w:val="20"/>
          <w:szCs w:val="20"/>
        </w:rPr>
      </w:pPr>
      <w:r w:rsidRPr="00887265">
        <w:rPr>
          <w:rFonts w:ascii="Arial" w:hAnsi="Arial" w:cs="Arial"/>
          <w:noProof/>
          <w:sz w:val="20"/>
          <w:szCs w:val="20"/>
        </w:rPr>
        <w:t>The GP/FG series has excellent adhesion to PP, making it ideal for two-component molding. Furthermore, it can be colored to various color options, allowing for functional design elements in photography equipment and accessories.</w:t>
      </w:r>
    </w:p>
    <w:p w14:paraId="7DA89682" w14:textId="77777777" w:rsidR="00887265" w:rsidRPr="00887265" w:rsidRDefault="00887265" w:rsidP="00887265">
      <w:pPr>
        <w:keepNext/>
        <w:keepLines/>
        <w:spacing w:after="0" w:line="360" w:lineRule="auto"/>
        <w:ind w:right="1701"/>
        <w:jc w:val="both"/>
        <w:rPr>
          <w:rFonts w:ascii="Arial" w:hAnsi="Arial" w:cs="Arial"/>
          <w:noProof/>
          <w:sz w:val="20"/>
          <w:szCs w:val="20"/>
        </w:rPr>
      </w:pPr>
    </w:p>
    <w:p w14:paraId="72541C6C" w14:textId="33CAE2A9" w:rsidR="004562AC" w:rsidRDefault="00887265" w:rsidP="00887265">
      <w:pPr>
        <w:keepNext/>
        <w:keepLines/>
        <w:spacing w:after="0" w:line="360" w:lineRule="auto"/>
        <w:ind w:right="1701"/>
        <w:jc w:val="both"/>
        <w:rPr>
          <w:rFonts w:ascii="Arial" w:hAnsi="Arial" w:cs="Arial"/>
          <w:noProof/>
          <w:sz w:val="20"/>
          <w:szCs w:val="20"/>
        </w:rPr>
      </w:pPr>
      <w:r w:rsidRPr="00887265">
        <w:rPr>
          <w:rFonts w:ascii="Arial" w:hAnsi="Arial" w:cs="Arial"/>
          <w:noProof/>
          <w:sz w:val="20"/>
          <w:szCs w:val="20"/>
        </w:rPr>
        <w:t>Another key advantage of the GP/FG series is its halogen-free feature, in accordance to IEC 61249-2-21.</w:t>
      </w:r>
    </w:p>
    <w:p w14:paraId="096637CD" w14:textId="3177751C" w:rsidR="00887265" w:rsidRDefault="00887265" w:rsidP="00887265">
      <w:pPr>
        <w:keepNext/>
        <w:keepLines/>
        <w:spacing w:after="0" w:line="360" w:lineRule="auto"/>
        <w:ind w:right="1701"/>
        <w:jc w:val="both"/>
        <w:rPr>
          <w:rFonts w:ascii="Arial" w:hAnsi="Arial" w:cs="Arial"/>
          <w:noProof/>
          <w:sz w:val="20"/>
          <w:szCs w:val="20"/>
        </w:rPr>
      </w:pPr>
    </w:p>
    <w:p w14:paraId="15E259AF" w14:textId="087EA233" w:rsidR="00887265" w:rsidRPr="00887265" w:rsidRDefault="00887265" w:rsidP="00887265">
      <w:pPr>
        <w:spacing w:after="0" w:line="360" w:lineRule="auto"/>
        <w:ind w:right="1523"/>
        <w:jc w:val="both"/>
        <w:rPr>
          <w:rFonts w:ascii="Arial" w:hAnsi="Arial" w:cs="Arial"/>
          <w:b/>
          <w:sz w:val="20"/>
          <w:szCs w:val="20"/>
        </w:rPr>
      </w:pPr>
      <w:r w:rsidRPr="00887265">
        <w:rPr>
          <w:rFonts w:ascii="Arial" w:hAnsi="Arial" w:cs="Arial"/>
          <w:b/>
          <w:sz w:val="20"/>
          <w:szCs w:val="20"/>
        </w:rPr>
        <w:t>Catering to soft touch requirements</w:t>
      </w:r>
    </w:p>
    <w:p w14:paraId="27974D97" w14:textId="77777777" w:rsidR="00887265" w:rsidRPr="00887265" w:rsidRDefault="00887265" w:rsidP="00887265">
      <w:pPr>
        <w:spacing w:after="0" w:line="360" w:lineRule="auto"/>
        <w:ind w:right="1523"/>
        <w:jc w:val="both"/>
        <w:rPr>
          <w:rFonts w:ascii="Arial" w:hAnsi="Arial" w:cs="Arial"/>
          <w:sz w:val="20"/>
          <w:szCs w:val="20"/>
        </w:rPr>
      </w:pPr>
      <w:r w:rsidRPr="00887265">
        <w:rPr>
          <w:rFonts w:ascii="Arial" w:hAnsi="Arial" w:cs="Arial"/>
          <w:sz w:val="20"/>
          <w:szCs w:val="20"/>
        </w:rPr>
        <w:t xml:space="preserve">Taking advantage of the superior touch and feel features, KRAIBURG TPE’s AD/PAX/CR series is the material solution for two-component seals in electronic applications and soft-touch handles. </w:t>
      </w:r>
    </w:p>
    <w:p w14:paraId="72886A7A" w14:textId="77777777" w:rsidR="00887265" w:rsidRPr="00887265" w:rsidRDefault="00887265" w:rsidP="00887265">
      <w:pPr>
        <w:spacing w:after="0" w:line="360" w:lineRule="auto"/>
        <w:ind w:right="1523"/>
        <w:jc w:val="both"/>
        <w:rPr>
          <w:rFonts w:ascii="Arial" w:hAnsi="Arial" w:cs="Arial"/>
          <w:sz w:val="20"/>
          <w:szCs w:val="20"/>
        </w:rPr>
      </w:pPr>
    </w:p>
    <w:p w14:paraId="7669B53D" w14:textId="2715F634" w:rsidR="00887265" w:rsidRPr="00887265" w:rsidRDefault="00887265" w:rsidP="00887265">
      <w:pPr>
        <w:spacing w:after="0" w:line="360" w:lineRule="auto"/>
        <w:ind w:right="1523"/>
        <w:jc w:val="both"/>
        <w:rPr>
          <w:rFonts w:ascii="Arial" w:hAnsi="Arial" w:cs="Arial"/>
          <w:sz w:val="20"/>
          <w:szCs w:val="20"/>
        </w:rPr>
      </w:pPr>
      <w:r w:rsidRPr="00887265">
        <w:rPr>
          <w:rFonts w:ascii="Arial" w:hAnsi="Arial" w:cs="Arial"/>
          <w:sz w:val="20"/>
          <w:szCs w:val="20"/>
        </w:rPr>
        <w:t xml:space="preserve">The AD/PAX/CR series is resistant to skincare oils, sun cream and olive oil, making it suitable for application on parts that require high contact with skin, such as handles and grips on monopods, tripods, camera stabilizers and protective cases. </w:t>
      </w:r>
    </w:p>
    <w:p w14:paraId="505AED28" w14:textId="77777777" w:rsidR="00887265" w:rsidRPr="00887265" w:rsidRDefault="00887265" w:rsidP="00887265">
      <w:pPr>
        <w:spacing w:after="0" w:line="360" w:lineRule="auto"/>
        <w:ind w:right="1523"/>
        <w:jc w:val="both"/>
        <w:rPr>
          <w:rFonts w:ascii="Helvetica" w:hAnsi="Helvetica"/>
          <w:color w:val="000000"/>
          <w:sz w:val="18"/>
          <w:szCs w:val="18"/>
          <w:lang w:val="en-MY"/>
        </w:rPr>
      </w:pPr>
    </w:p>
    <w:p w14:paraId="4B48E515" w14:textId="77777777" w:rsidR="00887265" w:rsidRPr="00887265" w:rsidRDefault="00887265" w:rsidP="00887265">
      <w:pPr>
        <w:spacing w:after="0" w:line="360" w:lineRule="auto"/>
        <w:ind w:right="1523"/>
        <w:jc w:val="both"/>
        <w:rPr>
          <w:rFonts w:ascii="Arial" w:hAnsi="Arial" w:cs="Arial"/>
          <w:sz w:val="20"/>
          <w:szCs w:val="20"/>
        </w:rPr>
      </w:pPr>
      <w:r w:rsidRPr="00887265">
        <w:rPr>
          <w:rFonts w:ascii="Arial" w:hAnsi="Arial" w:cs="Arial"/>
          <w:sz w:val="20"/>
          <w:szCs w:val="20"/>
        </w:rPr>
        <w:t xml:space="preserve">It is also suitable for application on sealing of a camera outer case, camera screen and photography lighting equipment. </w:t>
      </w:r>
    </w:p>
    <w:p w14:paraId="46893065" w14:textId="77777777" w:rsidR="00887265" w:rsidRPr="00887265" w:rsidRDefault="00887265" w:rsidP="00887265">
      <w:pPr>
        <w:spacing w:after="0" w:line="360" w:lineRule="auto"/>
        <w:ind w:right="1523"/>
        <w:jc w:val="both"/>
        <w:rPr>
          <w:rFonts w:ascii="Arial" w:hAnsi="Arial" w:cs="Arial"/>
          <w:sz w:val="20"/>
          <w:szCs w:val="20"/>
        </w:rPr>
      </w:pPr>
    </w:p>
    <w:p w14:paraId="18125D66" w14:textId="689A6072" w:rsidR="00887265" w:rsidRPr="00887265" w:rsidRDefault="00887265" w:rsidP="00887265">
      <w:pPr>
        <w:spacing w:after="0" w:line="360" w:lineRule="auto"/>
        <w:ind w:right="1523"/>
        <w:jc w:val="both"/>
        <w:rPr>
          <w:rFonts w:ascii="Arial" w:hAnsi="Arial" w:cs="Arial"/>
          <w:sz w:val="20"/>
          <w:szCs w:val="20"/>
        </w:rPr>
      </w:pPr>
      <w:r w:rsidRPr="00887265">
        <w:rPr>
          <w:rFonts w:ascii="Arial" w:hAnsi="Arial" w:cs="Arial"/>
          <w:sz w:val="20"/>
          <w:szCs w:val="20"/>
        </w:rPr>
        <w:t>A key advantage of the AD/PAX/CR series is its excellent adhesion to partially aromatic polyamides (PAX) and polya</w:t>
      </w:r>
      <w:r w:rsidR="00CE2E00">
        <w:rPr>
          <w:rFonts w:ascii="Arial" w:hAnsi="Arial" w:cs="Arial"/>
          <w:sz w:val="20"/>
          <w:szCs w:val="20"/>
        </w:rPr>
        <w:t>c</w:t>
      </w:r>
      <w:r w:rsidRPr="00887265">
        <w:rPr>
          <w:rFonts w:ascii="Arial" w:hAnsi="Arial" w:cs="Arial"/>
          <w:sz w:val="20"/>
          <w:szCs w:val="20"/>
        </w:rPr>
        <w:t xml:space="preserve">rylamides (PARA), PA12, PA6 and PA6.6 (up to 50% glass fiber). </w:t>
      </w:r>
    </w:p>
    <w:p w14:paraId="1395C934" w14:textId="77777777" w:rsidR="00887265" w:rsidRDefault="00887265" w:rsidP="00887265">
      <w:pPr>
        <w:spacing w:after="0" w:line="360" w:lineRule="auto"/>
        <w:jc w:val="both"/>
        <w:rPr>
          <w:rFonts w:ascii="Arial" w:hAnsi="Arial" w:cs="Arial"/>
          <w:sz w:val="24"/>
          <w:szCs w:val="24"/>
        </w:rPr>
      </w:pPr>
    </w:p>
    <w:p w14:paraId="74549DBD" w14:textId="77777777" w:rsidR="00887265" w:rsidRPr="00887265" w:rsidRDefault="00887265" w:rsidP="00887265">
      <w:pPr>
        <w:spacing w:after="0" w:line="360" w:lineRule="auto"/>
        <w:ind w:right="1523"/>
        <w:jc w:val="both"/>
        <w:rPr>
          <w:rFonts w:ascii="Arial" w:hAnsi="Arial" w:cs="Arial"/>
          <w:b/>
          <w:sz w:val="20"/>
          <w:szCs w:val="20"/>
        </w:rPr>
      </w:pPr>
      <w:r w:rsidRPr="00887265">
        <w:rPr>
          <w:rFonts w:ascii="Arial" w:hAnsi="Arial" w:cs="Arial"/>
          <w:b/>
          <w:sz w:val="20"/>
          <w:szCs w:val="20"/>
        </w:rPr>
        <w:t>TPEs in color</w:t>
      </w:r>
    </w:p>
    <w:p w14:paraId="6D34514C" w14:textId="77777777" w:rsidR="00887265" w:rsidRPr="00887265" w:rsidRDefault="00887265" w:rsidP="00887265">
      <w:pPr>
        <w:spacing w:after="0" w:line="360" w:lineRule="auto"/>
        <w:ind w:right="1523"/>
        <w:jc w:val="both"/>
        <w:rPr>
          <w:rFonts w:ascii="Arial" w:hAnsi="Arial" w:cs="Arial"/>
          <w:sz w:val="20"/>
          <w:szCs w:val="20"/>
        </w:rPr>
      </w:pPr>
      <w:r w:rsidRPr="00887265">
        <w:rPr>
          <w:rFonts w:ascii="Arial" w:hAnsi="Arial" w:cs="Arial"/>
          <w:sz w:val="20"/>
          <w:szCs w:val="20"/>
        </w:rPr>
        <w:t xml:space="preserve">KRAIBURG TPE provides samples and series production in high color precision and uses high quality color pigments and masterbatches in its TPE compounds. </w:t>
      </w:r>
    </w:p>
    <w:p w14:paraId="0B1FB158" w14:textId="77777777" w:rsidR="00887265" w:rsidRPr="00887265" w:rsidRDefault="00887265" w:rsidP="00887265">
      <w:pPr>
        <w:spacing w:after="0" w:line="360" w:lineRule="auto"/>
        <w:ind w:right="1523"/>
        <w:jc w:val="both"/>
        <w:rPr>
          <w:rFonts w:ascii="Arial" w:hAnsi="Arial" w:cs="Arial"/>
          <w:sz w:val="20"/>
          <w:szCs w:val="20"/>
        </w:rPr>
      </w:pPr>
    </w:p>
    <w:p w14:paraId="59E343A0" w14:textId="77777777" w:rsidR="00887265" w:rsidRPr="00887265" w:rsidRDefault="00887265" w:rsidP="00887265">
      <w:pPr>
        <w:spacing w:after="0" w:line="360" w:lineRule="auto"/>
        <w:ind w:right="1523"/>
        <w:jc w:val="both"/>
        <w:rPr>
          <w:rFonts w:ascii="Arial" w:hAnsi="Arial" w:cs="Arial"/>
          <w:sz w:val="20"/>
          <w:szCs w:val="20"/>
        </w:rPr>
      </w:pPr>
      <w:r w:rsidRPr="00887265">
        <w:rPr>
          <w:rFonts w:ascii="Arial" w:hAnsi="Arial" w:cs="Arial"/>
          <w:sz w:val="20"/>
          <w:szCs w:val="20"/>
        </w:rPr>
        <w:t xml:space="preserve">KRAIBURG TPE also maintains its color consistency globally, to suit customer requirements worldwide. </w:t>
      </w:r>
    </w:p>
    <w:p w14:paraId="7EA635FA" w14:textId="77777777" w:rsidR="00887265" w:rsidRPr="00887265" w:rsidRDefault="00887265" w:rsidP="00887265">
      <w:pPr>
        <w:spacing w:after="0" w:line="360" w:lineRule="auto"/>
        <w:ind w:right="1523"/>
        <w:jc w:val="both"/>
        <w:rPr>
          <w:rFonts w:ascii="Arial" w:hAnsi="Arial" w:cs="Arial"/>
          <w:sz w:val="20"/>
          <w:szCs w:val="20"/>
        </w:rPr>
      </w:pPr>
    </w:p>
    <w:p w14:paraId="4971A464" w14:textId="0A400BAF" w:rsidR="00887265" w:rsidRPr="00887265" w:rsidRDefault="00887265" w:rsidP="00887265">
      <w:pPr>
        <w:spacing w:after="0" w:line="360" w:lineRule="auto"/>
        <w:ind w:right="1523"/>
        <w:jc w:val="both"/>
        <w:rPr>
          <w:rFonts w:ascii="Arial" w:hAnsi="Arial" w:cs="Arial"/>
          <w:sz w:val="20"/>
          <w:szCs w:val="20"/>
        </w:rPr>
      </w:pPr>
      <w:r w:rsidRPr="00887265">
        <w:rPr>
          <w:rFonts w:ascii="Arial" w:hAnsi="Arial" w:cs="Arial"/>
          <w:sz w:val="20"/>
          <w:szCs w:val="20"/>
        </w:rPr>
        <w:t xml:space="preserve">The pre-coloration service is available for TPE compounds for use in the consumer, automotive, medical, and other industry markets. </w:t>
      </w:r>
    </w:p>
    <w:p w14:paraId="27BC71D0" w14:textId="77777777" w:rsidR="00887265" w:rsidRDefault="00887265" w:rsidP="00887265">
      <w:pPr>
        <w:spacing w:after="0" w:line="360" w:lineRule="auto"/>
        <w:jc w:val="both"/>
        <w:rPr>
          <w:rFonts w:ascii="Arial" w:hAnsi="Arial" w:cs="Arial"/>
          <w:sz w:val="24"/>
          <w:szCs w:val="24"/>
        </w:rPr>
      </w:pPr>
    </w:p>
    <w:p w14:paraId="4ED49182" w14:textId="77777777" w:rsidR="00887265" w:rsidRDefault="00887265" w:rsidP="00887265">
      <w:pPr>
        <w:keepNext/>
        <w:keepLines/>
        <w:spacing w:after="0" w:line="360" w:lineRule="auto"/>
        <w:ind w:right="1701"/>
        <w:jc w:val="both"/>
        <w:rPr>
          <w:rFonts w:ascii="Arial" w:hAnsi="Arial" w:cs="Arial"/>
          <w:noProof/>
          <w:sz w:val="20"/>
          <w:szCs w:val="20"/>
        </w:rPr>
      </w:pPr>
    </w:p>
    <w:p w14:paraId="0384CA97" w14:textId="6AB983EF" w:rsidR="00887265" w:rsidRDefault="0075671C" w:rsidP="00887265">
      <w:pPr>
        <w:keepNext/>
        <w:keepLines/>
        <w:spacing w:after="0" w:line="360" w:lineRule="auto"/>
        <w:ind w:right="1701"/>
        <w:jc w:val="both"/>
        <w:rPr>
          <w:rFonts w:ascii="Arial" w:hAnsi="Arial" w:cs="Arial"/>
          <w:b/>
          <w:bCs/>
          <w:sz w:val="20"/>
          <w:szCs w:val="20"/>
          <w:lang w:bidi="ar-SA"/>
        </w:rPr>
      </w:pPr>
      <w:r>
        <w:rPr>
          <w:rFonts w:ascii="Arial" w:hAnsi="Arial" w:cs="Arial"/>
          <w:b/>
          <w:bCs/>
          <w:noProof/>
          <w:sz w:val="20"/>
          <w:szCs w:val="20"/>
          <w:lang w:bidi="ar-SA"/>
        </w:rPr>
        <w:drawing>
          <wp:inline distT="0" distB="0" distL="0" distR="0" wp14:anchorId="017CC9EF" wp14:editId="07CC9930">
            <wp:extent cx="4745677" cy="262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48728" cy="2630590"/>
                    </a:xfrm>
                    <a:prstGeom prst="rect">
                      <a:avLst/>
                    </a:prstGeom>
                    <a:noFill/>
                    <a:ln>
                      <a:noFill/>
                    </a:ln>
                  </pic:spPr>
                </pic:pic>
              </a:graphicData>
            </a:graphic>
          </wp:inline>
        </w:drawing>
      </w:r>
    </w:p>
    <w:p w14:paraId="448950E1" w14:textId="5B5739E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lastRenderedPageBreak/>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3A2568CF" w:rsidR="001C2242" w:rsidRPr="00325EA7" w:rsidRDefault="001C2242" w:rsidP="0075671C">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AD06FDD" w14:textId="77777777" w:rsidR="00887265" w:rsidRPr="000A52EE" w:rsidRDefault="00887265" w:rsidP="00887265">
                          <w:pPr>
                            <w:pStyle w:val="BodyTextIndent"/>
                            <w:ind w:left="0"/>
                            <w:rPr>
                              <w:i w:val="0"/>
                              <w:sz w:val="16"/>
                              <w:szCs w:val="16"/>
                              <w:lang w:val="en-GB"/>
                            </w:rPr>
                          </w:pPr>
                          <w:r>
                            <w:rPr>
                              <w:i w:val="0"/>
                              <w:sz w:val="16"/>
                              <w:lang w:val="en-GB"/>
                            </w:rPr>
                            <w:t>Marlen Sittner</w:t>
                          </w:r>
                        </w:p>
                        <w:p w14:paraId="29606C2B" w14:textId="77777777" w:rsidR="00887265" w:rsidRPr="00F54D5B" w:rsidRDefault="00887265" w:rsidP="00887265">
                          <w:pPr>
                            <w:pStyle w:val="BodyTextIndent"/>
                            <w:ind w:left="0"/>
                            <w:rPr>
                              <w:i w:val="0"/>
                              <w:sz w:val="16"/>
                              <w:szCs w:val="16"/>
                            </w:rPr>
                          </w:pPr>
                          <w:r>
                            <w:rPr>
                              <w:i w:val="0"/>
                              <w:sz w:val="16"/>
                            </w:rPr>
                            <w:t>Head of Digital Marketing</w:t>
                          </w:r>
                        </w:p>
                        <w:p w14:paraId="73228343" w14:textId="77777777" w:rsidR="00887265" w:rsidRPr="00F54D5B" w:rsidRDefault="00887265" w:rsidP="0088726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0E1292C9" w14:textId="77777777" w:rsidR="00887265" w:rsidRPr="00073D11" w:rsidRDefault="00013353" w:rsidP="00887265">
                          <w:pPr>
                            <w:pStyle w:val="Header"/>
                            <w:spacing w:line="360" w:lineRule="auto"/>
                          </w:pPr>
                          <w:hyperlink r:id="rId1" w:history="1">
                            <w:r w:rsidR="00887265" w:rsidRPr="006219EC">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1335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AD06FDD" w14:textId="77777777" w:rsidR="00887265" w:rsidRPr="000A52EE" w:rsidRDefault="00887265" w:rsidP="00887265">
                    <w:pPr>
                      <w:pStyle w:val="BodyTextIndent"/>
                      <w:ind w:left="0"/>
                      <w:rPr>
                        <w:i w:val="0"/>
                        <w:sz w:val="16"/>
                        <w:szCs w:val="16"/>
                        <w:lang w:val="en-GB"/>
                      </w:rPr>
                    </w:pPr>
                    <w:r>
                      <w:rPr>
                        <w:i w:val="0"/>
                        <w:sz w:val="16"/>
                        <w:lang w:val="en-GB"/>
                      </w:rPr>
                      <w:t>Marlen Sittner</w:t>
                    </w:r>
                  </w:p>
                  <w:p w14:paraId="29606C2B" w14:textId="77777777" w:rsidR="00887265" w:rsidRPr="00F54D5B" w:rsidRDefault="00887265" w:rsidP="00887265">
                    <w:pPr>
                      <w:pStyle w:val="BodyTextIndent"/>
                      <w:ind w:left="0"/>
                      <w:rPr>
                        <w:i w:val="0"/>
                        <w:sz w:val="16"/>
                        <w:szCs w:val="16"/>
                      </w:rPr>
                    </w:pPr>
                    <w:r>
                      <w:rPr>
                        <w:i w:val="0"/>
                        <w:sz w:val="16"/>
                      </w:rPr>
                      <w:t>Head of Digital Marketing</w:t>
                    </w:r>
                  </w:p>
                  <w:p w14:paraId="73228343" w14:textId="77777777" w:rsidR="00887265" w:rsidRPr="00F54D5B" w:rsidRDefault="00887265" w:rsidP="0088726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0E1292C9" w14:textId="77777777" w:rsidR="00887265" w:rsidRPr="00073D11" w:rsidRDefault="00887265" w:rsidP="00887265">
                    <w:pPr>
                      <w:pStyle w:val="Header"/>
                      <w:spacing w:line="360" w:lineRule="auto"/>
                    </w:pPr>
                    <w:hyperlink r:id="rId3" w:history="1">
                      <w:r w:rsidRPr="006219EC">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023E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5D5B3B22" w14:textId="77777777" w:rsidR="000D4E91" w:rsidRDefault="000D4E91" w:rsidP="000D4E91">
          <w:pPr>
            <w:spacing w:after="0" w:line="360" w:lineRule="auto"/>
            <w:ind w:left="-105"/>
            <w:jc w:val="both"/>
            <w:rPr>
              <w:rFonts w:ascii="Arial" w:hAnsi="Arial" w:cs="Arial"/>
              <w:b/>
              <w:bCs/>
              <w:sz w:val="16"/>
              <w:szCs w:val="16"/>
            </w:rPr>
          </w:pPr>
          <w:r w:rsidRPr="00887265">
            <w:rPr>
              <w:rFonts w:ascii="Arial" w:hAnsi="Arial" w:cs="Arial"/>
              <w:b/>
              <w:bCs/>
              <w:sz w:val="16"/>
              <w:szCs w:val="16"/>
            </w:rPr>
            <w:t>TPEs make the grade in photography equipment</w:t>
          </w:r>
        </w:p>
        <w:p w14:paraId="0FF87427" w14:textId="77777777" w:rsidR="000D4E91" w:rsidRPr="001E1888" w:rsidRDefault="000D4E91" w:rsidP="000D4E91">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September 2020</w:t>
          </w:r>
        </w:p>
        <w:p w14:paraId="1A56E795" w14:textId="498CA5C1" w:rsidR="00502615" w:rsidRPr="00073D11" w:rsidRDefault="000D4E91" w:rsidP="000D4E91">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21089242"/>
        </w:p>
        <w:p w14:paraId="1185084B" w14:textId="77777777" w:rsidR="00887265" w:rsidRDefault="00887265" w:rsidP="003C4170">
          <w:pPr>
            <w:spacing w:after="0" w:line="360" w:lineRule="auto"/>
            <w:ind w:left="-105"/>
            <w:jc w:val="both"/>
            <w:rPr>
              <w:rFonts w:ascii="Arial" w:hAnsi="Arial" w:cs="Arial"/>
              <w:b/>
              <w:bCs/>
              <w:sz w:val="16"/>
              <w:szCs w:val="16"/>
            </w:rPr>
          </w:pPr>
          <w:r w:rsidRPr="00887265">
            <w:rPr>
              <w:rFonts w:ascii="Arial" w:hAnsi="Arial" w:cs="Arial"/>
              <w:b/>
              <w:bCs/>
              <w:sz w:val="16"/>
              <w:szCs w:val="16"/>
            </w:rPr>
            <w:t>TPEs make the grade in photography equipment</w:t>
          </w:r>
          <w:bookmarkEnd w:id="0"/>
        </w:p>
        <w:p w14:paraId="765F9503" w14:textId="0766E5A8"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887265">
            <w:rPr>
              <w:rFonts w:ascii="Arial" w:hAnsi="Arial"/>
              <w:b/>
              <w:sz w:val="16"/>
              <w:szCs w:val="16"/>
            </w:rPr>
            <w:t>September</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353"/>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4E91"/>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21EF0"/>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5671C"/>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265"/>
    <w:rsid w:val="00887A45"/>
    <w:rsid w:val="00893ECA"/>
    <w:rsid w:val="008A055F"/>
    <w:rsid w:val="008A5662"/>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5715"/>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2E00"/>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46474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044399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88340225">
      <w:bodyDiv w:val="1"/>
      <w:marLeft w:val="0"/>
      <w:marRight w:val="0"/>
      <w:marTop w:val="0"/>
      <w:marBottom w:val="0"/>
      <w:divBdr>
        <w:top w:val="none" w:sz="0" w:space="0" w:color="auto"/>
        <w:left w:val="none" w:sz="0" w:space="0" w:color="auto"/>
        <w:bottom w:val="none" w:sz="0" w:space="0" w:color="auto"/>
        <w:right w:val="none" w:sz="0" w:space="0" w:color="auto"/>
      </w:divBdr>
    </w:div>
    <w:div w:id="146472992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8433286">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714</Words>
  <Characters>4075</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2020-08-17T05:37:00Z</dcterms:created>
  <dcterms:modified xsi:type="dcterms:W3CDTF">2020-09-10T01:17:00Z</dcterms:modified>
</cp:coreProperties>
</file>