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55453" w14:textId="1BB7D0B1" w:rsidR="005C312A" w:rsidRDefault="005C312A" w:rsidP="008A4BEB">
      <w:pPr>
        <w:spacing w:after="0" w:line="360" w:lineRule="auto"/>
        <w:rPr>
          <w:rFonts w:ascii="Arial" w:eastAsia="SimHei" w:hAnsi="Arial" w:cs="Arial"/>
          <w:b/>
          <w:bCs/>
          <w:sz w:val="24"/>
          <w:szCs w:val="24"/>
        </w:rPr>
      </w:pPr>
      <w:bookmarkStart w:id="0" w:name="_Hlk20227311"/>
      <w:bookmarkStart w:id="1" w:name="_GoBack"/>
      <w:bookmarkEnd w:id="1"/>
      <w:r>
        <w:rPr>
          <w:rFonts w:ascii="Arial" w:eastAsia="SimHei" w:hAnsi="Arial" w:cs="Arial" w:hint="eastAsia"/>
          <w:b/>
          <w:bCs/>
          <w:sz w:val="24"/>
          <w:szCs w:val="24"/>
        </w:rPr>
        <w:t>精密制造</w:t>
      </w:r>
      <w:r w:rsidR="00B51749" w:rsidRPr="00B51749">
        <w:rPr>
          <w:rFonts w:ascii="Arial" w:eastAsia="SimHei" w:hAnsi="Arial" w:cs="Arial" w:hint="eastAsia"/>
          <w:b/>
          <w:bCs/>
          <w:sz w:val="24"/>
          <w:szCs w:val="24"/>
        </w:rPr>
        <w:t>医</w:t>
      </w:r>
      <w:r w:rsidR="00B51749">
        <w:rPr>
          <w:rFonts w:ascii="Arial" w:eastAsia="SimHei" w:hAnsi="Arial" w:cs="Arial" w:hint="eastAsia"/>
          <w:b/>
          <w:bCs/>
          <w:sz w:val="24"/>
          <w:szCs w:val="24"/>
        </w:rPr>
        <w:t>用安全级的</w:t>
      </w:r>
      <w:r>
        <w:rPr>
          <w:rFonts w:ascii="Arial" w:eastAsia="SimHei" w:hAnsi="Arial" w:cs="Arial" w:hint="eastAsia"/>
          <w:b/>
          <w:bCs/>
          <w:sz w:val="24"/>
          <w:szCs w:val="24"/>
        </w:rPr>
        <w:t>热塑性弹性体（</w:t>
      </w:r>
      <w:r w:rsidR="008A4BEB" w:rsidRPr="00113849">
        <w:rPr>
          <w:rFonts w:ascii="Arial" w:eastAsia="SimHei" w:hAnsi="Arial" w:cs="Arial"/>
          <w:b/>
          <w:bCs/>
          <w:sz w:val="24"/>
          <w:szCs w:val="24"/>
        </w:rPr>
        <w:t>TPE</w:t>
      </w:r>
      <w:r>
        <w:rPr>
          <w:rFonts w:ascii="Arial" w:eastAsia="SimHei" w:hAnsi="Arial" w:cs="Arial" w:hint="eastAsia"/>
          <w:b/>
          <w:bCs/>
          <w:sz w:val="24"/>
          <w:szCs w:val="24"/>
        </w:rPr>
        <w:t>）</w:t>
      </w:r>
    </w:p>
    <w:p w14:paraId="5E00F2FF" w14:textId="5211E10C" w:rsidR="004562AC" w:rsidRPr="00113849" w:rsidRDefault="004562AC" w:rsidP="007935B6">
      <w:pPr>
        <w:spacing w:after="0" w:line="360" w:lineRule="auto"/>
        <w:ind w:right="1523"/>
        <w:jc w:val="both"/>
        <w:rPr>
          <w:rFonts w:ascii="SimHei" w:eastAsia="SimHei" w:hAnsi="SimHei" w:cs="Arial"/>
          <w:b/>
        </w:rPr>
      </w:pPr>
    </w:p>
    <w:bookmarkEnd w:id="0"/>
    <w:p w14:paraId="5793BD49" w14:textId="62172C65" w:rsidR="008A4BEB" w:rsidRPr="00113849" w:rsidRDefault="008A4BEB" w:rsidP="002C6327">
      <w:pPr>
        <w:spacing w:line="360" w:lineRule="auto"/>
        <w:ind w:right="1800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113849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113849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113849">
        <w:rPr>
          <w:rFonts w:ascii="SimHei" w:eastAsia="SimHei" w:hAnsi="SimHei" w:hint="eastAsia"/>
          <w:b/>
          <w:bCs/>
          <w:sz w:val="20"/>
          <w:szCs w:val="20"/>
        </w:rPr>
        <w:t xml:space="preserve"> 是全球知名的优质 </w:t>
      </w:r>
      <w:r w:rsidRPr="00113849">
        <w:rPr>
          <w:rFonts w:ascii="Arial" w:eastAsia="SimHei" w:hAnsi="Arial" w:cs="Arial"/>
          <w:b/>
          <w:bCs/>
          <w:sz w:val="20"/>
          <w:szCs w:val="20"/>
        </w:rPr>
        <w:t>TPE</w:t>
      </w:r>
      <w:r w:rsidRPr="00113849">
        <w:rPr>
          <w:rFonts w:ascii="SimHei" w:eastAsia="SimHei" w:hAnsi="SimHei" w:hint="eastAsia"/>
          <w:b/>
          <w:bCs/>
          <w:sz w:val="20"/>
          <w:szCs w:val="20"/>
        </w:rPr>
        <w:t xml:space="preserve"> 化合物制造商，以产品齐全的热塑宝 </w:t>
      </w:r>
      <w:r w:rsidRPr="00113849">
        <w:rPr>
          <w:rFonts w:ascii="Arial" w:eastAsia="SimHei" w:hAnsi="Arial" w:cs="Arial"/>
          <w:b/>
          <w:bCs/>
          <w:sz w:val="20"/>
          <w:szCs w:val="20"/>
        </w:rPr>
        <w:t xml:space="preserve">M </w:t>
      </w:r>
      <w:r w:rsidRPr="00113849">
        <w:rPr>
          <w:rFonts w:ascii="SimHei" w:eastAsia="SimHei" w:hAnsi="SimHei" w:hint="eastAsia"/>
          <w:b/>
          <w:bCs/>
          <w:sz w:val="20"/>
          <w:szCs w:val="20"/>
        </w:rPr>
        <w:t>系列服务于医疗行业。</w:t>
      </w:r>
    </w:p>
    <w:p w14:paraId="59D18710" w14:textId="2B8F48D1" w:rsidR="008A4BEB" w:rsidRPr="00113849" w:rsidRDefault="008A4BEB" w:rsidP="008A4BEB">
      <w:pPr>
        <w:spacing w:after="0"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r w:rsidRPr="00113849">
        <w:rPr>
          <w:rFonts w:ascii="SimHei" w:eastAsia="SimHei" w:hAnsi="SimHei" w:hint="eastAsia"/>
          <w:sz w:val="20"/>
          <w:szCs w:val="20"/>
        </w:rPr>
        <w:t xml:space="preserve">医疗领域的技术突破让医疗系统变得更高效、更安全，以更实惠的价格惠及广大公众。为应对人口日益老龄化和不断变化的医疗需求，更有效地抵抗更强大的新型病毒，诊断和治疗中需要采用更新的技术。其中包括用于预防、治疗和监测健康障碍与残疾的创新医疗设备。 </w:t>
      </w:r>
    </w:p>
    <w:p w14:paraId="019EC1BB" w14:textId="77777777" w:rsidR="008A4BEB" w:rsidRPr="00113849" w:rsidRDefault="008A4BEB" w:rsidP="008A4BEB">
      <w:pPr>
        <w:spacing w:after="0" w:line="360" w:lineRule="auto"/>
        <w:ind w:right="1800"/>
        <w:jc w:val="both"/>
        <w:rPr>
          <w:rFonts w:ascii="SimHei" w:eastAsia="SimHei" w:hAnsi="SimHei" w:cs="Arial"/>
        </w:rPr>
      </w:pPr>
    </w:p>
    <w:p w14:paraId="5DF7C71F" w14:textId="3F9FD371" w:rsidR="000B5732" w:rsidRPr="00113849" w:rsidRDefault="008A4BEB" w:rsidP="002C6327">
      <w:pPr>
        <w:spacing w:after="0"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r w:rsidRPr="00113849">
        <w:rPr>
          <w:rFonts w:ascii="SimHei" w:eastAsia="SimHei" w:hAnsi="SimHei" w:hint="eastAsia"/>
          <w:sz w:val="20"/>
          <w:szCs w:val="20"/>
        </w:rPr>
        <w:t>凯柏胶宝</w:t>
      </w:r>
      <w:r w:rsidRPr="00113849">
        <w:rPr>
          <w:rFonts w:ascii="Calibri" w:eastAsia="SimHei" w:hAnsi="Calibri" w:cs="Calibri"/>
          <w:sz w:val="20"/>
          <w:szCs w:val="20"/>
        </w:rPr>
        <w:t>®</w:t>
      </w:r>
      <w:r w:rsidRPr="00113849">
        <w:rPr>
          <w:rFonts w:ascii="SimHei" w:eastAsia="SimHei" w:hAnsi="SimHei" w:hint="eastAsia"/>
          <w:sz w:val="20"/>
          <w:szCs w:val="20"/>
        </w:rPr>
        <w:t xml:space="preserve"> 是全球领先 </w:t>
      </w:r>
      <w:r w:rsidRPr="00113849">
        <w:rPr>
          <w:rFonts w:ascii="Arial" w:eastAsia="SimHei" w:hAnsi="Arial" w:cs="Arial"/>
          <w:sz w:val="20"/>
          <w:szCs w:val="20"/>
        </w:rPr>
        <w:t>TPE</w:t>
      </w:r>
      <w:r w:rsidRPr="00113849">
        <w:rPr>
          <w:rFonts w:ascii="SimHei" w:eastAsia="SimHei" w:hAnsi="SimHei" w:hint="eastAsia"/>
          <w:sz w:val="20"/>
          <w:szCs w:val="20"/>
        </w:rPr>
        <w:t xml:space="preserve"> 制造商，为各行各业提供类型多样的热塑性弹性体产品和定制解决方案，为大家带来定制设计的高品质热塑宝 </w:t>
      </w:r>
      <w:r w:rsidRPr="00113849">
        <w:rPr>
          <w:rFonts w:ascii="Arial" w:eastAsia="SimHei" w:hAnsi="Arial" w:cs="Arial"/>
          <w:sz w:val="20"/>
          <w:szCs w:val="20"/>
        </w:rPr>
        <w:t>M</w:t>
      </w:r>
      <w:r w:rsidRPr="00113849">
        <w:rPr>
          <w:rFonts w:ascii="SimHei" w:eastAsia="SimHei" w:hAnsi="SimHei" w:hint="eastAsia"/>
          <w:sz w:val="20"/>
          <w:szCs w:val="20"/>
        </w:rPr>
        <w:t xml:space="preserve"> 材料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>。这些材料</w:t>
      </w:r>
      <w:r w:rsidRPr="00113849">
        <w:rPr>
          <w:rFonts w:ascii="SimHei" w:eastAsia="SimHei" w:hAnsi="SimHei" w:hint="eastAsia"/>
          <w:sz w:val="20"/>
          <w:szCs w:val="20"/>
        </w:rPr>
        <w:t>不仅适用于医疗设备应用（包括医疗器械组件、一次性用品，如注射器或导管）的未来发展，也将为</w:t>
      </w:r>
      <w:r w:rsidR="00062344">
        <w:rPr>
          <w:rFonts w:ascii="SimHei" w:eastAsia="SimHei" w:hAnsi="SimHei" w:hint="eastAsia"/>
          <w:sz w:val="20"/>
          <w:szCs w:val="20"/>
        </w:rPr>
        <w:t>药品包装</w:t>
      </w:r>
      <w:r w:rsidRPr="00113849">
        <w:rPr>
          <w:rFonts w:ascii="SimHei" w:eastAsia="SimHei" w:hAnsi="SimHei" w:hint="eastAsia"/>
          <w:sz w:val="20"/>
          <w:szCs w:val="20"/>
        </w:rPr>
        <w:t>应用贡献力量。这些化合物还适合制作便携式医疗设备，尤其适用于家庭护理的设备。</w:t>
      </w:r>
    </w:p>
    <w:p w14:paraId="26FBE53C" w14:textId="77777777" w:rsidR="002C6327" w:rsidRPr="00FD6138" w:rsidRDefault="002C6327" w:rsidP="002C6327">
      <w:pPr>
        <w:spacing w:after="0" w:line="360" w:lineRule="auto"/>
        <w:ind w:right="1800"/>
        <w:jc w:val="both"/>
        <w:rPr>
          <w:rFonts w:ascii="Arial" w:hAnsi="Arial" w:cs="Arial"/>
        </w:rPr>
      </w:pPr>
    </w:p>
    <w:p w14:paraId="501F8051" w14:textId="077ECEB7" w:rsidR="008A4BEB" w:rsidRPr="00113849" w:rsidRDefault="00FD6138" w:rsidP="00FD6138">
      <w:pPr>
        <w:rPr>
          <w:rFonts w:ascii="SimHei" w:eastAsia="SimHei" w:hAnsi="SimHei" w:cs="Arial"/>
          <w:b/>
          <w:bCs/>
          <w:sz w:val="20"/>
          <w:szCs w:val="20"/>
        </w:rPr>
      </w:pPr>
      <w:r w:rsidRPr="00113849">
        <w:rPr>
          <w:rFonts w:ascii="SimHei" w:eastAsia="SimHei" w:hAnsi="SimHei" w:hint="eastAsia"/>
          <w:b/>
          <w:bCs/>
          <w:sz w:val="20"/>
          <w:szCs w:val="20"/>
        </w:rPr>
        <w:t>安全至上</w:t>
      </w:r>
    </w:p>
    <w:p w14:paraId="2C261F85" w14:textId="14BAEF65" w:rsidR="00FD6138" w:rsidRPr="00113849" w:rsidRDefault="008A4BEB">
      <w:pPr>
        <w:spacing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bookmarkStart w:id="2" w:name="_Hlk31963367"/>
      <w:r w:rsidRPr="00113849">
        <w:rPr>
          <w:rFonts w:ascii="SimHei" w:eastAsia="SimHei" w:hAnsi="SimHei" w:hint="eastAsia"/>
          <w:sz w:val="20"/>
          <w:szCs w:val="20"/>
        </w:rPr>
        <w:t xml:space="preserve">热塑宝 </w:t>
      </w:r>
      <w:r w:rsidRPr="00113849">
        <w:rPr>
          <w:rFonts w:ascii="Arial" w:eastAsia="SimHei" w:hAnsi="Arial" w:cs="Arial"/>
          <w:sz w:val="20"/>
          <w:szCs w:val="20"/>
        </w:rPr>
        <w:t>M</w:t>
      </w:r>
      <w:r w:rsidRPr="00113849">
        <w:rPr>
          <w:rFonts w:ascii="SimHei" w:eastAsia="SimHei" w:hAnsi="SimHei" w:hint="eastAsia"/>
          <w:sz w:val="20"/>
          <w:szCs w:val="20"/>
        </w:rPr>
        <w:t xml:space="preserve"> </w:t>
      </w:r>
      <w:bookmarkEnd w:id="2"/>
      <w:r w:rsidRPr="00113849">
        <w:rPr>
          <w:rFonts w:ascii="SimHei" w:eastAsia="SimHei" w:hAnsi="SimHei" w:hint="eastAsia"/>
          <w:sz w:val="20"/>
          <w:szCs w:val="20"/>
        </w:rPr>
        <w:t>系列专为医疗、</w:t>
      </w:r>
      <w:r w:rsidR="00062344">
        <w:rPr>
          <w:rFonts w:ascii="SimHei" w:eastAsia="SimHei" w:hAnsi="SimHei" w:hint="eastAsia"/>
          <w:sz w:val="20"/>
          <w:szCs w:val="20"/>
        </w:rPr>
        <w:t>药品包装</w:t>
      </w:r>
      <w:r w:rsidRPr="00113849">
        <w:rPr>
          <w:rFonts w:ascii="SimHei" w:eastAsia="SimHei" w:hAnsi="SimHei" w:hint="eastAsia"/>
          <w:sz w:val="20"/>
          <w:szCs w:val="20"/>
        </w:rPr>
        <w:t xml:space="preserve">和诊断领域应用而开发，例如用于与体液和血液直接接触的设备。 </w:t>
      </w:r>
    </w:p>
    <w:p w14:paraId="4A349508" w14:textId="483B68B1" w:rsidR="00FD6138" w:rsidRPr="00113849" w:rsidRDefault="00951339">
      <w:pPr>
        <w:spacing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r w:rsidRPr="00113849">
        <w:rPr>
          <w:rFonts w:ascii="SimHei" w:eastAsia="SimHei" w:hAnsi="SimHei" w:hint="eastAsia"/>
          <w:sz w:val="20"/>
          <w:szCs w:val="20"/>
        </w:rPr>
        <w:t>我们帮助加工商和最终客户改善控制管理系统，确保满足行业基本要求。</w:t>
      </w:r>
    </w:p>
    <w:p w14:paraId="2A2C32A2" w14:textId="77777777" w:rsidR="00FD6138" w:rsidRPr="00113849" w:rsidRDefault="00951339" w:rsidP="00FD6138">
      <w:pPr>
        <w:spacing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r w:rsidRPr="00113849">
        <w:rPr>
          <w:rFonts w:ascii="SimHei" w:eastAsia="SimHei" w:hAnsi="SimHei" w:hint="eastAsia"/>
          <w:sz w:val="20"/>
          <w:szCs w:val="20"/>
        </w:rPr>
        <w:t xml:space="preserve">热塑宝 </w:t>
      </w:r>
      <w:r w:rsidRPr="00113849">
        <w:rPr>
          <w:rFonts w:ascii="Arial" w:eastAsia="SimHei" w:hAnsi="Arial" w:cs="Arial"/>
          <w:sz w:val="20"/>
          <w:szCs w:val="20"/>
        </w:rPr>
        <w:t>M</w:t>
      </w:r>
      <w:r w:rsidRPr="00113849">
        <w:rPr>
          <w:rFonts w:ascii="SimHei" w:eastAsia="SimHei" w:hAnsi="SimHei" w:hint="eastAsia"/>
          <w:sz w:val="20"/>
          <w:szCs w:val="20"/>
        </w:rPr>
        <w:t xml:space="preserve"> 系列符合德国工程师协会 </w:t>
      </w:r>
      <w:r w:rsidRPr="00113849">
        <w:rPr>
          <w:rFonts w:ascii="Arial" w:eastAsia="SimHei" w:hAnsi="Arial" w:cs="Arial"/>
          <w:sz w:val="20"/>
          <w:szCs w:val="20"/>
        </w:rPr>
        <w:t>(VDI) 2017</w:t>
      </w:r>
      <w:r w:rsidRPr="00113849">
        <w:rPr>
          <w:rFonts w:ascii="SimHei" w:eastAsia="SimHei" w:hAnsi="SimHei" w:hint="eastAsia"/>
          <w:sz w:val="20"/>
          <w:szCs w:val="20"/>
        </w:rPr>
        <w:t xml:space="preserve"> 年颁布的 </w:t>
      </w:r>
      <w:r w:rsidRPr="00113849">
        <w:rPr>
          <w:rFonts w:ascii="Arial" w:eastAsia="SimHei" w:hAnsi="Arial" w:cs="Arial"/>
          <w:sz w:val="20"/>
          <w:szCs w:val="20"/>
        </w:rPr>
        <w:t>VDI</w:t>
      </w:r>
      <w:r w:rsidRPr="00113849">
        <w:rPr>
          <w:rFonts w:ascii="SimHei" w:eastAsia="SimHei" w:hAnsi="SimHei" w:hint="eastAsia"/>
          <w:sz w:val="20"/>
          <w:szCs w:val="20"/>
        </w:rPr>
        <w:t xml:space="preserve"> 医用级塑料 </w:t>
      </w:r>
      <w:r w:rsidRPr="00113849">
        <w:rPr>
          <w:rFonts w:ascii="Arial" w:eastAsia="SimHei" w:hAnsi="Arial" w:cs="Arial"/>
          <w:sz w:val="20"/>
          <w:szCs w:val="20"/>
        </w:rPr>
        <w:t>(MGP)</w:t>
      </w:r>
      <w:r w:rsidRPr="00113849">
        <w:rPr>
          <w:rFonts w:ascii="SimHei" w:eastAsia="SimHei" w:hAnsi="SimHei" w:hint="eastAsia"/>
          <w:sz w:val="20"/>
          <w:szCs w:val="20"/>
        </w:rPr>
        <w:t xml:space="preserve"> 指南以及 </w:t>
      </w:r>
      <w:r w:rsidRPr="00113849">
        <w:rPr>
          <w:rFonts w:ascii="Arial" w:eastAsia="SimHei" w:hAnsi="Arial" w:cs="Arial"/>
          <w:sz w:val="20"/>
          <w:szCs w:val="20"/>
        </w:rPr>
        <w:t xml:space="preserve">Reach </w:t>
      </w:r>
      <w:r w:rsidRPr="00113849">
        <w:rPr>
          <w:rFonts w:ascii="SimHei" w:eastAsia="SimHei" w:hAnsi="SimHei" w:hint="eastAsia"/>
          <w:sz w:val="20"/>
          <w:szCs w:val="20"/>
        </w:rPr>
        <w:t xml:space="preserve">和 </w:t>
      </w:r>
      <w:r w:rsidRPr="00113849">
        <w:rPr>
          <w:rFonts w:ascii="Arial" w:eastAsia="SimHei" w:hAnsi="Arial" w:cs="Arial"/>
          <w:sz w:val="20"/>
          <w:szCs w:val="20"/>
        </w:rPr>
        <w:t>RoHS</w:t>
      </w:r>
      <w:r w:rsidRPr="00113849">
        <w:rPr>
          <w:rFonts w:ascii="SimHei" w:eastAsia="SimHei" w:hAnsi="SimHei" w:hint="eastAsia"/>
          <w:sz w:val="20"/>
          <w:szCs w:val="20"/>
        </w:rPr>
        <w:t xml:space="preserve"> 标准。 </w:t>
      </w:r>
    </w:p>
    <w:p w14:paraId="2C807F14" w14:textId="77777777" w:rsidR="00FD6138" w:rsidRPr="00113849" w:rsidRDefault="004816EF" w:rsidP="00FD6138">
      <w:pPr>
        <w:spacing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r w:rsidRPr="00113849">
        <w:rPr>
          <w:rFonts w:ascii="Arial" w:eastAsia="SimHei" w:hAnsi="Arial" w:cs="Arial"/>
          <w:sz w:val="20"/>
          <w:szCs w:val="20"/>
        </w:rPr>
        <w:t>TPE</w:t>
      </w:r>
      <w:r w:rsidRPr="00113849">
        <w:rPr>
          <w:rFonts w:ascii="SimHei" w:eastAsia="SimHei" w:hAnsi="SimHei" w:hint="eastAsia"/>
          <w:sz w:val="20"/>
          <w:szCs w:val="20"/>
        </w:rPr>
        <w:t xml:space="preserve"> 化合物不含动物源性成分，不含乳胶、</w:t>
      </w:r>
      <w:r w:rsidRPr="00113849">
        <w:rPr>
          <w:rFonts w:ascii="Arial" w:eastAsia="SimHei" w:hAnsi="Arial" w:cs="Arial"/>
          <w:sz w:val="20"/>
          <w:szCs w:val="20"/>
        </w:rPr>
        <w:t xml:space="preserve">PVC </w:t>
      </w:r>
      <w:r w:rsidRPr="00113849">
        <w:rPr>
          <w:rFonts w:ascii="SimHei" w:eastAsia="SimHei" w:hAnsi="SimHei" w:hint="eastAsia"/>
          <w:sz w:val="20"/>
          <w:szCs w:val="20"/>
        </w:rPr>
        <w:t>和邻苯二甲酸盐，生产过程中不使用重金属。</w:t>
      </w:r>
    </w:p>
    <w:p w14:paraId="71767ED4" w14:textId="77777777" w:rsidR="00FD6138" w:rsidRPr="00113849" w:rsidRDefault="00FD6138" w:rsidP="00FD6138">
      <w:pPr>
        <w:spacing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r w:rsidRPr="00113849">
        <w:rPr>
          <w:rFonts w:ascii="SimHei" w:eastAsia="SimHei" w:hAnsi="SimHei" w:hint="eastAsia"/>
          <w:sz w:val="20"/>
          <w:szCs w:val="20"/>
        </w:rPr>
        <w:lastRenderedPageBreak/>
        <w:t>此外，这些化合物经检测符合以下各项标准要求：</w:t>
      </w:r>
      <w:r w:rsidRPr="00113849">
        <w:rPr>
          <w:rFonts w:ascii="Arial" w:eastAsia="SimHei" w:hAnsi="Arial" w:cs="Arial"/>
          <w:sz w:val="20"/>
          <w:szCs w:val="20"/>
        </w:rPr>
        <w:t>DIN ISO 10993-5</w:t>
      </w:r>
      <w:r w:rsidRPr="00113849">
        <w:rPr>
          <w:rFonts w:ascii="SimHei" w:eastAsia="SimHei" w:hAnsi="SimHei" w:hint="eastAsia"/>
          <w:sz w:val="20"/>
          <w:szCs w:val="20"/>
        </w:rPr>
        <w:t xml:space="preserve"> 细胞毒性、</w:t>
      </w:r>
      <w:r w:rsidRPr="00113849">
        <w:rPr>
          <w:rFonts w:ascii="Arial" w:eastAsia="SimHei" w:hAnsi="Arial" w:cs="Arial"/>
          <w:sz w:val="20"/>
          <w:szCs w:val="20"/>
        </w:rPr>
        <w:t>DIN ISO 10993-4</w:t>
      </w:r>
      <w:r w:rsidRPr="00113849">
        <w:rPr>
          <w:rFonts w:ascii="SimHei" w:eastAsia="SimHei" w:hAnsi="SimHei" w:hint="eastAsia"/>
          <w:sz w:val="20"/>
          <w:szCs w:val="20"/>
        </w:rPr>
        <w:t xml:space="preserve"> 溶血和间接血液接触、</w:t>
      </w:r>
      <w:r w:rsidRPr="00113849">
        <w:rPr>
          <w:rFonts w:ascii="Arial" w:eastAsia="SimHei" w:hAnsi="Arial" w:cs="Arial"/>
          <w:sz w:val="20"/>
          <w:szCs w:val="20"/>
        </w:rPr>
        <w:t>DIN ISO 10993-10</w:t>
      </w:r>
      <w:r w:rsidRPr="00113849">
        <w:rPr>
          <w:rFonts w:ascii="SimHei" w:eastAsia="SimHei" w:hAnsi="SimHei" w:hint="eastAsia"/>
          <w:sz w:val="20"/>
          <w:szCs w:val="20"/>
        </w:rPr>
        <w:t xml:space="preserve"> 皮肤内刺激性和 </w:t>
      </w:r>
      <w:r w:rsidRPr="00113849">
        <w:rPr>
          <w:rFonts w:ascii="Arial" w:eastAsia="SimHei" w:hAnsi="Arial" w:cs="Arial"/>
          <w:sz w:val="20"/>
          <w:szCs w:val="20"/>
        </w:rPr>
        <w:t>DIN ISO 10993-11</w:t>
      </w:r>
      <w:r w:rsidRPr="00113849">
        <w:rPr>
          <w:rFonts w:ascii="SimHei" w:eastAsia="SimHei" w:hAnsi="SimHei" w:hint="eastAsia"/>
          <w:sz w:val="20"/>
          <w:szCs w:val="20"/>
        </w:rPr>
        <w:t xml:space="preserve"> 急性系统毒性。属于 </w:t>
      </w:r>
      <w:r w:rsidRPr="00113849">
        <w:rPr>
          <w:rFonts w:ascii="Arial" w:eastAsia="SimHei" w:hAnsi="Arial" w:cs="Arial"/>
          <w:sz w:val="20"/>
          <w:szCs w:val="20"/>
        </w:rPr>
        <w:t>USP VI</w:t>
      </w:r>
      <w:r w:rsidRPr="00113849">
        <w:rPr>
          <w:rFonts w:ascii="SimHei" w:eastAsia="SimHei" w:hAnsi="SimHei" w:hint="eastAsia"/>
          <w:sz w:val="20"/>
          <w:szCs w:val="20"/>
        </w:rPr>
        <w:t xml:space="preserve"> 抽取级别。 </w:t>
      </w:r>
    </w:p>
    <w:p w14:paraId="3C662DA5" w14:textId="69EC6F0B" w:rsidR="00FD6138" w:rsidRPr="00113849" w:rsidRDefault="00FD6138" w:rsidP="00FD6138">
      <w:pPr>
        <w:spacing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r w:rsidRPr="00113849">
        <w:rPr>
          <w:rFonts w:ascii="SimHei" w:eastAsia="SimHei" w:hAnsi="SimHei" w:hint="eastAsia"/>
          <w:b/>
          <w:sz w:val="20"/>
          <w:szCs w:val="20"/>
        </w:rPr>
        <w:t xml:space="preserve">易于加工和设计的特点 </w:t>
      </w:r>
    </w:p>
    <w:p w14:paraId="2BD86653" w14:textId="77777777" w:rsidR="00FD6138" w:rsidRPr="00113849" w:rsidRDefault="00447457" w:rsidP="00FD6138">
      <w:pPr>
        <w:spacing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r w:rsidRPr="00113849">
        <w:rPr>
          <w:rFonts w:ascii="SimHei" w:eastAsia="SimHei" w:hAnsi="SimHei" w:hint="eastAsia"/>
          <w:sz w:val="20"/>
          <w:szCs w:val="20"/>
        </w:rPr>
        <w:t>热塑宝</w:t>
      </w:r>
      <w:r w:rsidRPr="00113849">
        <w:rPr>
          <w:rFonts w:ascii="Arial" w:eastAsia="SimHei" w:hAnsi="Arial" w:cs="Arial"/>
          <w:sz w:val="20"/>
          <w:szCs w:val="20"/>
        </w:rPr>
        <w:t xml:space="preserve"> M</w:t>
      </w:r>
      <w:r w:rsidRPr="00113849">
        <w:rPr>
          <w:rFonts w:ascii="SimHei" w:eastAsia="SimHei" w:hAnsi="SimHei" w:hint="eastAsia"/>
          <w:sz w:val="20"/>
          <w:szCs w:val="20"/>
        </w:rPr>
        <w:t xml:space="preserve"> 系列可通过挤出或注塑成型进行加工；可在 </w:t>
      </w:r>
      <w:r w:rsidRPr="00113849">
        <w:rPr>
          <w:rFonts w:ascii="Arial" w:eastAsia="SimHei" w:hAnsi="Arial" w:cs="Arial"/>
          <w:sz w:val="20"/>
          <w:szCs w:val="20"/>
        </w:rPr>
        <w:t>134°C</w:t>
      </w:r>
      <w:r w:rsidRPr="00113849">
        <w:rPr>
          <w:rFonts w:ascii="SimHei" w:eastAsia="SimHei" w:hAnsi="SimHei" w:hint="eastAsia"/>
          <w:sz w:val="20"/>
          <w:szCs w:val="20"/>
        </w:rPr>
        <w:t xml:space="preserve"> 高压灭菌器、</w:t>
      </w:r>
      <w:r w:rsidRPr="00113849">
        <w:rPr>
          <w:rFonts w:ascii="Arial" w:eastAsia="SimHei" w:hAnsi="Arial" w:cs="Arial"/>
          <w:sz w:val="20"/>
          <w:szCs w:val="20"/>
        </w:rPr>
        <w:t xml:space="preserve">2x35 </w:t>
      </w:r>
      <w:proofErr w:type="spellStart"/>
      <w:r w:rsidRPr="00113849">
        <w:rPr>
          <w:rFonts w:ascii="Arial" w:eastAsia="SimHei" w:hAnsi="Arial" w:cs="Arial"/>
          <w:sz w:val="20"/>
          <w:szCs w:val="20"/>
        </w:rPr>
        <w:t>kGy</w:t>
      </w:r>
      <w:proofErr w:type="spellEnd"/>
      <w:r w:rsidRPr="00113849">
        <w:rPr>
          <w:rFonts w:ascii="SimHei" w:eastAsia="SimHei" w:hAnsi="SimHei" w:hint="eastAsia"/>
          <w:sz w:val="20"/>
          <w:szCs w:val="20"/>
        </w:rPr>
        <w:t xml:space="preserve"> 的 </w:t>
      </w:r>
      <w:r w:rsidRPr="00113849">
        <w:rPr>
          <w:rFonts w:ascii="Arial" w:eastAsia="SimHei" w:hAnsi="Arial" w:cs="Arial"/>
          <w:sz w:val="20"/>
          <w:szCs w:val="20"/>
        </w:rPr>
        <w:t>γ</w:t>
      </w:r>
      <w:r w:rsidRPr="00113849">
        <w:rPr>
          <w:rFonts w:ascii="SimHei" w:eastAsia="SimHei" w:hAnsi="SimHei" w:hint="eastAsia"/>
          <w:sz w:val="20"/>
          <w:szCs w:val="20"/>
        </w:rPr>
        <w:t>射线和</w:t>
      </w:r>
      <w:r w:rsidRPr="00113849">
        <w:rPr>
          <w:rFonts w:ascii="Arial" w:eastAsia="SimHei" w:hAnsi="Arial" w:cs="Arial"/>
          <w:sz w:val="20"/>
          <w:szCs w:val="20"/>
        </w:rPr>
        <w:t xml:space="preserve"> </w:t>
      </w:r>
      <w:proofErr w:type="spellStart"/>
      <w:r w:rsidRPr="00113849">
        <w:rPr>
          <w:rFonts w:ascii="Arial" w:eastAsia="SimHei" w:hAnsi="Arial" w:cs="Arial"/>
          <w:sz w:val="20"/>
          <w:szCs w:val="20"/>
        </w:rPr>
        <w:t>EtO</w:t>
      </w:r>
      <w:proofErr w:type="spellEnd"/>
      <w:r w:rsidRPr="00113849">
        <w:rPr>
          <w:rFonts w:ascii="SimHei" w:eastAsia="SimHei" w:hAnsi="SimHei" w:hint="eastAsia"/>
          <w:sz w:val="20"/>
          <w:szCs w:val="20"/>
        </w:rPr>
        <w:t xml:space="preserve"> 中灭菌。</w:t>
      </w:r>
    </w:p>
    <w:p w14:paraId="0071B226" w14:textId="2BD6139C" w:rsidR="008A4BEB" w:rsidRPr="00113849" w:rsidRDefault="003247A4" w:rsidP="008A4BEB">
      <w:pPr>
        <w:spacing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r w:rsidRPr="00113849">
        <w:rPr>
          <w:rFonts w:ascii="SimHei" w:eastAsia="SimHei" w:hAnsi="SimHei" w:hint="eastAsia"/>
          <w:sz w:val="20"/>
          <w:szCs w:val="20"/>
        </w:rPr>
        <w:t>柔软触感也是这种化合物的重要特征之一。例如，</w:t>
      </w:r>
      <w:r w:rsidRPr="00113849">
        <w:rPr>
          <w:rFonts w:ascii="Arial" w:eastAsia="SimHei" w:hAnsi="Arial" w:cs="Arial"/>
          <w:sz w:val="20"/>
          <w:szCs w:val="20"/>
        </w:rPr>
        <w:t>MC/TL</w:t>
      </w:r>
      <w:r w:rsidRPr="00113849">
        <w:rPr>
          <w:rFonts w:ascii="SimHei" w:eastAsia="SimHei" w:hAnsi="SimHei" w:hint="eastAsia"/>
          <w:sz w:val="20"/>
          <w:szCs w:val="20"/>
        </w:rPr>
        <w:t xml:space="preserve"> 系列提供柔软舒适的触感，是医用帽和输液袋、阀门、牙科护具、正畸矫治器、口腔固定圈、支架、月经杯、手术机头手柄和肺部训练器等应用的首选材料。</w:t>
      </w:r>
    </w:p>
    <w:p w14:paraId="4205FF41" w14:textId="376D3705" w:rsidR="008A4BEB" w:rsidRPr="00113849" w:rsidRDefault="008A4BEB" w:rsidP="003247A4">
      <w:pPr>
        <w:spacing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r w:rsidRPr="00113849">
        <w:rPr>
          <w:rFonts w:ascii="Arial" w:eastAsia="SimHei" w:hAnsi="Arial" w:cs="Arial"/>
          <w:sz w:val="20"/>
          <w:szCs w:val="20"/>
        </w:rPr>
        <w:t>MC/RS</w:t>
      </w:r>
      <w:r w:rsidRPr="00113849">
        <w:rPr>
          <w:rFonts w:ascii="SimHei" w:eastAsia="SimHei" w:hAnsi="SimHei" w:hint="eastAsia"/>
          <w:sz w:val="20"/>
          <w:szCs w:val="20"/>
        </w:rPr>
        <w:t xml:space="preserve"> 系列具有出色的重密封性能，这种特性在很多医疗用品中都起到重要作用，比如采血管帽中的输液塞和刺穿膜等。 </w:t>
      </w:r>
    </w:p>
    <w:p w14:paraId="7B1E37CA" w14:textId="77777777" w:rsidR="008A4BEB" w:rsidRPr="00113849" w:rsidRDefault="008A4BEB" w:rsidP="008A4BEB">
      <w:pPr>
        <w:spacing w:after="0" w:line="360" w:lineRule="auto"/>
        <w:ind w:right="1800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113849">
        <w:rPr>
          <w:rFonts w:ascii="SimHei" w:eastAsia="SimHei" w:hAnsi="SimHei" w:hint="eastAsia"/>
          <w:b/>
          <w:bCs/>
          <w:sz w:val="20"/>
          <w:szCs w:val="20"/>
        </w:rPr>
        <w:t>客户满意之上</w:t>
      </w:r>
    </w:p>
    <w:p w14:paraId="54B02070" w14:textId="3617BE62" w:rsidR="0098002D" w:rsidRPr="0033641F" w:rsidRDefault="008A4BEB" w:rsidP="0033641F">
      <w:pPr>
        <w:spacing w:after="0" w:line="360" w:lineRule="auto"/>
        <w:ind w:right="1800"/>
        <w:jc w:val="both"/>
        <w:rPr>
          <w:rFonts w:ascii="SimHei" w:eastAsia="SimHei" w:hAnsi="SimHei" w:cs="Arial"/>
          <w:sz w:val="20"/>
          <w:szCs w:val="20"/>
        </w:rPr>
      </w:pPr>
      <w:r w:rsidRPr="00113849">
        <w:rPr>
          <w:rFonts w:ascii="SimHei" w:eastAsia="SimHei" w:hAnsi="SimHei" w:hint="eastAsia"/>
          <w:sz w:val="20"/>
          <w:szCs w:val="20"/>
        </w:rPr>
        <w:t>凯柏胶宝</w:t>
      </w:r>
      <w:r w:rsidRPr="00113849">
        <w:rPr>
          <w:rFonts w:ascii="Calibri" w:eastAsia="SimHei" w:hAnsi="Calibri" w:cs="Calibri"/>
          <w:sz w:val="20"/>
          <w:szCs w:val="20"/>
        </w:rPr>
        <w:t>®</w:t>
      </w:r>
      <w:r w:rsidRPr="00113849">
        <w:rPr>
          <w:rFonts w:ascii="SimHei" w:eastAsia="SimHei" w:hAnsi="SimHei" w:hint="eastAsia"/>
          <w:sz w:val="20"/>
          <w:szCs w:val="20"/>
        </w:rPr>
        <w:t xml:space="preserve"> 通过独家全方位服务确保最高产品标准。我们的服务包以客户需求为第一考量，不断在药品主文件 </w:t>
      </w:r>
      <w:r w:rsidRPr="00113849">
        <w:rPr>
          <w:rFonts w:ascii="Arial" w:eastAsia="SimHei" w:hAnsi="Arial" w:cs="Arial"/>
          <w:sz w:val="20"/>
          <w:szCs w:val="20"/>
        </w:rPr>
        <w:t>(DMF)</w:t>
      </w:r>
      <w:r w:rsidRPr="00113849">
        <w:rPr>
          <w:rFonts w:ascii="SimHei" w:eastAsia="SimHei" w:hAnsi="SimHei" w:hint="eastAsia"/>
          <w:sz w:val="20"/>
          <w:szCs w:val="20"/>
        </w:rPr>
        <w:t xml:space="preserve"> 中记录制造过程。我们的供应商承诺保证 </w:t>
      </w:r>
      <w:r w:rsidRPr="00113849">
        <w:rPr>
          <w:rFonts w:ascii="Arial" w:eastAsia="SimHei" w:hAnsi="Arial" w:cs="Arial"/>
          <w:sz w:val="20"/>
          <w:szCs w:val="20"/>
        </w:rPr>
        <w:t>24</w:t>
      </w:r>
      <w:r w:rsidRPr="00113849">
        <w:rPr>
          <w:rFonts w:ascii="SimHei" w:eastAsia="SimHei" w:hAnsi="SimHei" w:hint="eastAsia"/>
          <w:sz w:val="20"/>
          <w:szCs w:val="20"/>
        </w:rPr>
        <w:t xml:space="preserve"> 个月供应安全性和原材料纯度。热塑宝 </w:t>
      </w:r>
      <w:r w:rsidRPr="00113849">
        <w:rPr>
          <w:rFonts w:ascii="Arial" w:eastAsia="SimHei" w:hAnsi="Arial" w:cs="Arial"/>
          <w:sz w:val="20"/>
          <w:szCs w:val="20"/>
        </w:rPr>
        <w:t>M</w:t>
      </w:r>
      <w:r w:rsidRPr="00113849">
        <w:rPr>
          <w:rFonts w:ascii="SimHei" w:eastAsia="SimHei" w:hAnsi="SimHei" w:hint="eastAsia"/>
          <w:sz w:val="20"/>
          <w:szCs w:val="20"/>
        </w:rPr>
        <w:t xml:space="preserve"> 系列产品有自己的专用生产单元，以此确保 </w:t>
      </w:r>
      <w:r w:rsidRPr="00113849">
        <w:rPr>
          <w:rFonts w:ascii="Arial" w:eastAsia="SimHei" w:hAnsi="Arial" w:cs="Arial"/>
          <w:sz w:val="20"/>
          <w:szCs w:val="20"/>
        </w:rPr>
        <w:t>TPE</w:t>
      </w:r>
      <w:r w:rsidRPr="00113849">
        <w:rPr>
          <w:rFonts w:ascii="SimHei" w:eastAsia="SimHei" w:hAnsi="SimHei" w:hint="eastAsia"/>
          <w:sz w:val="20"/>
          <w:szCs w:val="20"/>
        </w:rPr>
        <w:t xml:space="preserve"> 的质量、安全性和可靠性。    </w:t>
      </w:r>
    </w:p>
    <w:p w14:paraId="72541C6C" w14:textId="29F77143" w:rsidR="004562AC" w:rsidRPr="00FD6138" w:rsidRDefault="005320D5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</w:rPr>
      </w:pPr>
      <w:r>
        <w:rPr>
          <w:rFonts w:ascii="Arial" w:eastAsia="SimSun" w:hAnsi="Arial" w:hint="eastAsia"/>
        </w:rPr>
        <w:lastRenderedPageBreak/>
        <w:br/>
      </w:r>
      <w:r w:rsidR="00113849">
        <w:rPr>
          <w:rFonts w:ascii="Arial" w:eastAsia="SimSun" w:hAnsi="Arial" w:cs="Arial"/>
          <w:b/>
          <w:bCs/>
          <w:noProof/>
        </w:rPr>
        <w:drawing>
          <wp:inline distT="0" distB="0" distL="0" distR="0" wp14:anchorId="6CEA36A3" wp14:editId="52387247">
            <wp:extent cx="4128325" cy="2286914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352" cy="2293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549B317" w:rsidR="005320D5" w:rsidRPr="00113849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 w:cs="Arial"/>
          <w:noProof/>
          <w:sz w:val="20"/>
          <w:szCs w:val="20"/>
        </w:rPr>
      </w:pPr>
      <w:r w:rsidRPr="00113849">
        <w:rPr>
          <w:rFonts w:ascii="SimHei" w:eastAsia="SimHei" w:hAnsi="SimHei" w:hint="eastAsia"/>
          <w:b/>
          <w:bCs/>
          <w:sz w:val="20"/>
          <w:szCs w:val="20"/>
        </w:rPr>
        <w:t>（</w:t>
      </w:r>
      <w:r w:rsidRPr="00113849">
        <w:rPr>
          <w:rFonts w:ascii="SimHei" w:eastAsia="SimHei" w:hAnsi="SimHei" w:cs="Microsoft JhengHei" w:hint="eastAsia"/>
          <w:b/>
          <w:bCs/>
          <w:sz w:val="20"/>
          <w:szCs w:val="20"/>
        </w:rPr>
        <w:t>图</w:t>
      </w:r>
      <w:r w:rsidRPr="00113849">
        <w:rPr>
          <w:rFonts w:ascii="SimHei" w:eastAsia="SimHei" w:hAnsi="SimHei" w:cs="MS Gothic" w:hint="eastAsia"/>
          <w:b/>
          <w:bCs/>
          <w:sz w:val="20"/>
          <w:szCs w:val="20"/>
        </w:rPr>
        <w:t>片：</w:t>
      </w:r>
      <w:r w:rsidRPr="00113849">
        <w:rPr>
          <w:rFonts w:ascii="Arial" w:eastAsia="SimHei" w:hAnsi="Arial" w:cs="Arial"/>
          <w:b/>
          <w:bCs/>
          <w:sz w:val="20"/>
          <w:szCs w:val="20"/>
        </w:rPr>
        <w:t>© 2020</w:t>
      </w:r>
      <w:r w:rsidRPr="00113849">
        <w:rPr>
          <w:rFonts w:ascii="SimHei" w:eastAsia="SimHei" w:hAnsi="SimHei" w:hint="eastAsia"/>
          <w:b/>
          <w:bCs/>
          <w:sz w:val="20"/>
          <w:szCs w:val="20"/>
        </w:rPr>
        <w:t xml:space="preserve"> </w:t>
      </w:r>
      <w:r w:rsidRPr="00113849">
        <w:rPr>
          <w:rFonts w:ascii="SimHei" w:eastAsia="SimHei" w:hAnsi="SimHei" w:cs="Microsoft JhengHei" w:hint="eastAsia"/>
          <w:b/>
          <w:bCs/>
          <w:sz w:val="20"/>
          <w:szCs w:val="20"/>
        </w:rPr>
        <w:t>凯</w:t>
      </w:r>
      <w:r w:rsidRPr="00113849">
        <w:rPr>
          <w:rFonts w:ascii="SimHei" w:eastAsia="SimHei" w:hAnsi="SimHei" w:cs="MS Gothic" w:hint="eastAsia"/>
          <w:b/>
          <w:bCs/>
          <w:sz w:val="20"/>
          <w:szCs w:val="20"/>
        </w:rPr>
        <w:t>柏胶宝</w:t>
      </w:r>
      <w:r w:rsidRPr="00113849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113849">
        <w:rPr>
          <w:rFonts w:ascii="SimHei" w:eastAsia="SimHei" w:hAnsi="SimHei" w:hint="eastAsia"/>
          <w:b/>
          <w:bCs/>
          <w:sz w:val="20"/>
          <w:szCs w:val="20"/>
        </w:rPr>
        <w:t xml:space="preserve"> 版</w:t>
      </w:r>
      <w:r w:rsidRPr="00113849">
        <w:rPr>
          <w:rFonts w:ascii="SimHei" w:eastAsia="SimHei" w:hAnsi="SimHei" w:cs="Microsoft JhengHei" w:hint="eastAsia"/>
          <w:b/>
          <w:bCs/>
          <w:sz w:val="20"/>
          <w:szCs w:val="20"/>
        </w:rPr>
        <w:t>权</w:t>
      </w:r>
      <w:r w:rsidRPr="00113849">
        <w:rPr>
          <w:rFonts w:ascii="SimHei" w:eastAsia="SimHei" w:hAnsi="SimHei" w:cs="MS Gothic" w:hint="eastAsia"/>
          <w:b/>
          <w:bCs/>
          <w:sz w:val="20"/>
          <w:szCs w:val="20"/>
        </w:rPr>
        <w:t>所有）</w:t>
      </w:r>
    </w:p>
    <w:p w14:paraId="62F08EF9" w14:textId="77777777" w:rsidR="005320D5" w:rsidRPr="00113849" w:rsidRDefault="005320D5" w:rsidP="00EC7126">
      <w:pPr>
        <w:keepLines/>
        <w:spacing w:after="0" w:line="360" w:lineRule="auto"/>
        <w:ind w:right="1701"/>
        <w:rPr>
          <w:rFonts w:ascii="SimHei" w:eastAsia="SimHei" w:hAnsi="SimHei" w:cs="Arial"/>
          <w:color w:val="000000" w:themeColor="text1"/>
          <w:sz w:val="20"/>
          <w:szCs w:val="20"/>
        </w:rPr>
      </w:pPr>
    </w:p>
    <w:p w14:paraId="6FC6BFB4" w14:textId="7C53E35A" w:rsidR="00EC7126" w:rsidRPr="00113849" w:rsidRDefault="005320D5" w:rsidP="00EC7126">
      <w:pPr>
        <w:spacing w:after="0" w:line="360" w:lineRule="auto"/>
        <w:ind w:right="1163"/>
        <w:rPr>
          <w:rFonts w:ascii="SimHei" w:eastAsia="SimHei" w:hAnsi="SimHei" w:cs="Arial"/>
          <w:sz w:val="20"/>
          <w:szCs w:val="20"/>
        </w:rPr>
      </w:pPr>
      <w:r w:rsidRPr="00113849">
        <w:rPr>
          <w:rFonts w:ascii="SimHei" w:eastAsia="SimHei" w:hAnsi="SimHei" w:hint="eastAsia"/>
          <w:sz w:val="20"/>
          <w:szCs w:val="20"/>
        </w:rPr>
        <w:t>如需高清</w:t>
      </w:r>
      <w:r w:rsidRPr="00113849">
        <w:rPr>
          <w:rFonts w:ascii="SimHei" w:eastAsia="SimHei" w:hAnsi="SimHei" w:cs="Microsoft JhengHei" w:hint="eastAsia"/>
          <w:sz w:val="20"/>
          <w:szCs w:val="20"/>
        </w:rPr>
        <w:t>图</w:t>
      </w:r>
      <w:r w:rsidRPr="00113849">
        <w:rPr>
          <w:rFonts w:ascii="SimHei" w:eastAsia="SimHei" w:hAnsi="SimHei" w:cs="MS Gothic" w:hint="eastAsia"/>
          <w:sz w:val="20"/>
          <w:szCs w:val="20"/>
        </w:rPr>
        <w:t>片，</w:t>
      </w:r>
      <w:r w:rsidRPr="00113849">
        <w:rPr>
          <w:rFonts w:ascii="SimHei" w:eastAsia="SimHei" w:hAnsi="SimHei" w:cs="Microsoft JhengHei" w:hint="eastAsia"/>
          <w:sz w:val="20"/>
          <w:szCs w:val="20"/>
        </w:rPr>
        <w:t>请联</w:t>
      </w:r>
      <w:r w:rsidRPr="00113849">
        <w:rPr>
          <w:rFonts w:ascii="SimHei" w:eastAsia="SimHei" w:hAnsi="SimHei" w:cs="MS Gothic" w:hint="eastAsia"/>
          <w:sz w:val="20"/>
          <w:szCs w:val="20"/>
        </w:rPr>
        <w:t>系</w:t>
      </w:r>
      <w:r w:rsidRPr="00113849">
        <w:rPr>
          <w:rFonts w:ascii="Arial" w:eastAsia="SimHei" w:hAnsi="Arial" w:cs="Arial"/>
          <w:sz w:val="20"/>
          <w:szCs w:val="20"/>
        </w:rPr>
        <w:t xml:space="preserve"> Bridget Ngang</w:t>
      </w:r>
      <w:r w:rsidRPr="00113849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113849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113849">
        <w:rPr>
          <w:rFonts w:ascii="Arial" w:eastAsia="SimHei" w:hAnsi="Arial" w:cs="Arial"/>
          <w:sz w:val="20"/>
          <w:szCs w:val="20"/>
        </w:rPr>
        <w:t>，</w:t>
      </w:r>
      <w:r w:rsidRPr="00113849">
        <w:rPr>
          <w:rFonts w:ascii="Arial" w:eastAsia="SimHei" w:hAnsi="Arial" w:cs="Arial"/>
          <w:sz w:val="20"/>
          <w:szCs w:val="20"/>
        </w:rPr>
        <w:t>+6 03 9545 6301</w:t>
      </w:r>
      <w:r w:rsidRPr="00113849">
        <w:rPr>
          <w:rFonts w:ascii="Arial" w:eastAsia="SimHei" w:hAnsi="Arial" w:cs="Arial"/>
          <w:sz w:val="20"/>
          <w:szCs w:val="20"/>
        </w:rPr>
        <w:t>）。</w:t>
      </w:r>
      <w:r w:rsidRPr="00113849">
        <w:rPr>
          <w:rFonts w:ascii="Arial" w:eastAsia="SimHei" w:hAnsi="Arial" w:cs="Arial"/>
          <w:sz w:val="20"/>
          <w:szCs w:val="20"/>
        </w:rPr>
        <w:t xml:space="preserve"> </w:t>
      </w: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404BA977" w14:textId="77777777" w:rsidR="00113849" w:rsidRDefault="00113849">
      <w:pPr>
        <w:rPr>
          <w:rFonts w:ascii="SimHei" w:eastAsia="SimHei" w:hAnsi="SimHei"/>
          <w:b/>
          <w:bCs/>
          <w:sz w:val="20"/>
          <w:szCs w:val="20"/>
        </w:rPr>
      </w:pPr>
      <w:r>
        <w:rPr>
          <w:rFonts w:ascii="SimHei" w:eastAsia="SimHei" w:hAnsi="SimHei"/>
          <w:b/>
          <w:bCs/>
          <w:sz w:val="20"/>
          <w:szCs w:val="20"/>
        </w:rPr>
        <w:br w:type="page"/>
      </w:r>
    </w:p>
    <w:p w14:paraId="1223A429" w14:textId="6841D315" w:rsidR="005320D5" w:rsidRPr="00113849" w:rsidRDefault="005320D5" w:rsidP="003955E2">
      <w:pPr>
        <w:spacing w:after="0" w:line="360" w:lineRule="auto"/>
        <w:ind w:right="116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113849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65D049" w14:textId="77777777" w:rsidR="00113849" w:rsidRDefault="00113849" w:rsidP="003247A4">
      <w:pPr>
        <w:rPr>
          <w:rFonts w:ascii="SimHei" w:eastAsia="SimHei" w:hAnsi="SimHei"/>
          <w:b/>
          <w:color w:val="000000" w:themeColor="text1"/>
          <w:sz w:val="20"/>
          <w:szCs w:val="20"/>
        </w:rPr>
      </w:pPr>
    </w:p>
    <w:p w14:paraId="6E6C9844" w14:textId="684F9DCE" w:rsidR="001C2242" w:rsidRPr="00113849" w:rsidRDefault="00133856" w:rsidP="00113849">
      <w:pPr>
        <w:ind w:right="1703"/>
        <w:rPr>
          <w:rFonts w:ascii="SimHei" w:eastAsia="SimHei" w:hAnsi="SimHei" w:cs="Arial"/>
          <w:b/>
          <w:color w:val="000000" w:themeColor="text1"/>
          <w:sz w:val="20"/>
          <w:szCs w:val="20"/>
        </w:rPr>
      </w:pPr>
      <w:r w:rsidRPr="00113849">
        <w:rPr>
          <w:rFonts w:ascii="SimHei" w:eastAsia="SimHei" w:hAnsi="SimHei" w:hint="eastAsia"/>
          <w:b/>
          <w:color w:val="000000" w:themeColor="text1"/>
          <w:sz w:val="20"/>
          <w:szCs w:val="20"/>
        </w:rPr>
        <w:t>关于凯柏胶宝</w:t>
      </w:r>
      <w:r w:rsidRPr="00113849">
        <w:rPr>
          <w:rFonts w:ascii="Calibri" w:eastAsia="SimHei" w:hAnsi="Calibri" w:cs="Calibri"/>
          <w:b/>
          <w:color w:val="000000" w:themeColor="text1"/>
          <w:sz w:val="20"/>
          <w:szCs w:val="20"/>
        </w:rPr>
        <w:t>®</w:t>
      </w:r>
    </w:p>
    <w:p w14:paraId="571A49E2" w14:textId="16FC9CFE" w:rsidR="001C2242" w:rsidRPr="00113849" w:rsidRDefault="001C2242" w:rsidP="00113849">
      <w:pPr>
        <w:spacing w:after="0" w:line="360" w:lineRule="auto"/>
        <w:ind w:right="170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>凯柏胶宝</w:t>
      </w:r>
      <w:r w:rsidRPr="00113849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hyperlink r:id="rId11" w:history="1">
        <w:r w:rsidRPr="00113849">
          <w:rPr>
            <w:rStyle w:val="Hyperlink"/>
            <w:rFonts w:ascii="Arial" w:eastAsia="SimHei" w:hAnsi="Arial" w:cs="Arial"/>
            <w:sz w:val="20"/>
            <w:szCs w:val="20"/>
          </w:rPr>
          <w:t>www.kraiburg-tpe.com</w:t>
        </w:r>
      </w:hyperlink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是一家业务足迹遍布全球的热塑性弹性体制造商。公司创建于 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2001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年，隶属于历史悠久的 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KRAIBURG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集团（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1947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年创建），始终致力于推进 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 xml:space="preserve">TPE 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>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--热塑宝（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THERMOLAST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>）、科柔宝</w:t>
      </w:r>
      <w:r w:rsidRPr="00113849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>（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COPEC®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>）、高温宝（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HIPEX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>）和尼塑宝</w:t>
      </w:r>
      <w:r w:rsidRPr="00113849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>（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For Tec E®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>）采用注塑或挤出工艺，为各行各业的制造商带来出众的加工和设计优势。凯柏胶宝</w:t>
      </w:r>
      <w:r w:rsidRPr="00113849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拥有卓越的创新能力和真正的全球客户导向，为客户提供定制产品解决方案和可靠的配套服务。公司在德国的总部经过 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ISO 50001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认证，全球所有基地均已取得 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 xml:space="preserve">ISO 9001 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和 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ISO 14001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认证。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2018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年，在全球 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 xml:space="preserve">640 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>位员工的共同努力下，凯柏胶宝</w:t>
      </w:r>
      <w:r w:rsidRPr="00113849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取得 </w:t>
      </w:r>
      <w:r w:rsidRPr="00113849">
        <w:rPr>
          <w:rFonts w:ascii="Arial" w:eastAsia="SimHei" w:hAnsi="Arial" w:cs="Arial"/>
          <w:color w:val="000000" w:themeColor="text1"/>
          <w:sz w:val="20"/>
          <w:szCs w:val="20"/>
        </w:rPr>
        <w:t>1.89</w:t>
      </w:r>
      <w:r w:rsidRPr="00113849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FCDE4" w14:textId="77777777" w:rsidR="007B2855" w:rsidRDefault="007B2855" w:rsidP="00784C57">
      <w:pPr>
        <w:spacing w:after="0" w:line="240" w:lineRule="auto"/>
      </w:pPr>
      <w:r>
        <w:separator/>
      </w:r>
    </w:p>
  </w:endnote>
  <w:endnote w:type="continuationSeparator" w:id="0">
    <w:p w14:paraId="07EABECE" w14:textId="77777777" w:rsidR="007B2855" w:rsidRDefault="007B285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4B79B293" w:rsidR="00EC7126" w:rsidRPr="00073D11" w:rsidRDefault="00D1069F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E0FF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16C49210" w:rsidR="001E1888" w:rsidRPr="00607EE4" w:rsidRDefault="00D1069F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EE0FF5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4B79B293" w:rsidR="00EC7126" w:rsidRPr="00073D11" w:rsidRDefault="00D1069F" w:rsidP="00EC7126">
                    <w:pPr>
                      <w:pStyle w:val="Header"/>
                      <w:spacing w:line="360" w:lineRule="auto"/>
                    </w:pPr>
                    <w:hyperlink r:id="rId3">
                      <w:r w:rsidR="00EE0FF5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16C49210" w:rsidR="001E1888" w:rsidRPr="00607EE4" w:rsidRDefault="00D1069F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EE0FF5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8E7DD" w14:textId="77777777" w:rsidR="007B2855" w:rsidRDefault="007B2855" w:rsidP="00784C57">
      <w:pPr>
        <w:spacing w:after="0" w:line="240" w:lineRule="auto"/>
      </w:pPr>
      <w:r>
        <w:separator/>
      </w:r>
    </w:p>
  </w:footnote>
  <w:footnote w:type="continuationSeparator" w:id="0">
    <w:p w14:paraId="5641F029" w14:textId="77777777" w:rsidR="007B2855" w:rsidRDefault="007B285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7E4E647" w14:textId="77777777" w:rsidR="00113849" w:rsidRPr="00113849" w:rsidRDefault="00113849" w:rsidP="0011384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113849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0363165A" w14:textId="77777777" w:rsidR="00113849" w:rsidRPr="00113849" w:rsidRDefault="00113849" w:rsidP="0011384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113849">
            <w:rPr>
              <w:rFonts w:ascii="SimHei" w:eastAsia="SimHei" w:hAnsi="SimHei" w:hint="eastAsia"/>
              <w:b/>
              <w:bCs/>
              <w:sz w:val="16"/>
              <w:szCs w:val="16"/>
            </w:rPr>
            <w:t>在医疗行业的应用日益普遍</w:t>
          </w:r>
        </w:p>
        <w:p w14:paraId="0B5D2509" w14:textId="77777777" w:rsidR="00113849" w:rsidRPr="00113849" w:rsidRDefault="00113849" w:rsidP="0011384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113849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113849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113849">
            <w:rPr>
              <w:rFonts w:ascii="Arial" w:eastAsia="SimHei" w:hAnsi="Arial" w:cs="Arial"/>
              <w:b/>
              <w:sz w:val="16"/>
              <w:szCs w:val="16"/>
            </w:rPr>
            <w:t>2</w:t>
          </w:r>
          <w:r w:rsidRPr="00113849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1A56E795" w14:textId="0F626F70" w:rsidR="00502615" w:rsidRPr="00073D11" w:rsidRDefault="00113849" w:rsidP="00113849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113849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13849">
            <w:rPr>
              <w:rFonts w:ascii="SimHei" w:eastAsia="SimHei" w:hAnsi="SimHei" w:hint="eastAsia"/>
              <w:b/>
              <w:sz w:val="16"/>
              <w:szCs w:val="16"/>
            </w:rPr>
            <w:t xml:space="preserve"> 页，共</w:t>
          </w:r>
          <w:r w:rsidRPr="00113849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13849">
            <w:rPr>
              <w:rFonts w:ascii="SimHei" w:eastAsia="SimHei" w:hAnsi="SimHei" w:hint="eastAsia"/>
            </w:rPr>
            <w:t xml:space="preserve"> </w:t>
          </w:r>
          <w:r w:rsidRPr="00113849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77777777" w:rsidR="001F4135" w:rsidRPr="00113849" w:rsidRDefault="003C4170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113849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3" w:name="_Hlk21089242"/>
        </w:p>
        <w:p w14:paraId="03A30245" w14:textId="6E714CFA" w:rsidR="001F4135" w:rsidRPr="00113849" w:rsidRDefault="008A4BEB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113849">
            <w:rPr>
              <w:rFonts w:ascii="SimHei" w:eastAsia="SimHei" w:hAnsi="SimHei" w:hint="eastAsia"/>
              <w:b/>
              <w:bCs/>
              <w:sz w:val="16"/>
              <w:szCs w:val="16"/>
            </w:rPr>
            <w:t>在医疗行业的应用日益普遍</w:t>
          </w:r>
        </w:p>
        <w:bookmarkEnd w:id="3"/>
        <w:p w14:paraId="765F9503" w14:textId="32C905CF" w:rsidR="003C4170" w:rsidRPr="00113849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113849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113849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113849">
            <w:rPr>
              <w:rFonts w:ascii="Arial" w:eastAsia="SimHei" w:hAnsi="Arial" w:cs="Arial"/>
              <w:b/>
              <w:sz w:val="16"/>
              <w:szCs w:val="16"/>
            </w:rPr>
            <w:t>2</w:t>
          </w:r>
          <w:r w:rsidRPr="00113849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113849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D75AB"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13849">
            <w:rPr>
              <w:rFonts w:ascii="SimHei" w:eastAsia="SimHei" w:hAnsi="SimHei" w:hint="eastAsia"/>
              <w:b/>
              <w:sz w:val="16"/>
              <w:szCs w:val="16"/>
            </w:rPr>
            <w:t xml:space="preserve"> 页，共</w:t>
          </w:r>
          <w:r w:rsidRPr="00113849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D75AB"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11384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13849">
            <w:rPr>
              <w:rFonts w:ascii="SimHei" w:eastAsia="SimHei" w:hAnsi="SimHei" w:hint="eastAsia"/>
            </w:rPr>
            <w:t xml:space="preserve"> </w:t>
          </w:r>
          <w:r w:rsidRPr="00113849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3D7256"/>
    <w:multiLevelType w:val="hybridMultilevel"/>
    <w:tmpl w:val="42984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1459"/>
    <w:rsid w:val="0000282D"/>
    <w:rsid w:val="00005FA1"/>
    <w:rsid w:val="00013EA3"/>
    <w:rsid w:val="00041B77"/>
    <w:rsid w:val="0004695A"/>
    <w:rsid w:val="00055A30"/>
    <w:rsid w:val="00057785"/>
    <w:rsid w:val="00062344"/>
    <w:rsid w:val="00065A69"/>
    <w:rsid w:val="00071236"/>
    <w:rsid w:val="00073D11"/>
    <w:rsid w:val="000759E8"/>
    <w:rsid w:val="00077E64"/>
    <w:rsid w:val="00080130"/>
    <w:rsid w:val="00082C9B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5732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1EFB"/>
    <w:rsid w:val="000F2DAE"/>
    <w:rsid w:val="000F32CD"/>
    <w:rsid w:val="000F7C99"/>
    <w:rsid w:val="00110D84"/>
    <w:rsid w:val="0011384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7169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555D4"/>
    <w:rsid w:val="002631F5"/>
    <w:rsid w:val="002662A4"/>
    <w:rsid w:val="00267260"/>
    <w:rsid w:val="00286F4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327"/>
    <w:rsid w:val="002C6993"/>
    <w:rsid w:val="002C7BE6"/>
    <w:rsid w:val="002D03CB"/>
    <w:rsid w:val="002D3BC0"/>
    <w:rsid w:val="002D730A"/>
    <w:rsid w:val="002F2061"/>
    <w:rsid w:val="002F4492"/>
    <w:rsid w:val="002F563D"/>
    <w:rsid w:val="00304543"/>
    <w:rsid w:val="003247A4"/>
    <w:rsid w:val="00324D73"/>
    <w:rsid w:val="00325394"/>
    <w:rsid w:val="00325EA7"/>
    <w:rsid w:val="00326FA2"/>
    <w:rsid w:val="0033641F"/>
    <w:rsid w:val="00364268"/>
    <w:rsid w:val="0036557B"/>
    <w:rsid w:val="0038768D"/>
    <w:rsid w:val="00390AC8"/>
    <w:rsid w:val="003955E2"/>
    <w:rsid w:val="003958E4"/>
    <w:rsid w:val="00396F67"/>
    <w:rsid w:val="003A2D8D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47457"/>
    <w:rsid w:val="0045042F"/>
    <w:rsid w:val="00453761"/>
    <w:rsid w:val="004560BB"/>
    <w:rsid w:val="004562AC"/>
    <w:rsid w:val="00456843"/>
    <w:rsid w:val="00456A3B"/>
    <w:rsid w:val="004718BA"/>
    <w:rsid w:val="00471A94"/>
    <w:rsid w:val="004816EF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D75A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312A"/>
    <w:rsid w:val="005C59F4"/>
    <w:rsid w:val="005D467D"/>
    <w:rsid w:val="005E1C3F"/>
    <w:rsid w:val="005F3CCD"/>
    <w:rsid w:val="00610497"/>
    <w:rsid w:val="006138BF"/>
    <w:rsid w:val="00614010"/>
    <w:rsid w:val="00614013"/>
    <w:rsid w:val="006154FB"/>
    <w:rsid w:val="00617BB7"/>
    <w:rsid w:val="00620F45"/>
    <w:rsid w:val="00621FED"/>
    <w:rsid w:val="0063701A"/>
    <w:rsid w:val="0064765B"/>
    <w:rsid w:val="006612CA"/>
    <w:rsid w:val="00661BAB"/>
    <w:rsid w:val="00666304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6731"/>
    <w:rsid w:val="007144EB"/>
    <w:rsid w:val="0071575E"/>
    <w:rsid w:val="00721D5E"/>
    <w:rsid w:val="007228C7"/>
    <w:rsid w:val="00722F2A"/>
    <w:rsid w:val="00723A37"/>
    <w:rsid w:val="00726D03"/>
    <w:rsid w:val="00744F3B"/>
    <w:rsid w:val="0075205F"/>
    <w:rsid w:val="00762555"/>
    <w:rsid w:val="0078239C"/>
    <w:rsid w:val="007831E2"/>
    <w:rsid w:val="00784C57"/>
    <w:rsid w:val="00785A04"/>
    <w:rsid w:val="00786798"/>
    <w:rsid w:val="00790F00"/>
    <w:rsid w:val="007935B6"/>
    <w:rsid w:val="00793BF4"/>
    <w:rsid w:val="007974C7"/>
    <w:rsid w:val="0079795B"/>
    <w:rsid w:val="007A5BF6"/>
    <w:rsid w:val="007B1D9F"/>
    <w:rsid w:val="007B2855"/>
    <w:rsid w:val="007B3E50"/>
    <w:rsid w:val="007B4C2D"/>
    <w:rsid w:val="007C2FD0"/>
    <w:rsid w:val="007C4364"/>
    <w:rsid w:val="007D5A24"/>
    <w:rsid w:val="007D7444"/>
    <w:rsid w:val="007E584C"/>
    <w:rsid w:val="007F1877"/>
    <w:rsid w:val="007F3DBF"/>
    <w:rsid w:val="00801E68"/>
    <w:rsid w:val="00823B61"/>
    <w:rsid w:val="0082753C"/>
    <w:rsid w:val="00835B9C"/>
    <w:rsid w:val="00863230"/>
    <w:rsid w:val="008710DE"/>
    <w:rsid w:val="008725D0"/>
    <w:rsid w:val="00885E31"/>
    <w:rsid w:val="008868FE"/>
    <w:rsid w:val="00887A45"/>
    <w:rsid w:val="00893ECA"/>
    <w:rsid w:val="008A055F"/>
    <w:rsid w:val="008A4BEB"/>
    <w:rsid w:val="008A7016"/>
    <w:rsid w:val="008B1F30"/>
    <w:rsid w:val="008B2E96"/>
    <w:rsid w:val="008B59D8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1339"/>
    <w:rsid w:val="00964C40"/>
    <w:rsid w:val="00975E8D"/>
    <w:rsid w:val="0098002D"/>
    <w:rsid w:val="00980DBB"/>
    <w:rsid w:val="009863B5"/>
    <w:rsid w:val="009927D5"/>
    <w:rsid w:val="009B1C7C"/>
    <w:rsid w:val="009B5422"/>
    <w:rsid w:val="009D0836"/>
    <w:rsid w:val="009D61E9"/>
    <w:rsid w:val="009D70E1"/>
    <w:rsid w:val="009E74A0"/>
    <w:rsid w:val="009F499B"/>
    <w:rsid w:val="009F619F"/>
    <w:rsid w:val="009F61CE"/>
    <w:rsid w:val="00A034FB"/>
    <w:rsid w:val="00A06877"/>
    <w:rsid w:val="00A06961"/>
    <w:rsid w:val="00A158D1"/>
    <w:rsid w:val="00A24D75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51749"/>
    <w:rsid w:val="00B61BFB"/>
    <w:rsid w:val="00B71FAC"/>
    <w:rsid w:val="00B73EDB"/>
    <w:rsid w:val="00B80B6F"/>
    <w:rsid w:val="00B81B58"/>
    <w:rsid w:val="00B82F60"/>
    <w:rsid w:val="00B90954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213D"/>
    <w:rsid w:val="00C232C4"/>
    <w:rsid w:val="00C24DC3"/>
    <w:rsid w:val="00C2668C"/>
    <w:rsid w:val="00C30003"/>
    <w:rsid w:val="00C33B05"/>
    <w:rsid w:val="00C34C53"/>
    <w:rsid w:val="00C44B97"/>
    <w:rsid w:val="00C55745"/>
    <w:rsid w:val="00C566EF"/>
    <w:rsid w:val="00C61776"/>
    <w:rsid w:val="00C70EBC"/>
    <w:rsid w:val="00C765FC"/>
    <w:rsid w:val="00C8056E"/>
    <w:rsid w:val="00C95294"/>
    <w:rsid w:val="00C97AAF"/>
    <w:rsid w:val="00CA04C3"/>
    <w:rsid w:val="00CA265C"/>
    <w:rsid w:val="00CB045B"/>
    <w:rsid w:val="00CB5C4A"/>
    <w:rsid w:val="00CC1988"/>
    <w:rsid w:val="00CC1D3B"/>
    <w:rsid w:val="00CC42B7"/>
    <w:rsid w:val="00CD0E68"/>
    <w:rsid w:val="00CD2B5E"/>
    <w:rsid w:val="00CD7C16"/>
    <w:rsid w:val="00CE3169"/>
    <w:rsid w:val="00CE4C32"/>
    <w:rsid w:val="00CE6C93"/>
    <w:rsid w:val="00CF1F82"/>
    <w:rsid w:val="00D1069F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0F15"/>
    <w:rsid w:val="00D619AD"/>
    <w:rsid w:val="00D625E9"/>
    <w:rsid w:val="00D66013"/>
    <w:rsid w:val="00D77C06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1721"/>
    <w:rsid w:val="00DE2E5C"/>
    <w:rsid w:val="00DE5415"/>
    <w:rsid w:val="00DE6719"/>
    <w:rsid w:val="00DF7FD8"/>
    <w:rsid w:val="00E039D8"/>
    <w:rsid w:val="00E17CAC"/>
    <w:rsid w:val="00E31F55"/>
    <w:rsid w:val="00E34E27"/>
    <w:rsid w:val="00E3594E"/>
    <w:rsid w:val="00E52729"/>
    <w:rsid w:val="00E533F6"/>
    <w:rsid w:val="00E57256"/>
    <w:rsid w:val="00E60EB9"/>
    <w:rsid w:val="00E61AA8"/>
    <w:rsid w:val="00E63371"/>
    <w:rsid w:val="00E7228D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0FF5"/>
    <w:rsid w:val="00EE4A53"/>
    <w:rsid w:val="00EE5010"/>
    <w:rsid w:val="00F02134"/>
    <w:rsid w:val="00F067E8"/>
    <w:rsid w:val="00F11E25"/>
    <w:rsid w:val="00F125F3"/>
    <w:rsid w:val="00F14DFB"/>
    <w:rsid w:val="00F20F7E"/>
    <w:rsid w:val="00F217EF"/>
    <w:rsid w:val="00F26BC9"/>
    <w:rsid w:val="00F33088"/>
    <w:rsid w:val="00F33127"/>
    <w:rsid w:val="00F4065F"/>
    <w:rsid w:val="00F44146"/>
    <w:rsid w:val="00F50B59"/>
    <w:rsid w:val="00F540D8"/>
    <w:rsid w:val="00F54D5B"/>
    <w:rsid w:val="00F56344"/>
    <w:rsid w:val="00F60F35"/>
    <w:rsid w:val="00F71917"/>
    <w:rsid w:val="00F72F85"/>
    <w:rsid w:val="00F757F5"/>
    <w:rsid w:val="00F81054"/>
    <w:rsid w:val="00F863C0"/>
    <w:rsid w:val="00F918C3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497A"/>
    <w:rsid w:val="00FC5673"/>
    <w:rsid w:val="00FD46CB"/>
    <w:rsid w:val="00FD6138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4BE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4BEB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Revision">
    <w:name w:val="Revision"/>
    <w:hidden/>
    <w:uiPriority w:val="99"/>
    <w:semiHidden/>
    <w:rsid w:val="00E3594E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13AEE-BFD8-4994-8622-1380B8F5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2020-02-11T04:44:00Z</dcterms:created>
  <dcterms:modified xsi:type="dcterms:W3CDTF">2020-02-14T06:16:00Z</dcterms:modified>
</cp:coreProperties>
</file>