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40C66A" w14:textId="7854C430" w:rsidR="00342E63" w:rsidRPr="00342E63" w:rsidRDefault="00B96B84" w:rsidP="007714C4">
      <w:pPr>
        <w:spacing w:after="0" w:line="360" w:lineRule="auto"/>
        <w:ind w:right="1703"/>
        <w:jc w:val="both"/>
        <w:rPr>
          <w:rFonts w:ascii="Arial" w:hAnsi="Arial" w:cs="Arial"/>
          <w:b/>
          <w:bCs/>
          <w:sz w:val="24"/>
          <w:szCs w:val="24"/>
        </w:rPr>
      </w:pPr>
      <w:r>
        <w:rPr>
          <w:rFonts w:ascii="Arial" w:hAnsi="Arial" w:cs="Arial"/>
          <w:b/>
          <w:bCs/>
          <w:sz w:val="24"/>
          <w:szCs w:val="24"/>
        </w:rPr>
        <w:t>Making better, more efficient homes with TPEs.</w:t>
      </w:r>
    </w:p>
    <w:p w14:paraId="00C02AD2" w14:textId="77777777" w:rsidR="0070487F" w:rsidRDefault="0070487F" w:rsidP="0070487F">
      <w:pPr>
        <w:spacing w:after="0" w:line="360" w:lineRule="auto"/>
        <w:ind w:right="1523"/>
        <w:jc w:val="both"/>
        <w:rPr>
          <w:rFonts w:ascii="Arial" w:hAnsi="Arial" w:cs="Arial"/>
          <w:b/>
          <w:sz w:val="24"/>
          <w:szCs w:val="24"/>
        </w:rPr>
      </w:pPr>
    </w:p>
    <w:p w14:paraId="73EA316F" w14:textId="77777777" w:rsidR="00B96B84" w:rsidRPr="00B96B84" w:rsidRDefault="00B96B84" w:rsidP="00B96B84">
      <w:pPr>
        <w:spacing w:line="360" w:lineRule="auto"/>
        <w:ind w:right="1523"/>
        <w:jc w:val="both"/>
        <w:rPr>
          <w:rFonts w:ascii="Arial" w:hAnsi="Arial" w:cs="Arial"/>
          <w:b/>
          <w:iCs/>
          <w:sz w:val="20"/>
          <w:szCs w:val="20"/>
        </w:rPr>
      </w:pPr>
      <w:r w:rsidRPr="00B96B84">
        <w:rPr>
          <w:rFonts w:ascii="Arial" w:hAnsi="Arial" w:cs="Arial"/>
          <w:b/>
          <w:iCs/>
          <w:sz w:val="20"/>
          <w:szCs w:val="20"/>
        </w:rPr>
        <w:t>KRAIBURG TPE serves up home technology innovations with its THERMOLAST® K AD1 and AD/PA compounds, especially for high technology household product applications.</w:t>
      </w:r>
    </w:p>
    <w:p w14:paraId="7A775BF8" w14:textId="18FA203A" w:rsidR="00B96B84" w:rsidRPr="003B2C9E" w:rsidRDefault="00B96B84" w:rsidP="00B96B84">
      <w:pPr>
        <w:spacing w:line="360" w:lineRule="auto"/>
        <w:ind w:right="1523"/>
        <w:jc w:val="both"/>
        <w:rPr>
          <w:rFonts w:ascii="Arial" w:hAnsi="Arial" w:cs="Arial"/>
          <w:sz w:val="20"/>
          <w:szCs w:val="20"/>
        </w:rPr>
      </w:pPr>
      <w:r w:rsidRPr="003B2C9E">
        <w:rPr>
          <w:rFonts w:ascii="Arial" w:hAnsi="Arial" w:cs="Arial"/>
          <w:sz w:val="20"/>
          <w:szCs w:val="20"/>
        </w:rPr>
        <w:t>With increasing urbanization, time management has become essential to boost household productivity. With more people striking a balance between work and home, advanced, high technology appliances are becoming indispensable. These appliances, which come with features such as voice command, sensors, and connectivity and security functions, halve the time delegated to household chores</w:t>
      </w:r>
      <w:r>
        <w:rPr>
          <w:rFonts w:ascii="Arial" w:hAnsi="Arial" w:cs="Arial"/>
          <w:sz w:val="20"/>
          <w:szCs w:val="20"/>
        </w:rPr>
        <w:t>.</w:t>
      </w:r>
      <w:r w:rsidRPr="003B2C9E">
        <w:rPr>
          <w:rFonts w:ascii="Arial" w:hAnsi="Arial" w:cs="Arial"/>
          <w:sz w:val="20"/>
          <w:szCs w:val="20"/>
        </w:rPr>
        <w:t xml:space="preserve"> </w:t>
      </w:r>
    </w:p>
    <w:p w14:paraId="5010219E" w14:textId="77777777" w:rsidR="00B96B84" w:rsidRPr="003B2C9E" w:rsidRDefault="00B96B84" w:rsidP="00B96B84">
      <w:pPr>
        <w:spacing w:line="360" w:lineRule="auto"/>
        <w:ind w:right="1523"/>
        <w:jc w:val="both"/>
        <w:rPr>
          <w:rFonts w:ascii="Arial" w:hAnsi="Arial" w:cs="Arial"/>
          <w:sz w:val="20"/>
          <w:szCs w:val="20"/>
        </w:rPr>
      </w:pPr>
      <w:r w:rsidRPr="003B2C9E">
        <w:rPr>
          <w:rFonts w:ascii="Arial" w:hAnsi="Arial" w:cs="Arial"/>
          <w:sz w:val="20"/>
          <w:szCs w:val="20"/>
        </w:rPr>
        <w:t>Underpinning this growth is the heightened crusade for digital economy, which has led to the greater adoption of automated processes in sectors where economic activities require high productivity, such as manufacturing, agriculture, construction, and others.</w:t>
      </w:r>
    </w:p>
    <w:p w14:paraId="285E127D" w14:textId="77777777" w:rsidR="00B96B84" w:rsidRPr="003B2C9E" w:rsidRDefault="00B96B84" w:rsidP="00B96B84">
      <w:pPr>
        <w:spacing w:line="360" w:lineRule="auto"/>
        <w:ind w:right="1523"/>
        <w:jc w:val="both"/>
        <w:rPr>
          <w:rFonts w:ascii="Arial" w:hAnsi="Arial" w:cs="Arial"/>
          <w:sz w:val="20"/>
          <w:szCs w:val="20"/>
        </w:rPr>
      </w:pPr>
      <w:r w:rsidRPr="003B2C9E">
        <w:rPr>
          <w:rFonts w:ascii="Arial" w:hAnsi="Arial" w:cs="Arial"/>
          <w:sz w:val="20"/>
          <w:szCs w:val="20"/>
        </w:rPr>
        <w:t>As such, the use of equally advanced, quality materials, such as thermoplastic elastomers (TPEs), in the manufacture of high technology products, can ensure optimum benefits for users.</w:t>
      </w:r>
    </w:p>
    <w:p w14:paraId="3BF8034D" w14:textId="77777777" w:rsidR="00B96B84" w:rsidRPr="003B2C9E" w:rsidRDefault="00B96B84" w:rsidP="00B96B84">
      <w:pPr>
        <w:spacing w:line="360" w:lineRule="auto"/>
        <w:ind w:right="1523"/>
        <w:jc w:val="both"/>
        <w:rPr>
          <w:rFonts w:ascii="Arial" w:hAnsi="Arial" w:cs="Arial"/>
          <w:sz w:val="20"/>
          <w:szCs w:val="20"/>
        </w:rPr>
      </w:pPr>
      <w:r w:rsidRPr="003B2C9E">
        <w:rPr>
          <w:rFonts w:ascii="Arial" w:hAnsi="Arial" w:cs="Arial"/>
          <w:sz w:val="20"/>
          <w:szCs w:val="20"/>
        </w:rPr>
        <w:t>KRAIBURG TPE, a global TPE manufacturer of a wide range of thermoplastic elastomer products and custom solutions for multiple industries, offers high-quality custom engineered TPE compounds for high technology consumer products.</w:t>
      </w:r>
    </w:p>
    <w:p w14:paraId="34A37C29" w14:textId="77777777" w:rsidR="00B96B84" w:rsidRPr="003B2C9E" w:rsidRDefault="00B96B84" w:rsidP="00B96B84">
      <w:pPr>
        <w:spacing w:line="360" w:lineRule="auto"/>
        <w:jc w:val="both"/>
        <w:rPr>
          <w:rFonts w:ascii="Arial" w:hAnsi="Arial" w:cs="Arial"/>
          <w:b/>
          <w:bCs/>
          <w:sz w:val="20"/>
          <w:szCs w:val="20"/>
        </w:rPr>
      </w:pPr>
      <w:r w:rsidRPr="003B2C9E">
        <w:rPr>
          <w:rFonts w:ascii="Arial" w:hAnsi="Arial" w:cs="Arial"/>
          <w:b/>
          <w:bCs/>
          <w:sz w:val="20"/>
          <w:szCs w:val="20"/>
        </w:rPr>
        <w:t>Elements for innovations</w:t>
      </w:r>
    </w:p>
    <w:p w14:paraId="4DFEFC38" w14:textId="26344136" w:rsidR="00B96B84" w:rsidRPr="003B2C9E" w:rsidRDefault="00B96B84" w:rsidP="00B96B84">
      <w:pPr>
        <w:spacing w:line="360" w:lineRule="auto"/>
        <w:ind w:right="1523"/>
        <w:jc w:val="both"/>
        <w:rPr>
          <w:rFonts w:ascii="Arial" w:hAnsi="Arial" w:cs="Arial"/>
          <w:sz w:val="20"/>
          <w:szCs w:val="20"/>
        </w:rPr>
      </w:pPr>
      <w:r w:rsidRPr="003B2C9E">
        <w:rPr>
          <w:rFonts w:ascii="Arial" w:hAnsi="Arial" w:cs="Arial"/>
          <w:sz w:val="20"/>
          <w:szCs w:val="20"/>
        </w:rPr>
        <w:t xml:space="preserve">From sealing and </w:t>
      </w:r>
      <w:proofErr w:type="gramStart"/>
      <w:r w:rsidRPr="003B2C9E">
        <w:rPr>
          <w:rFonts w:ascii="Arial" w:hAnsi="Arial" w:cs="Arial"/>
          <w:sz w:val="20"/>
          <w:szCs w:val="20"/>
        </w:rPr>
        <w:t>soft-touch</w:t>
      </w:r>
      <w:proofErr w:type="gramEnd"/>
      <w:r w:rsidRPr="003B2C9E">
        <w:rPr>
          <w:rFonts w:ascii="Arial" w:hAnsi="Arial" w:cs="Arial"/>
          <w:sz w:val="20"/>
          <w:szCs w:val="20"/>
        </w:rPr>
        <w:t xml:space="preserve"> to design innovation and versatile colorization, KRAIBURG TPE’s compounds can meet the functionality and performance required for household technology products. Furthermore, TPE materials can match the OEM specifications for design, aesthetics, weight requirements, and UL safety standards.</w:t>
      </w:r>
    </w:p>
    <w:p w14:paraId="4A1EC563" w14:textId="77777777" w:rsidR="00B96B84" w:rsidRPr="003B2C9E" w:rsidRDefault="00B96B84" w:rsidP="00B96B84">
      <w:pPr>
        <w:spacing w:line="360" w:lineRule="auto"/>
        <w:ind w:right="1523"/>
        <w:jc w:val="both"/>
        <w:rPr>
          <w:rFonts w:ascii="Arial" w:hAnsi="Arial" w:cs="Arial"/>
          <w:sz w:val="20"/>
          <w:szCs w:val="20"/>
        </w:rPr>
      </w:pPr>
      <w:r w:rsidRPr="003B2C9E">
        <w:rPr>
          <w:rFonts w:ascii="Arial" w:hAnsi="Arial" w:cs="Arial"/>
          <w:sz w:val="20"/>
          <w:szCs w:val="20"/>
        </w:rPr>
        <w:lastRenderedPageBreak/>
        <w:t xml:space="preserve">The TPE compounds are targeted at an array of household high technology products including automated voice-command enabled lawn mowers, robotic vacuum cleaners, robots for laundry folding and pool cleaning; wireless LED lighting and speakers; sensor-enabled door and window security devices,  automated </w:t>
      </w:r>
      <w:proofErr w:type="spellStart"/>
      <w:r w:rsidRPr="003B2C9E">
        <w:rPr>
          <w:rFonts w:ascii="Arial" w:hAnsi="Arial" w:cs="Arial"/>
          <w:sz w:val="20"/>
          <w:szCs w:val="20"/>
        </w:rPr>
        <w:t>watering</w:t>
      </w:r>
      <w:proofErr w:type="spellEnd"/>
      <w:r w:rsidRPr="003B2C9E">
        <w:rPr>
          <w:rFonts w:ascii="Arial" w:hAnsi="Arial" w:cs="Arial"/>
          <w:sz w:val="20"/>
          <w:szCs w:val="20"/>
        </w:rPr>
        <w:t xml:space="preserve"> systems for gardens, and more.</w:t>
      </w:r>
    </w:p>
    <w:p w14:paraId="19874707" w14:textId="77777777" w:rsidR="00B96B84" w:rsidRPr="003B2C9E" w:rsidRDefault="00B96B84" w:rsidP="00B96B84">
      <w:pPr>
        <w:spacing w:line="360" w:lineRule="auto"/>
        <w:jc w:val="both"/>
        <w:rPr>
          <w:rFonts w:ascii="Arial" w:hAnsi="Arial" w:cs="Arial"/>
          <w:b/>
          <w:bCs/>
          <w:sz w:val="20"/>
          <w:szCs w:val="20"/>
        </w:rPr>
      </w:pPr>
      <w:r w:rsidRPr="003B2C9E">
        <w:rPr>
          <w:rFonts w:ascii="Arial" w:hAnsi="Arial" w:cs="Arial"/>
          <w:b/>
          <w:bCs/>
          <w:sz w:val="20"/>
          <w:szCs w:val="20"/>
        </w:rPr>
        <w:t>Setting the standard for versatility</w:t>
      </w:r>
    </w:p>
    <w:p w14:paraId="75BC85C5" w14:textId="77777777" w:rsidR="00B96B84" w:rsidRPr="003B2C9E" w:rsidRDefault="00B96B84" w:rsidP="00B96B84">
      <w:pPr>
        <w:spacing w:line="360" w:lineRule="auto"/>
        <w:ind w:right="1523"/>
        <w:jc w:val="both"/>
        <w:rPr>
          <w:rFonts w:ascii="Arial" w:hAnsi="Arial" w:cs="Arial"/>
          <w:sz w:val="20"/>
          <w:szCs w:val="20"/>
        </w:rPr>
      </w:pPr>
      <w:r w:rsidRPr="003B2C9E">
        <w:rPr>
          <w:rFonts w:ascii="Arial" w:hAnsi="Arial" w:cs="Arial"/>
          <w:sz w:val="20"/>
          <w:szCs w:val="20"/>
        </w:rPr>
        <w:t xml:space="preserve">KRAIBURG TPE offers the THERMOLAST® K AD1 and AD/PA compounds, which come in natural and black colors for easy for colorization, at the same time, allowing for flexibility in a broad range of color designs. </w:t>
      </w:r>
    </w:p>
    <w:p w14:paraId="5C64D98A" w14:textId="7C975B20" w:rsidR="00B96B84" w:rsidRDefault="00CE014E" w:rsidP="00B96B84">
      <w:pPr>
        <w:spacing w:line="360" w:lineRule="auto"/>
        <w:ind w:right="1523"/>
        <w:jc w:val="both"/>
        <w:rPr>
          <w:rFonts w:ascii="Arial" w:hAnsi="Arial" w:cs="Arial"/>
          <w:sz w:val="20"/>
          <w:szCs w:val="20"/>
        </w:rPr>
      </w:pPr>
      <w:r>
        <w:rPr>
          <w:noProof/>
        </w:rPr>
        <w:drawing>
          <wp:anchor distT="0" distB="0" distL="114300" distR="114300" simplePos="0" relativeHeight="251658240" behindDoc="0" locked="0" layoutInCell="1" allowOverlap="1" wp14:anchorId="5158AD3F" wp14:editId="5A592D00">
            <wp:simplePos x="0" y="0"/>
            <wp:positionH relativeFrom="column">
              <wp:posOffset>-232410</wp:posOffset>
            </wp:positionH>
            <wp:positionV relativeFrom="paragraph">
              <wp:posOffset>852169</wp:posOffset>
            </wp:positionV>
            <wp:extent cx="4921043" cy="368617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36859" cy="3698022"/>
                    </a:xfrm>
                    <a:prstGeom prst="rect">
                      <a:avLst/>
                    </a:prstGeom>
                    <a:noFill/>
                    <a:ln>
                      <a:noFill/>
                    </a:ln>
                  </pic:spPr>
                </pic:pic>
              </a:graphicData>
            </a:graphic>
            <wp14:sizeRelH relativeFrom="page">
              <wp14:pctWidth>0</wp14:pctWidth>
            </wp14:sizeRelH>
            <wp14:sizeRelV relativeFrom="page">
              <wp14:pctHeight>0</wp14:pctHeight>
            </wp14:sizeRelV>
          </wp:anchor>
        </w:drawing>
      </w:r>
      <w:r w:rsidR="00B96B84" w:rsidRPr="003B2C9E">
        <w:rPr>
          <w:rFonts w:ascii="Arial" w:hAnsi="Arial" w:cs="Arial"/>
          <w:sz w:val="20"/>
          <w:szCs w:val="20"/>
        </w:rPr>
        <w:t>The AD1 series has good adhesion properties with polar thermoplastics such as ABS, PC and PC/ABS. These compounds also have optimized flow properties, allow for soft-touch surfaces, are UV resistant, and can be demolded. The series can be process through injection molding and extrusion.</w:t>
      </w:r>
    </w:p>
    <w:p w14:paraId="0B3FF1DE" w14:textId="08DE799E" w:rsidR="00CE014E" w:rsidRDefault="00CE014E" w:rsidP="00B96B84">
      <w:pPr>
        <w:spacing w:line="360" w:lineRule="auto"/>
        <w:ind w:right="1523"/>
        <w:jc w:val="both"/>
        <w:rPr>
          <w:rFonts w:ascii="Arial" w:hAnsi="Arial" w:cs="Arial"/>
          <w:sz w:val="20"/>
          <w:szCs w:val="20"/>
        </w:rPr>
      </w:pPr>
    </w:p>
    <w:p w14:paraId="289318D5" w14:textId="76069CAA" w:rsidR="00CE014E" w:rsidRDefault="00CE014E" w:rsidP="00B96B84">
      <w:pPr>
        <w:spacing w:line="360" w:lineRule="auto"/>
        <w:ind w:right="1523"/>
        <w:jc w:val="both"/>
        <w:rPr>
          <w:rFonts w:ascii="Arial" w:hAnsi="Arial" w:cs="Arial"/>
          <w:sz w:val="20"/>
          <w:szCs w:val="20"/>
        </w:rPr>
      </w:pPr>
    </w:p>
    <w:p w14:paraId="76F2D6E2" w14:textId="77777777" w:rsidR="00CE014E" w:rsidRDefault="00CE014E" w:rsidP="00B96B84">
      <w:pPr>
        <w:spacing w:line="360" w:lineRule="auto"/>
        <w:ind w:right="1523"/>
        <w:jc w:val="both"/>
        <w:rPr>
          <w:rFonts w:ascii="Arial" w:hAnsi="Arial" w:cs="Arial"/>
          <w:sz w:val="20"/>
          <w:szCs w:val="20"/>
        </w:rPr>
      </w:pPr>
    </w:p>
    <w:p w14:paraId="4340162D" w14:textId="3D5524D5" w:rsidR="00CE014E" w:rsidRDefault="00CE014E" w:rsidP="00B96B84">
      <w:pPr>
        <w:spacing w:line="360" w:lineRule="auto"/>
        <w:ind w:right="1523"/>
        <w:jc w:val="both"/>
        <w:rPr>
          <w:rFonts w:ascii="Arial" w:hAnsi="Arial" w:cs="Arial"/>
          <w:sz w:val="20"/>
          <w:szCs w:val="20"/>
        </w:rPr>
      </w:pPr>
    </w:p>
    <w:p w14:paraId="5E468428" w14:textId="77777777" w:rsidR="00CE014E" w:rsidRDefault="00CE014E" w:rsidP="00B96B84">
      <w:pPr>
        <w:spacing w:line="360" w:lineRule="auto"/>
        <w:ind w:right="1523"/>
        <w:jc w:val="both"/>
        <w:rPr>
          <w:rFonts w:ascii="Arial" w:hAnsi="Arial" w:cs="Arial"/>
          <w:sz w:val="20"/>
          <w:szCs w:val="20"/>
        </w:rPr>
      </w:pPr>
    </w:p>
    <w:p w14:paraId="1F551E8F" w14:textId="558FDDE6" w:rsidR="00B96B84" w:rsidRDefault="00B96B84" w:rsidP="00B96B84">
      <w:pPr>
        <w:spacing w:line="360" w:lineRule="auto"/>
        <w:ind w:right="1523"/>
        <w:jc w:val="both"/>
        <w:rPr>
          <w:rFonts w:ascii="Arial" w:hAnsi="Arial" w:cs="Arial"/>
          <w:sz w:val="20"/>
          <w:szCs w:val="20"/>
        </w:rPr>
      </w:pPr>
    </w:p>
    <w:p w14:paraId="0B40A363" w14:textId="49C8D6D8" w:rsidR="00CE014E" w:rsidRDefault="00CE014E" w:rsidP="00B96B84">
      <w:pPr>
        <w:spacing w:line="360" w:lineRule="auto"/>
        <w:ind w:right="1523"/>
        <w:jc w:val="both"/>
        <w:rPr>
          <w:rFonts w:ascii="Arial" w:hAnsi="Arial" w:cs="Arial"/>
          <w:sz w:val="20"/>
          <w:szCs w:val="20"/>
        </w:rPr>
      </w:pPr>
    </w:p>
    <w:p w14:paraId="26C73EA5" w14:textId="247050AB" w:rsidR="00CE014E" w:rsidRDefault="00CE014E" w:rsidP="00B96B84">
      <w:pPr>
        <w:spacing w:line="360" w:lineRule="auto"/>
        <w:ind w:right="1523"/>
        <w:jc w:val="both"/>
        <w:rPr>
          <w:rFonts w:ascii="Arial" w:hAnsi="Arial" w:cs="Arial"/>
          <w:sz w:val="20"/>
          <w:szCs w:val="20"/>
        </w:rPr>
      </w:pPr>
    </w:p>
    <w:p w14:paraId="03D37DC0" w14:textId="638BE91E" w:rsidR="00CE014E" w:rsidRDefault="00CE014E" w:rsidP="00B96B84">
      <w:pPr>
        <w:spacing w:line="360" w:lineRule="auto"/>
        <w:ind w:right="1523"/>
        <w:jc w:val="both"/>
        <w:rPr>
          <w:rFonts w:ascii="Arial" w:hAnsi="Arial" w:cs="Arial"/>
          <w:sz w:val="20"/>
          <w:szCs w:val="20"/>
        </w:rPr>
      </w:pPr>
    </w:p>
    <w:p w14:paraId="097B10D9" w14:textId="51420C5A" w:rsidR="00CE014E" w:rsidRDefault="00CE014E" w:rsidP="00B96B84">
      <w:pPr>
        <w:spacing w:line="360" w:lineRule="auto"/>
        <w:ind w:right="1523"/>
        <w:jc w:val="both"/>
        <w:rPr>
          <w:rFonts w:ascii="Arial" w:hAnsi="Arial" w:cs="Arial"/>
          <w:sz w:val="20"/>
          <w:szCs w:val="20"/>
        </w:rPr>
      </w:pPr>
    </w:p>
    <w:p w14:paraId="1E46BCD7" w14:textId="77777777" w:rsidR="00B96B84" w:rsidRPr="003B2C9E" w:rsidRDefault="00B96B84" w:rsidP="00B96B84">
      <w:pPr>
        <w:spacing w:line="360" w:lineRule="auto"/>
        <w:ind w:right="1523"/>
        <w:jc w:val="both"/>
        <w:rPr>
          <w:rFonts w:ascii="Arial" w:hAnsi="Arial" w:cs="Arial"/>
          <w:sz w:val="20"/>
          <w:szCs w:val="20"/>
        </w:rPr>
      </w:pPr>
      <w:r w:rsidRPr="003B2C9E">
        <w:rPr>
          <w:rFonts w:ascii="Arial" w:hAnsi="Arial" w:cs="Arial"/>
          <w:sz w:val="20"/>
          <w:szCs w:val="20"/>
        </w:rPr>
        <w:lastRenderedPageBreak/>
        <w:t xml:space="preserve">Additional benefits of the AD1 series include controlled emissions and odor, which provide the edge to target possible applications such as sealing for portable vacuums and window cleaning robots; gasket filters, grommets, thumb wheel of the lawn robot; and more. </w:t>
      </w:r>
    </w:p>
    <w:p w14:paraId="62BA3842" w14:textId="57E98012" w:rsidR="00B96B84" w:rsidRPr="00C95865" w:rsidRDefault="00B96B84" w:rsidP="00C95865">
      <w:pPr>
        <w:spacing w:line="360" w:lineRule="auto"/>
        <w:ind w:right="1523"/>
        <w:jc w:val="both"/>
        <w:rPr>
          <w:rFonts w:ascii="Arial" w:hAnsi="Arial" w:cs="Arial"/>
          <w:sz w:val="20"/>
          <w:szCs w:val="20"/>
        </w:rPr>
      </w:pPr>
      <w:r w:rsidRPr="003B2C9E">
        <w:rPr>
          <w:rFonts w:ascii="Arial" w:hAnsi="Arial" w:cs="Arial"/>
          <w:sz w:val="20"/>
          <w:szCs w:val="20"/>
        </w:rPr>
        <w:t>Meanwhile, the AD/PA series, suitable for application in functional and design elements</w:t>
      </w:r>
      <w:r w:rsidR="00CE014E">
        <w:rPr>
          <w:rFonts w:ascii="Arial" w:hAnsi="Arial" w:cs="Arial"/>
          <w:sz w:val="20"/>
          <w:szCs w:val="20"/>
        </w:rPr>
        <w:t xml:space="preserve"> </w:t>
      </w:r>
      <w:r w:rsidRPr="003B2C9E">
        <w:rPr>
          <w:rFonts w:ascii="Arial" w:hAnsi="Arial" w:cs="Arial"/>
          <w:sz w:val="20"/>
          <w:szCs w:val="20"/>
        </w:rPr>
        <w:t>is</w:t>
      </w:r>
      <w:r w:rsidR="00CE014E">
        <w:rPr>
          <w:rFonts w:ascii="Arial" w:hAnsi="Arial" w:cs="Arial"/>
          <w:sz w:val="20"/>
          <w:szCs w:val="20"/>
        </w:rPr>
        <w:t xml:space="preserve"> essential free of halogens (according to </w:t>
      </w:r>
      <w:r w:rsidR="00CE014E" w:rsidRPr="00D423DE">
        <w:rPr>
          <w:rFonts w:ascii="Arial" w:hAnsi="Arial" w:cs="Arial"/>
          <w:sz w:val="20"/>
          <w:szCs w:val="20"/>
        </w:rPr>
        <w:t>IEC 61249-2-21</w:t>
      </w:r>
      <w:r w:rsidR="00CE014E">
        <w:rPr>
          <w:rFonts w:ascii="Arial" w:hAnsi="Arial" w:cs="Arial"/>
          <w:sz w:val="20"/>
          <w:szCs w:val="20"/>
        </w:rPr>
        <w:t>)</w:t>
      </w:r>
      <w:r w:rsidR="00CE014E" w:rsidRPr="003B2C9E">
        <w:rPr>
          <w:rFonts w:ascii="Arial" w:hAnsi="Arial" w:cs="Arial"/>
          <w:sz w:val="20"/>
          <w:szCs w:val="20"/>
        </w:rPr>
        <w:t xml:space="preserve">, </w:t>
      </w:r>
      <w:r w:rsidR="00CE014E">
        <w:rPr>
          <w:rFonts w:ascii="Arial" w:hAnsi="Arial" w:cs="Arial"/>
          <w:sz w:val="20"/>
          <w:szCs w:val="20"/>
        </w:rPr>
        <w:t>which is</w:t>
      </w:r>
      <w:r w:rsidRPr="003B2C9E">
        <w:rPr>
          <w:rFonts w:ascii="Arial" w:hAnsi="Arial" w:cs="Arial"/>
          <w:sz w:val="20"/>
          <w:szCs w:val="20"/>
        </w:rPr>
        <w:t xml:space="preserve"> required by a large segment of the </w:t>
      </w:r>
      <w:r w:rsidR="00CE014E">
        <w:rPr>
          <w:rFonts w:ascii="Arial" w:hAnsi="Arial" w:cs="Arial"/>
          <w:sz w:val="20"/>
          <w:szCs w:val="20"/>
        </w:rPr>
        <w:t>market</w:t>
      </w:r>
      <w:r w:rsidRPr="003B2C9E">
        <w:rPr>
          <w:rFonts w:ascii="Arial" w:hAnsi="Arial" w:cs="Arial"/>
          <w:sz w:val="20"/>
          <w:szCs w:val="20"/>
        </w:rPr>
        <w:t xml:space="preserve">. This series has good adhesion with PA as well as good processability and </w:t>
      </w:r>
      <w:proofErr w:type="spellStart"/>
      <w:r w:rsidRPr="003B2C9E">
        <w:rPr>
          <w:rFonts w:ascii="Arial" w:hAnsi="Arial" w:cs="Arial"/>
          <w:sz w:val="20"/>
          <w:szCs w:val="20"/>
        </w:rPr>
        <w:t>colorability</w:t>
      </w:r>
      <w:proofErr w:type="spellEnd"/>
      <w:r w:rsidRPr="003B2C9E">
        <w:rPr>
          <w:rFonts w:ascii="Arial" w:hAnsi="Arial" w:cs="Arial"/>
          <w:sz w:val="20"/>
          <w:szCs w:val="20"/>
        </w:rPr>
        <w:t>.</w:t>
      </w:r>
      <w:r w:rsidR="00A1522B" w:rsidRPr="00A1522B">
        <w:t xml:space="preserve"> </w:t>
      </w:r>
    </w:p>
    <w:p w14:paraId="16803BC5" w14:textId="13B958F9" w:rsidR="00B96B84" w:rsidRDefault="00C95865" w:rsidP="00B96B84">
      <w:pPr>
        <w:spacing w:line="360" w:lineRule="auto"/>
        <w:jc w:val="both"/>
        <w:rPr>
          <w:rFonts w:ascii="Arial" w:hAnsi="Arial" w:cs="Arial"/>
          <w:sz w:val="20"/>
          <w:szCs w:val="20"/>
        </w:rPr>
      </w:pPr>
      <w:r>
        <w:rPr>
          <w:rFonts w:ascii="Arial" w:hAnsi="Arial" w:cs="Arial"/>
          <w:noProof/>
          <w:sz w:val="20"/>
          <w:szCs w:val="20"/>
        </w:rPr>
        <w:drawing>
          <wp:inline distT="0" distB="0" distL="0" distR="0" wp14:anchorId="72F5334E" wp14:editId="72AD1700">
            <wp:extent cx="4467156" cy="3140572"/>
            <wp:effectExtent l="0" t="0" r="0" b="317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471868" cy="3143885"/>
                    </a:xfrm>
                    <a:prstGeom prst="rect">
                      <a:avLst/>
                    </a:prstGeom>
                    <a:noFill/>
                    <a:ln>
                      <a:noFill/>
                    </a:ln>
                  </pic:spPr>
                </pic:pic>
              </a:graphicData>
            </a:graphic>
          </wp:inline>
        </w:drawing>
      </w:r>
    </w:p>
    <w:p w14:paraId="281E9C5B" w14:textId="699F11F1" w:rsidR="00B96B84" w:rsidRPr="003B2C9E" w:rsidRDefault="00B96B84" w:rsidP="00B96B84">
      <w:pPr>
        <w:spacing w:line="360" w:lineRule="auto"/>
        <w:ind w:right="1523"/>
        <w:jc w:val="both"/>
        <w:rPr>
          <w:rFonts w:ascii="Arial" w:hAnsi="Arial" w:cs="Arial"/>
          <w:sz w:val="20"/>
          <w:szCs w:val="20"/>
        </w:rPr>
      </w:pPr>
      <w:r w:rsidRPr="003B2C9E">
        <w:rPr>
          <w:rFonts w:ascii="Arial" w:hAnsi="Arial" w:cs="Arial"/>
          <w:sz w:val="20"/>
          <w:szCs w:val="20"/>
        </w:rPr>
        <w:t xml:space="preserve">Possible applications are buttons, cover bodies and grip brushes of robots for swimming pools, window cleaning brushes, filter bags of vacuum cleaners, and more. </w:t>
      </w:r>
    </w:p>
    <w:p w14:paraId="39611411" w14:textId="3E2B76F9" w:rsidR="00B96B84" w:rsidRPr="003B2C9E" w:rsidRDefault="00B96B84" w:rsidP="00B96B84">
      <w:pPr>
        <w:spacing w:line="360" w:lineRule="auto"/>
        <w:ind w:right="1523"/>
        <w:jc w:val="both"/>
        <w:rPr>
          <w:rFonts w:ascii="Arial" w:hAnsi="Arial" w:cs="Arial"/>
          <w:sz w:val="20"/>
          <w:szCs w:val="20"/>
        </w:rPr>
      </w:pPr>
      <w:r w:rsidRPr="003B2C9E">
        <w:rPr>
          <w:rFonts w:ascii="Arial" w:hAnsi="Arial" w:cs="Arial"/>
          <w:sz w:val="20"/>
          <w:szCs w:val="20"/>
        </w:rPr>
        <w:t xml:space="preserve">Both the THERMOLAST® K AD1 and AD/PA series of compounds conform to international criteria for safety including the flammability UL 94HB standards. </w:t>
      </w:r>
    </w:p>
    <w:p w14:paraId="74C33403" w14:textId="77777777" w:rsidR="00B96B84" w:rsidRDefault="00B96B84" w:rsidP="00B96B84">
      <w:pPr>
        <w:spacing w:line="360" w:lineRule="auto"/>
        <w:jc w:val="both"/>
        <w:rPr>
          <w:rFonts w:ascii="Arial" w:hAnsi="Arial" w:cs="Arial"/>
          <w:b/>
          <w:bCs/>
          <w:sz w:val="20"/>
          <w:szCs w:val="20"/>
        </w:rPr>
      </w:pPr>
    </w:p>
    <w:p w14:paraId="5C4BB52D" w14:textId="7FAF5ACF" w:rsidR="00B96B84" w:rsidRPr="003B2C9E" w:rsidRDefault="00B96B84" w:rsidP="00B96B84">
      <w:pPr>
        <w:spacing w:line="360" w:lineRule="auto"/>
        <w:jc w:val="both"/>
        <w:rPr>
          <w:rFonts w:ascii="Arial" w:hAnsi="Arial" w:cs="Arial"/>
          <w:b/>
          <w:bCs/>
          <w:sz w:val="20"/>
          <w:szCs w:val="20"/>
        </w:rPr>
      </w:pPr>
      <w:r w:rsidRPr="003B2C9E">
        <w:rPr>
          <w:rFonts w:ascii="Arial" w:hAnsi="Arial" w:cs="Arial"/>
          <w:b/>
          <w:bCs/>
          <w:sz w:val="20"/>
          <w:szCs w:val="20"/>
        </w:rPr>
        <w:lastRenderedPageBreak/>
        <w:t>Customer satisfaction, anytime, anywhere</w:t>
      </w:r>
    </w:p>
    <w:p w14:paraId="0D2F7187" w14:textId="7022F54C" w:rsidR="00A1522B" w:rsidRPr="00A1522B" w:rsidRDefault="00B96B84" w:rsidP="00A1522B">
      <w:pPr>
        <w:spacing w:line="360" w:lineRule="auto"/>
        <w:ind w:right="1523"/>
        <w:jc w:val="both"/>
        <w:rPr>
          <w:rFonts w:ascii="Arial" w:hAnsi="Arial" w:cs="Arial"/>
          <w:sz w:val="20"/>
          <w:szCs w:val="20"/>
        </w:rPr>
      </w:pPr>
      <w:r w:rsidRPr="003B2C9E">
        <w:rPr>
          <w:rFonts w:ascii="Arial" w:hAnsi="Arial" w:cs="Arial"/>
          <w:sz w:val="20"/>
          <w:szCs w:val="20"/>
        </w:rPr>
        <w:t xml:space="preserve">At KRAIBURG TPE, we go the extra mile in our dedication to quality, selection, and support. You can choose from a unique range of products that thoroughly cover your requirements. Our dedicated customer service accompanies our offer of high-quality and custom-engineered products. Our team of specialists will assist you in any project phase with their comprehensive expertise and creativity. Our offices worldwide will cater your needs. Complete customer satisfaction with the full range of expertise and services is assured at KRAIBURG TPE. </w:t>
      </w:r>
    </w:p>
    <w:p w14:paraId="3356BF8C" w14:textId="77777777" w:rsidR="00A1522B" w:rsidRDefault="00A1522B" w:rsidP="00A1522B">
      <w:pPr>
        <w:spacing w:line="360" w:lineRule="auto"/>
        <w:ind w:right="1523"/>
        <w:jc w:val="both"/>
        <w:rPr>
          <w:rFonts w:ascii="Arial" w:hAnsi="Arial" w:cs="Arial"/>
          <w:sz w:val="20"/>
          <w:szCs w:val="20"/>
        </w:rPr>
      </w:pPr>
      <w:r>
        <w:rPr>
          <w:noProof/>
        </w:rPr>
        <w:drawing>
          <wp:inline distT="0" distB="0" distL="0" distR="0" wp14:anchorId="08D473A6" wp14:editId="65A55AD7">
            <wp:extent cx="4333875" cy="2398841"/>
            <wp:effectExtent l="0" t="0" r="0" b="190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343739" cy="2404301"/>
                    </a:xfrm>
                    <a:prstGeom prst="rect">
                      <a:avLst/>
                    </a:prstGeom>
                    <a:noFill/>
                    <a:ln>
                      <a:noFill/>
                    </a:ln>
                  </pic:spPr>
                </pic:pic>
              </a:graphicData>
            </a:graphic>
          </wp:inline>
        </w:drawing>
      </w:r>
      <w:r w:rsidR="005320D5" w:rsidRPr="005C2021">
        <w:rPr>
          <w:rFonts w:ascii="Arial" w:hAnsi="Arial" w:cs="Arial"/>
          <w:b/>
          <w:bCs/>
          <w:sz w:val="20"/>
          <w:szCs w:val="20"/>
          <w:lang w:bidi="ar-SA"/>
        </w:rPr>
        <w:t>(Photo: © 20</w:t>
      </w:r>
      <w:r w:rsidR="00D2377C">
        <w:rPr>
          <w:rFonts w:ascii="Arial" w:hAnsi="Arial" w:cs="Arial"/>
          <w:b/>
          <w:bCs/>
          <w:sz w:val="20"/>
          <w:szCs w:val="20"/>
          <w:lang w:bidi="ar-SA"/>
        </w:rPr>
        <w:t>20</w:t>
      </w:r>
      <w:r w:rsidR="005320D5" w:rsidRPr="005C2021">
        <w:rPr>
          <w:rFonts w:ascii="Arial" w:hAnsi="Arial" w:cs="Arial"/>
          <w:b/>
          <w:bCs/>
          <w:sz w:val="20"/>
          <w:szCs w:val="20"/>
          <w:lang w:bidi="ar-SA"/>
        </w:rPr>
        <w:t xml:space="preserve"> KRAIBURG TPE)</w:t>
      </w:r>
    </w:p>
    <w:p w14:paraId="42C72A2E" w14:textId="543FEC3D" w:rsidR="002D0C31" w:rsidRDefault="005320D5" w:rsidP="00A1522B">
      <w:pPr>
        <w:spacing w:line="360" w:lineRule="auto"/>
        <w:ind w:right="1523"/>
        <w:jc w:val="both"/>
        <w:rPr>
          <w:rFonts w:ascii="Arial" w:hAnsi="Arial" w:cs="Arial"/>
          <w:sz w:val="20"/>
          <w:szCs w:val="20"/>
        </w:rPr>
      </w:pPr>
      <w:r w:rsidRPr="00EC7126">
        <w:rPr>
          <w:rFonts w:ascii="Arial" w:hAnsi="Arial" w:cs="Arial"/>
          <w:sz w:val="20"/>
          <w:szCs w:val="20"/>
        </w:rPr>
        <w:t>For high-resolution photography, please contact Bridget Ngang (</w:t>
      </w:r>
      <w:hyperlink r:id="rId11" w:history="1">
        <w:r w:rsidRPr="00EC7126">
          <w:rPr>
            <w:rStyle w:val="Hyperlink"/>
            <w:rFonts w:ascii="Arial" w:hAnsi="Arial" w:cs="Arial"/>
            <w:sz w:val="20"/>
            <w:szCs w:val="20"/>
          </w:rPr>
          <w:t>bridget.ngang@kraiburg-tpe.com</w:t>
        </w:r>
      </w:hyperlink>
      <w:r w:rsidRPr="00EC7126">
        <w:rPr>
          <w:rFonts w:ascii="Arial" w:hAnsi="Arial" w:cs="Arial"/>
          <w:sz w:val="20"/>
          <w:szCs w:val="20"/>
        </w:rPr>
        <w:t xml:space="preserve"> , +6 03 9545 6301).</w:t>
      </w:r>
      <w:r w:rsidR="00EC7126">
        <w:rPr>
          <w:rFonts w:ascii="Arial" w:hAnsi="Arial" w:cs="Arial"/>
          <w:sz w:val="20"/>
          <w:szCs w:val="20"/>
        </w:rPr>
        <w:t xml:space="preserve"> </w:t>
      </w:r>
    </w:p>
    <w:p w14:paraId="29336D57" w14:textId="77777777" w:rsidR="00C95865" w:rsidRDefault="00C95865">
      <w:pPr>
        <w:rPr>
          <w:rFonts w:ascii="Arial" w:hAnsi="Arial" w:cs="Arial"/>
          <w:b/>
          <w:bCs/>
          <w:sz w:val="20"/>
          <w:szCs w:val="20"/>
        </w:rPr>
      </w:pPr>
      <w:r>
        <w:rPr>
          <w:rFonts w:ascii="Arial" w:hAnsi="Arial" w:cs="Arial"/>
          <w:b/>
          <w:bCs/>
          <w:sz w:val="20"/>
          <w:szCs w:val="20"/>
        </w:rPr>
        <w:br w:type="page"/>
      </w:r>
    </w:p>
    <w:p w14:paraId="1223A429" w14:textId="33E311ED" w:rsidR="005320D5" w:rsidRPr="002D0C31" w:rsidRDefault="005320D5" w:rsidP="002D0C31">
      <w:pPr>
        <w:spacing w:after="0" w:line="360" w:lineRule="auto"/>
        <w:ind w:right="1163"/>
        <w:rPr>
          <w:rFonts w:ascii="Arial" w:hAnsi="Arial" w:cs="Arial"/>
          <w:sz w:val="20"/>
          <w:szCs w:val="20"/>
        </w:rPr>
      </w:pPr>
      <w:r w:rsidRPr="00EC7126">
        <w:rPr>
          <w:rFonts w:ascii="Arial" w:hAnsi="Arial" w:cs="Arial"/>
          <w:b/>
          <w:bCs/>
          <w:sz w:val="20"/>
          <w:szCs w:val="20"/>
        </w:rPr>
        <w:lastRenderedPageBreak/>
        <w:t>Follow Us on WeChat</w:t>
      </w:r>
    </w:p>
    <w:p w14:paraId="21B404AA" w14:textId="2D4AE413" w:rsidR="005320D5" w:rsidRDefault="005320D5" w:rsidP="005C2021">
      <w:pPr>
        <w:spacing w:after="0" w:line="360" w:lineRule="auto"/>
        <w:ind w:right="1699"/>
        <w:jc w:val="both"/>
        <w:rPr>
          <w:rFonts w:ascii="Arial" w:hAnsi="Arial" w:cs="Arial"/>
          <w:b/>
          <w:color w:val="000000" w:themeColor="text1"/>
          <w:sz w:val="20"/>
          <w:szCs w:val="20"/>
        </w:rPr>
      </w:pPr>
      <w:r>
        <w:rPr>
          <w:rFonts w:ascii="Arial" w:hAnsi="Arial" w:cs="Arial"/>
          <w:b/>
          <w:noProof/>
          <w:color w:val="000000" w:themeColor="text1"/>
          <w:sz w:val="20"/>
          <w:szCs w:val="20"/>
          <w:lang w:val="en-MY" w:eastAsia="en-MY"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2"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0626FF7" w14:textId="77777777" w:rsidR="00EC7126" w:rsidRDefault="00EC7126" w:rsidP="005C2021">
      <w:pPr>
        <w:spacing w:after="0" w:line="360" w:lineRule="auto"/>
        <w:ind w:right="1699"/>
        <w:jc w:val="both"/>
        <w:rPr>
          <w:rFonts w:ascii="Arial" w:hAnsi="Arial" w:cs="Arial"/>
          <w:b/>
          <w:color w:val="000000" w:themeColor="text1"/>
          <w:sz w:val="20"/>
          <w:szCs w:val="20"/>
        </w:rPr>
      </w:pPr>
    </w:p>
    <w:p w14:paraId="6E6C9844" w14:textId="121920FC" w:rsidR="001C2242" w:rsidRPr="00325EA7" w:rsidRDefault="001C2242" w:rsidP="00B96B84">
      <w:pPr>
        <w:rPr>
          <w:rFonts w:ascii="Arial" w:hAnsi="Arial" w:cs="Arial"/>
          <w:b/>
          <w:color w:val="000000" w:themeColor="text1"/>
          <w:sz w:val="20"/>
          <w:szCs w:val="20"/>
        </w:rPr>
      </w:pPr>
      <w:r w:rsidRPr="00325EA7">
        <w:rPr>
          <w:rFonts w:ascii="Arial" w:hAnsi="Arial" w:cs="Arial"/>
          <w:b/>
          <w:color w:val="000000" w:themeColor="text1"/>
          <w:sz w:val="20"/>
          <w:szCs w:val="20"/>
        </w:rPr>
        <w:t>About KRAIBURG TPE</w:t>
      </w:r>
    </w:p>
    <w:p w14:paraId="571A49E2" w14:textId="066C4C46" w:rsidR="001C2242" w:rsidRPr="00325EA7" w:rsidRDefault="001C2242" w:rsidP="007714C4">
      <w:pPr>
        <w:tabs>
          <w:tab w:val="left" w:pos="6570"/>
        </w:tabs>
        <w:spacing w:after="0" w:line="360" w:lineRule="auto"/>
        <w:ind w:right="1703"/>
        <w:jc w:val="both"/>
        <w:rPr>
          <w:rFonts w:ascii="Arial" w:hAnsi="Arial" w:cs="Arial"/>
          <w:color w:val="000000" w:themeColor="text1"/>
          <w:sz w:val="20"/>
          <w:szCs w:val="20"/>
        </w:rPr>
      </w:pPr>
      <w:r w:rsidRPr="00325EA7">
        <w:rPr>
          <w:rFonts w:ascii="Arial" w:hAnsi="Arial" w:cs="Arial"/>
          <w:color w:val="000000" w:themeColor="text1"/>
          <w:sz w:val="20"/>
          <w:szCs w:val="20"/>
        </w:rPr>
        <w:t>KRAIBURG TPE (</w:t>
      </w:r>
      <w:hyperlink r:id="rId13" w:history="1">
        <w:r w:rsidRPr="00325EA7">
          <w:rPr>
            <w:rStyle w:val="Hyperlink"/>
            <w:rFonts w:ascii="Arial" w:hAnsi="Arial" w:cs="Arial"/>
            <w:sz w:val="20"/>
            <w:szCs w:val="20"/>
          </w:rPr>
          <w:t>www.kraiburg-tpe.com</w:t>
        </w:r>
      </w:hyperlink>
      <w:r w:rsidRPr="00325EA7">
        <w:rPr>
          <w:rFonts w:ascii="Arial" w:hAnsi="Arial" w:cs="Arial"/>
          <w:color w:val="000000" w:themeColor="text1"/>
          <w:sz w:val="20"/>
          <w:szCs w:val="20"/>
        </w:rPr>
        <w:t>) is a global manufacturer of thermoplastic elastomers. From its beginning in 2001 as a subsidiary of the historical KRAIBURG Group founded in 1947, KRAIBURG TPE has pioneered in TPE compounds, today being the competence leader in this industry. With production sites in Germany, the U.S., and Malaysia, the company offers a broad range of compounds for applications in the automotive, industrial, consumer, and strictly regulated medical sectors. The established THERMOLAST</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COPEC</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HIPEX</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and For Tec E</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xml:space="preserve"> product lines are processed by injection molding or extrusion and provide numerous processing and product design advantages to manufacturers. KRAIBURG TPE features innovative capabilities as well as true global customer orientation, customized product solutions and reliable service. The company is certified to ISO 50001 at its headquarters in Germany and holds ISO 9001 and ISO 14001 certifications at all global sites. In 201</w:t>
      </w:r>
      <w:r w:rsidR="00173B45">
        <w:rPr>
          <w:rFonts w:ascii="Arial" w:hAnsi="Arial" w:cs="Arial"/>
          <w:color w:val="000000" w:themeColor="text1"/>
          <w:sz w:val="20"/>
          <w:szCs w:val="20"/>
        </w:rPr>
        <w:t>9</w:t>
      </w:r>
      <w:r w:rsidRPr="00325EA7">
        <w:rPr>
          <w:rFonts w:ascii="Arial" w:hAnsi="Arial" w:cs="Arial"/>
          <w:color w:val="000000" w:themeColor="text1"/>
          <w:sz w:val="20"/>
          <w:szCs w:val="20"/>
        </w:rPr>
        <w:t>, KRAIBURG TPE, with 64</w:t>
      </w:r>
      <w:r w:rsidR="00173B45">
        <w:rPr>
          <w:rFonts w:ascii="Arial" w:hAnsi="Arial" w:cs="Arial"/>
          <w:color w:val="000000" w:themeColor="text1"/>
          <w:sz w:val="20"/>
          <w:szCs w:val="20"/>
        </w:rPr>
        <w:t>5</w:t>
      </w:r>
      <w:r w:rsidRPr="00325EA7">
        <w:rPr>
          <w:rFonts w:ascii="Arial" w:hAnsi="Arial" w:cs="Arial"/>
          <w:color w:val="000000" w:themeColor="text1"/>
          <w:sz w:val="20"/>
          <w:szCs w:val="20"/>
        </w:rPr>
        <w:t xml:space="preserve"> employees worldwide, generated sales of </w:t>
      </w:r>
      <w:r w:rsidR="00173B45">
        <w:rPr>
          <w:rFonts w:ascii="Arial" w:hAnsi="Arial" w:cs="Arial"/>
          <w:color w:val="000000" w:themeColor="text1"/>
          <w:sz w:val="20"/>
          <w:szCs w:val="20"/>
        </w:rPr>
        <w:t>190</w:t>
      </w:r>
      <w:r w:rsidRPr="00325EA7">
        <w:rPr>
          <w:rFonts w:ascii="Arial" w:hAnsi="Arial" w:cs="Arial"/>
          <w:color w:val="000000" w:themeColor="text1"/>
          <w:sz w:val="20"/>
          <w:szCs w:val="20"/>
        </w:rPr>
        <w:t xml:space="preserve"> million euro</w:t>
      </w:r>
      <w:r w:rsidR="005C2021" w:rsidRPr="00325EA7">
        <w:rPr>
          <w:rFonts w:ascii="Arial" w:hAnsi="Arial" w:cs="Arial"/>
          <w:color w:val="000000" w:themeColor="text1"/>
          <w:sz w:val="20"/>
          <w:szCs w:val="20"/>
        </w:rPr>
        <w:t>.</w:t>
      </w:r>
    </w:p>
    <w:p w14:paraId="26915392" w14:textId="77777777" w:rsidR="001C2242" w:rsidRDefault="001C2242" w:rsidP="001C2242">
      <w:pPr>
        <w:spacing w:after="0" w:line="360" w:lineRule="auto"/>
        <w:ind w:right="1699"/>
        <w:rPr>
          <w:rFonts w:ascii="Arial" w:hAnsi="Arial" w:cs="Arial"/>
          <w:color w:val="000000" w:themeColor="text1"/>
          <w:sz w:val="20"/>
          <w:szCs w:val="20"/>
        </w:rPr>
      </w:pPr>
    </w:p>
    <w:p w14:paraId="62CC9A54" w14:textId="77777777" w:rsidR="001C2242" w:rsidRDefault="001C2242" w:rsidP="001C2242">
      <w:pPr>
        <w:spacing w:after="0" w:line="360" w:lineRule="auto"/>
        <w:ind w:right="1699"/>
        <w:rPr>
          <w:rFonts w:ascii="Arial" w:hAnsi="Arial" w:cs="Arial"/>
          <w:sz w:val="20"/>
          <w:szCs w:val="20"/>
        </w:rPr>
      </w:pPr>
    </w:p>
    <w:p w14:paraId="4837FE41" w14:textId="77777777" w:rsidR="00DC32CA" w:rsidRPr="00073D11" w:rsidRDefault="00DC32CA" w:rsidP="00FA450B">
      <w:pPr>
        <w:keepNext/>
        <w:keepLines/>
        <w:spacing w:after="0" w:line="360" w:lineRule="auto"/>
        <w:ind w:right="1701"/>
        <w:rPr>
          <w:rFonts w:ascii="Arial" w:hAnsi="Arial" w:cs="Arial"/>
          <w:color w:val="000000" w:themeColor="text1"/>
          <w:sz w:val="20"/>
        </w:rPr>
      </w:pPr>
    </w:p>
    <w:sectPr w:rsidR="00DC32CA" w:rsidRPr="00073D11" w:rsidSect="00F125F3">
      <w:headerReference w:type="even" r:id="rId14"/>
      <w:headerReference w:type="default" r:id="rId15"/>
      <w:footerReference w:type="even" r:id="rId16"/>
      <w:footerReference w:type="default" r:id="rId17"/>
      <w:headerReference w:type="first" r:id="rId18"/>
      <w:footerReference w:type="first" r:id="rId19"/>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533A4A" w14:textId="77777777" w:rsidR="007B3E50" w:rsidRDefault="007B3E50" w:rsidP="00784C57">
      <w:pPr>
        <w:spacing w:after="0" w:line="240" w:lineRule="auto"/>
      </w:pPr>
      <w:r>
        <w:separator/>
      </w:r>
    </w:p>
  </w:endnote>
  <w:endnote w:type="continuationSeparator" w:id="0">
    <w:p w14:paraId="10ADE47E" w14:textId="77777777" w:rsidR="007B3E50" w:rsidRDefault="007B3E50"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95397E" w14:textId="77777777" w:rsidR="002D0C31" w:rsidRDefault="002D0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B32487" w14:textId="77777777" w:rsidR="002D0C31" w:rsidRDefault="002D0C3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63C7C270">
              <wp:simplePos x="0" y="0"/>
              <wp:positionH relativeFrom="column">
                <wp:posOffset>4330065</wp:posOffset>
              </wp:positionH>
              <wp:positionV relativeFrom="paragraph">
                <wp:posOffset>-2687320</wp:posOffset>
              </wp:positionV>
              <wp:extent cx="1885950" cy="2169160"/>
              <wp:effectExtent l="0" t="0" r="0" b="254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169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77777777" w:rsidR="00EC7126" w:rsidRPr="000A52EE" w:rsidRDefault="00EC7126" w:rsidP="00EC7126">
                          <w:pPr>
                            <w:pStyle w:val="BodyTextIndent"/>
                            <w:ind w:left="0"/>
                            <w:rPr>
                              <w:i w:val="0"/>
                              <w:sz w:val="16"/>
                              <w:szCs w:val="16"/>
                              <w:lang w:val="en-GB"/>
                            </w:rPr>
                          </w:pPr>
                          <w:r w:rsidRPr="000A52EE">
                            <w:rPr>
                              <w:i w:val="0"/>
                              <w:sz w:val="16"/>
                              <w:lang w:val="en-GB"/>
                            </w:rPr>
                            <w:t>Simone Hammerl</w:t>
                          </w:r>
                        </w:p>
                        <w:p w14:paraId="06D02C68" w14:textId="77777777" w:rsidR="00EC7126" w:rsidRPr="00F54D5B" w:rsidRDefault="00EC7126" w:rsidP="00EC7126">
                          <w:pPr>
                            <w:pStyle w:val="BodyTextIndent"/>
                            <w:ind w:left="0"/>
                            <w:rPr>
                              <w:i w:val="0"/>
                              <w:sz w:val="16"/>
                              <w:szCs w:val="16"/>
                            </w:rPr>
                          </w:pPr>
                          <w:r>
                            <w:rPr>
                              <w:i w:val="0"/>
                              <w:sz w:val="16"/>
                            </w:rPr>
                            <w:t>Corporate Communications Manager</w:t>
                          </w:r>
                        </w:p>
                        <w:p w14:paraId="7B4446C1" w14:textId="77777777"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9810-568</w:t>
                          </w:r>
                        </w:p>
                        <w:p w14:paraId="055B4411" w14:textId="77777777" w:rsidR="00EC7126" w:rsidRPr="00073D11" w:rsidRDefault="00EC6EBF" w:rsidP="00EC7126">
                          <w:pPr>
                            <w:pStyle w:val="Header"/>
                            <w:spacing w:line="360" w:lineRule="auto"/>
                          </w:pPr>
                          <w:hyperlink r:id="rId1">
                            <w:r w:rsidR="00EC7126" w:rsidRPr="00F54D5B">
                              <w:rPr>
                                <w:rStyle w:val="Hyperlink"/>
                                <w:rFonts w:ascii="Arial" w:hAnsi="Arial" w:cs="Arial"/>
                                <w:sz w:val="16"/>
                              </w:rPr>
                              <w:t>simone.hammerl@kraiburg-tpe.com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EC6EBF"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11.6pt;width:148.5pt;height:170.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8lxAgIAAOgDAAAOAAAAZHJzL2Uyb0RvYy54bWysU8Fu2zAMvQ/YPwi6L46DNkiNOEWXIsOA&#10;bivQ7gNkWbaFyaJGKbGzrx8lJ1nQ3Yb5IFAk9cj3SK/vx96wg0KvwZY8n805U1ZCrW1b8u+vuw8r&#10;znwQthYGrCr5UXl+v3n/bj24Qi2gA1MrZARifTG4knchuCLLvOxUL/wMnLIUbAB7EeiKbVajGAi9&#10;N9liPl9mA2DtEKTynryPU5BvEn7TKBm+NY1XgZmSU28hnZjOKp7ZZi2KFoXrtDy1If6hi15oS0Uv&#10;UI8iCLZH/RdUryWChybMJPQZNI2WKnEgNvn8DZuXTjiVuJA43l1k8v8PVn49PCPTdcmXnFnR04he&#10;1RjYRxjZIqozOF9Q0oujtDCSm6acmHr3BPKHZxa2nbCtekCEoVOipu7y+DK7ejrh+AhSDV+gpjJi&#10;HyABjQ32UToSgxE6Tel4mUxsRcaSq9Xt3S2FJMUW+fIuX6bZZaI4P3fowycFPYtGyZFGn+DF4cmH&#10;2I4ozimxmgej6502Jl2wrbYG2UHQmuzSlxi8STM2JluIzybE6Ek8I7WJZBir8aRbBfWRGCNMa0e/&#10;CRkd4C/OBlq5kvufe4GKM/PZkmp3+c1N3NF0IQOvvdXZK6wkiJIHziZzG6Z93jvUbUcVpvlYeCCF&#10;G524x1FM3Zz6pXVKkpxWP+7r9T1l/flBN78BAAD//wMAUEsDBBQABgAIAAAAIQB1PqEy4QAAAAwB&#10;AAAPAAAAZHJzL2Rvd25yZXYueG1sTI/BTsMwDIbvSLxDZCRuW9oyla5rOqEJDpwQG5fd0sa03Rqn&#10;arKt7Okxp3H070+/PxfryfbijKPvHCmI5xEIpNqZjhoFX7u3WQbCB01G945QwQ96WJf3d4XOjbvQ&#10;J563oRFcQj7XCtoQhlxKX7dotZ+7AYl33260OvA4NtKM+sLltpdJFKXS6o74QqsH3LRYH7cnq+B9&#10;P3687n10dUkVNof66HZXuVDq8WF6WYEIOIUbDH/6rA4lO1XuRMaLXkGaxUtGFcwWyVMCgpHlc8ZR&#10;xVEWpyDLQv5/ovwFAAD//wMAUEsBAi0AFAAGAAgAAAAhALaDOJL+AAAA4QEAABMAAAAAAAAAAAAA&#10;AAAAAAAAAFtDb250ZW50X1R5cGVzXS54bWxQSwECLQAUAAYACAAAACEAOP0h/9YAAACUAQAACwAA&#10;AAAAAAAAAAAAAAAvAQAAX3JlbHMvLnJlbHNQSwECLQAUAAYACAAAACEAaF/JcQICAADoAwAADgAA&#10;AAAAAAAAAAAAAAAuAgAAZHJzL2Uyb0RvYy54bWxQSwECLQAUAAYACAAAACEAdT6hMuEAAAAMAQAA&#10;DwAAAAAAAAAAAAAAAABcBAAAZHJzL2Rvd25yZXYueG1sUEsFBgAAAAAEAAQA8wAAAGo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77777777" w:rsidR="00EC7126" w:rsidRPr="000A52EE" w:rsidRDefault="00EC7126" w:rsidP="00EC7126">
                    <w:pPr>
                      <w:pStyle w:val="BodyTextIndent"/>
                      <w:ind w:left="0"/>
                      <w:rPr>
                        <w:i w:val="0"/>
                        <w:sz w:val="16"/>
                        <w:szCs w:val="16"/>
                        <w:lang w:val="en-GB"/>
                      </w:rPr>
                    </w:pPr>
                    <w:r w:rsidRPr="000A52EE">
                      <w:rPr>
                        <w:i w:val="0"/>
                        <w:sz w:val="16"/>
                        <w:lang w:val="en-GB"/>
                      </w:rPr>
                      <w:t>Simone Hammerl</w:t>
                    </w:r>
                  </w:p>
                  <w:p w14:paraId="06D02C68" w14:textId="77777777" w:rsidR="00EC7126" w:rsidRPr="00F54D5B" w:rsidRDefault="00EC7126" w:rsidP="00EC7126">
                    <w:pPr>
                      <w:pStyle w:val="BodyTextIndent"/>
                      <w:ind w:left="0"/>
                      <w:rPr>
                        <w:i w:val="0"/>
                        <w:sz w:val="16"/>
                        <w:szCs w:val="16"/>
                      </w:rPr>
                    </w:pPr>
                    <w:r>
                      <w:rPr>
                        <w:i w:val="0"/>
                        <w:sz w:val="16"/>
                      </w:rPr>
                      <w:t>Corporate Communications Manager</w:t>
                    </w:r>
                  </w:p>
                  <w:p w14:paraId="7B4446C1" w14:textId="77777777"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9810-568</w:t>
                    </w:r>
                  </w:p>
                  <w:p w14:paraId="055B4411" w14:textId="77777777" w:rsidR="00EC7126" w:rsidRPr="00073D11" w:rsidRDefault="002D0C31" w:rsidP="00EC7126">
                    <w:pPr>
                      <w:pStyle w:val="Header"/>
                      <w:spacing w:line="360" w:lineRule="auto"/>
                    </w:pPr>
                    <w:hyperlink r:id="rId3">
                      <w:r w:rsidR="00EC7126" w:rsidRPr="00F54D5B">
                        <w:rPr>
                          <w:rStyle w:val="Hyperlink"/>
                          <w:rFonts w:ascii="Arial" w:hAnsi="Arial" w:cs="Arial"/>
                          <w:sz w:val="16"/>
                        </w:rPr>
                        <w:t>simone.hammerl@kraiburg-tpe.com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2D0C31"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7A16B7" w14:textId="77777777" w:rsidR="007B3E50" w:rsidRDefault="007B3E50" w:rsidP="00784C57">
      <w:pPr>
        <w:spacing w:after="0" w:line="240" w:lineRule="auto"/>
      </w:pPr>
      <w:r>
        <w:separator/>
      </w:r>
    </w:p>
  </w:footnote>
  <w:footnote w:type="continuationSeparator" w:id="0">
    <w:p w14:paraId="54F2FE13" w14:textId="77777777" w:rsidR="007B3E50" w:rsidRDefault="007B3E50"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6B8F59" w14:textId="77777777" w:rsidR="002D0C31" w:rsidRDefault="002D0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9"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6445C04" w14:textId="77777777" w:rsidR="007714C4" w:rsidRDefault="00C97AAF" w:rsidP="007714C4">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w:t>
          </w:r>
          <w:r w:rsidR="00073D11" w:rsidRPr="00073D11">
            <w:rPr>
              <w:rFonts w:ascii="Arial" w:hAnsi="Arial" w:cs="Arial"/>
              <w:b/>
              <w:bCs/>
              <w:color w:val="365F91"/>
              <w:sz w:val="40"/>
              <w:szCs w:val="40"/>
            </w:rPr>
            <w:t xml:space="preserve"> Release</w:t>
          </w:r>
        </w:p>
        <w:p w14:paraId="75257C5B" w14:textId="77777777" w:rsidR="00B96B84" w:rsidRPr="00B96B84" w:rsidRDefault="00B96B84" w:rsidP="00B96B84">
          <w:pPr>
            <w:spacing w:after="0" w:line="360" w:lineRule="auto"/>
            <w:ind w:left="-105"/>
            <w:jc w:val="both"/>
            <w:rPr>
              <w:rFonts w:ascii="Arial" w:hAnsi="Arial" w:cs="Arial"/>
              <w:b/>
              <w:bCs/>
              <w:color w:val="365F91"/>
              <w:sz w:val="16"/>
              <w:szCs w:val="16"/>
            </w:rPr>
          </w:pPr>
          <w:r w:rsidRPr="00B96B84">
            <w:rPr>
              <w:rFonts w:ascii="Arial" w:hAnsi="Arial" w:cs="Arial"/>
              <w:b/>
              <w:bCs/>
              <w:sz w:val="16"/>
              <w:szCs w:val="16"/>
            </w:rPr>
            <w:t>Making better, more efficient homes with TPEs</w:t>
          </w:r>
        </w:p>
        <w:p w14:paraId="2513A90F" w14:textId="6701B37F" w:rsidR="00065A69" w:rsidRPr="001E1888" w:rsidRDefault="00065A69" w:rsidP="00065A69">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sidR="007714C4">
            <w:rPr>
              <w:rFonts w:ascii="Arial" w:hAnsi="Arial"/>
              <w:b/>
              <w:sz w:val="16"/>
              <w:szCs w:val="16"/>
            </w:rPr>
            <w:t>April</w:t>
          </w:r>
          <w:r>
            <w:rPr>
              <w:rFonts w:ascii="Arial" w:hAnsi="Arial"/>
              <w:b/>
              <w:sz w:val="16"/>
              <w:szCs w:val="16"/>
            </w:rPr>
            <w:t xml:space="preserve"> </w:t>
          </w:r>
          <w:r w:rsidRPr="001E1888">
            <w:rPr>
              <w:rFonts w:ascii="Arial" w:hAnsi="Arial"/>
              <w:b/>
              <w:sz w:val="16"/>
              <w:szCs w:val="16"/>
            </w:rPr>
            <w:t>20</w:t>
          </w:r>
          <w:r w:rsidR="00887A45">
            <w:rPr>
              <w:rFonts w:ascii="Arial" w:hAnsi="Arial"/>
              <w:b/>
              <w:sz w:val="16"/>
              <w:szCs w:val="16"/>
            </w:rPr>
            <w:t>20</w:t>
          </w:r>
        </w:p>
        <w:p w14:paraId="1A56E795" w14:textId="77777777" w:rsidR="00502615" w:rsidRPr="00073D11" w:rsidRDefault="001E1888" w:rsidP="001E1888">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8E12A5">
            <w:rPr>
              <w:rFonts w:ascii="Arial" w:hAnsi="Arial" w:cs="Arial"/>
              <w:b/>
              <w:bCs/>
              <w:noProof/>
              <w:sz w:val="16"/>
              <w:szCs w:val="16"/>
            </w:rPr>
            <w:t>2</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8E12A5">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3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CDC3533" w14:textId="77777777" w:rsidR="00B96B84" w:rsidRDefault="003C4170" w:rsidP="00B96B84">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00AC4E1A" w14:textId="33DD5394" w:rsidR="00B96B84" w:rsidRPr="00B96B84" w:rsidRDefault="00B96B84" w:rsidP="00B96B84">
          <w:pPr>
            <w:spacing w:after="0" w:line="360" w:lineRule="auto"/>
            <w:ind w:left="-105"/>
            <w:jc w:val="both"/>
            <w:rPr>
              <w:rFonts w:ascii="Arial" w:hAnsi="Arial" w:cs="Arial"/>
              <w:b/>
              <w:bCs/>
              <w:color w:val="365F91"/>
              <w:sz w:val="16"/>
              <w:szCs w:val="16"/>
            </w:rPr>
          </w:pPr>
          <w:r w:rsidRPr="00B96B84">
            <w:rPr>
              <w:rFonts w:ascii="Arial" w:hAnsi="Arial" w:cs="Arial"/>
              <w:b/>
              <w:bCs/>
              <w:sz w:val="16"/>
              <w:szCs w:val="16"/>
            </w:rPr>
            <w:t>Making better, more efficient homes with TPEs</w:t>
          </w:r>
        </w:p>
        <w:p w14:paraId="765F9503" w14:textId="7A62552A" w:rsidR="003C4170" w:rsidRPr="001E1888" w:rsidRDefault="003C4170" w:rsidP="003C4170">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sidR="002D0C31">
            <w:rPr>
              <w:rFonts w:ascii="Arial" w:hAnsi="Arial"/>
              <w:b/>
              <w:sz w:val="16"/>
              <w:szCs w:val="16"/>
            </w:rPr>
            <w:t xml:space="preserve">May </w:t>
          </w:r>
          <w:r w:rsidR="001F4135">
            <w:rPr>
              <w:rFonts w:ascii="Arial" w:hAnsi="Arial"/>
              <w:b/>
              <w:sz w:val="16"/>
              <w:szCs w:val="16"/>
            </w:rPr>
            <w:t>2020</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8E12A5">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8E12A5">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F2112A"/>
    <w:multiLevelType w:val="multilevel"/>
    <w:tmpl w:val="4030F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removePersonalInformation/>
  <w:removeDateAndTime/>
  <w:proofState w:spelling="clean" w:grammar="clean"/>
  <w:defaultTabStop w:val="720"/>
  <w:hyphenationZone w:val="425"/>
  <w:characterSpacingControl w:val="doNotCompress"/>
  <w:hdrShapeDefaults>
    <o:shapedefaults v:ext="edit" spidmax="5120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41B77"/>
    <w:rsid w:val="0004695A"/>
    <w:rsid w:val="00055A30"/>
    <w:rsid w:val="00057785"/>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6005"/>
    <w:rsid w:val="000B624B"/>
    <w:rsid w:val="000B6A97"/>
    <w:rsid w:val="000C05DB"/>
    <w:rsid w:val="000C1FF5"/>
    <w:rsid w:val="000C3CBC"/>
    <w:rsid w:val="000C5E10"/>
    <w:rsid w:val="000D12E7"/>
    <w:rsid w:val="000D178A"/>
    <w:rsid w:val="000D54C6"/>
    <w:rsid w:val="000F2DAE"/>
    <w:rsid w:val="000F32CD"/>
    <w:rsid w:val="000F7C99"/>
    <w:rsid w:val="00120B15"/>
    <w:rsid w:val="00121D30"/>
    <w:rsid w:val="00122C56"/>
    <w:rsid w:val="001246FA"/>
    <w:rsid w:val="00133856"/>
    <w:rsid w:val="00144072"/>
    <w:rsid w:val="00146E7E"/>
    <w:rsid w:val="001507B4"/>
    <w:rsid w:val="00156BDE"/>
    <w:rsid w:val="00163E63"/>
    <w:rsid w:val="0017332B"/>
    <w:rsid w:val="00173B45"/>
    <w:rsid w:val="00180F66"/>
    <w:rsid w:val="0018691E"/>
    <w:rsid w:val="001912E3"/>
    <w:rsid w:val="001937B4"/>
    <w:rsid w:val="00196354"/>
    <w:rsid w:val="001A1A47"/>
    <w:rsid w:val="001A6E10"/>
    <w:rsid w:val="001B400F"/>
    <w:rsid w:val="001C2242"/>
    <w:rsid w:val="001C4EAE"/>
    <w:rsid w:val="001C701E"/>
    <w:rsid w:val="001D41F8"/>
    <w:rsid w:val="001E1888"/>
    <w:rsid w:val="001F37C4"/>
    <w:rsid w:val="001F4135"/>
    <w:rsid w:val="001F4F5D"/>
    <w:rsid w:val="00201710"/>
    <w:rsid w:val="002129DC"/>
    <w:rsid w:val="00214C89"/>
    <w:rsid w:val="00225FD8"/>
    <w:rsid w:val="002262B1"/>
    <w:rsid w:val="00235BA5"/>
    <w:rsid w:val="002631F5"/>
    <w:rsid w:val="00267260"/>
    <w:rsid w:val="00290773"/>
    <w:rsid w:val="002934F9"/>
    <w:rsid w:val="0029752E"/>
    <w:rsid w:val="002A37DD"/>
    <w:rsid w:val="002A3920"/>
    <w:rsid w:val="002A532B"/>
    <w:rsid w:val="002B3A55"/>
    <w:rsid w:val="002B5F60"/>
    <w:rsid w:val="002C3084"/>
    <w:rsid w:val="002C4280"/>
    <w:rsid w:val="002C6993"/>
    <w:rsid w:val="002C7BE6"/>
    <w:rsid w:val="002D03CB"/>
    <w:rsid w:val="002D0C31"/>
    <w:rsid w:val="002D3BC0"/>
    <w:rsid w:val="002F2061"/>
    <w:rsid w:val="002F4492"/>
    <w:rsid w:val="002F563D"/>
    <w:rsid w:val="00304543"/>
    <w:rsid w:val="00324D73"/>
    <w:rsid w:val="00325394"/>
    <w:rsid w:val="00325EA7"/>
    <w:rsid w:val="00326FA2"/>
    <w:rsid w:val="00342E63"/>
    <w:rsid w:val="00364268"/>
    <w:rsid w:val="0036557B"/>
    <w:rsid w:val="0038768D"/>
    <w:rsid w:val="003955E2"/>
    <w:rsid w:val="003969D9"/>
    <w:rsid w:val="00396F67"/>
    <w:rsid w:val="003A389E"/>
    <w:rsid w:val="003A50BB"/>
    <w:rsid w:val="003B042D"/>
    <w:rsid w:val="003C34B2"/>
    <w:rsid w:val="003C4170"/>
    <w:rsid w:val="003C6DEF"/>
    <w:rsid w:val="003C78DA"/>
    <w:rsid w:val="003D2118"/>
    <w:rsid w:val="003E334E"/>
    <w:rsid w:val="003E3D8B"/>
    <w:rsid w:val="004002A2"/>
    <w:rsid w:val="00406C85"/>
    <w:rsid w:val="00410B91"/>
    <w:rsid w:val="0044562F"/>
    <w:rsid w:val="0045042F"/>
    <w:rsid w:val="004560BB"/>
    <w:rsid w:val="004562AC"/>
    <w:rsid w:val="00456843"/>
    <w:rsid w:val="00456A3B"/>
    <w:rsid w:val="00471A94"/>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F6395"/>
    <w:rsid w:val="004F758B"/>
    <w:rsid w:val="00502615"/>
    <w:rsid w:val="0050419E"/>
    <w:rsid w:val="00505735"/>
    <w:rsid w:val="005146C9"/>
    <w:rsid w:val="00517446"/>
    <w:rsid w:val="00527D82"/>
    <w:rsid w:val="00530A45"/>
    <w:rsid w:val="005320D5"/>
    <w:rsid w:val="00541D34"/>
    <w:rsid w:val="0054392A"/>
    <w:rsid w:val="00545127"/>
    <w:rsid w:val="00550355"/>
    <w:rsid w:val="00550C61"/>
    <w:rsid w:val="00552AA1"/>
    <w:rsid w:val="00555589"/>
    <w:rsid w:val="005772B9"/>
    <w:rsid w:val="00597472"/>
    <w:rsid w:val="005A27C6"/>
    <w:rsid w:val="005A34EE"/>
    <w:rsid w:val="005A5D20"/>
    <w:rsid w:val="005B26DB"/>
    <w:rsid w:val="005B386E"/>
    <w:rsid w:val="005B6B7E"/>
    <w:rsid w:val="005C1CB1"/>
    <w:rsid w:val="005C2021"/>
    <w:rsid w:val="005C59F4"/>
    <w:rsid w:val="005D467D"/>
    <w:rsid w:val="005E1C3F"/>
    <w:rsid w:val="00610497"/>
    <w:rsid w:val="00614010"/>
    <w:rsid w:val="00614013"/>
    <w:rsid w:val="006154FB"/>
    <w:rsid w:val="00620F45"/>
    <w:rsid w:val="00621FED"/>
    <w:rsid w:val="0063701A"/>
    <w:rsid w:val="0064765B"/>
    <w:rsid w:val="006612CA"/>
    <w:rsid w:val="00661BAB"/>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32E6"/>
    <w:rsid w:val="0070487F"/>
    <w:rsid w:val="007144EB"/>
    <w:rsid w:val="0071575E"/>
    <w:rsid w:val="00721D5E"/>
    <w:rsid w:val="007228C7"/>
    <w:rsid w:val="00722F2A"/>
    <w:rsid w:val="00723A37"/>
    <w:rsid w:val="00726D03"/>
    <w:rsid w:val="00744F3B"/>
    <w:rsid w:val="00762555"/>
    <w:rsid w:val="007714C4"/>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F1877"/>
    <w:rsid w:val="007F3DBF"/>
    <w:rsid w:val="00801E68"/>
    <w:rsid w:val="00823B61"/>
    <w:rsid w:val="0082753C"/>
    <w:rsid w:val="00835B9C"/>
    <w:rsid w:val="00863230"/>
    <w:rsid w:val="008725D0"/>
    <w:rsid w:val="00885E31"/>
    <w:rsid w:val="008868FE"/>
    <w:rsid w:val="00887A45"/>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F3C99"/>
    <w:rsid w:val="00901B23"/>
    <w:rsid w:val="00905FBF"/>
    <w:rsid w:val="00916950"/>
    <w:rsid w:val="00923D2E"/>
    <w:rsid w:val="009324CB"/>
    <w:rsid w:val="00935C50"/>
    <w:rsid w:val="00937972"/>
    <w:rsid w:val="009416C1"/>
    <w:rsid w:val="00945459"/>
    <w:rsid w:val="00947D55"/>
    <w:rsid w:val="00964C40"/>
    <w:rsid w:val="0098002D"/>
    <w:rsid w:val="00980DBB"/>
    <w:rsid w:val="009927D5"/>
    <w:rsid w:val="009B1C7C"/>
    <w:rsid w:val="009B5422"/>
    <w:rsid w:val="009C48F1"/>
    <w:rsid w:val="009D61E9"/>
    <w:rsid w:val="009D70E1"/>
    <w:rsid w:val="009E74A0"/>
    <w:rsid w:val="009F499B"/>
    <w:rsid w:val="009F619F"/>
    <w:rsid w:val="009F61CE"/>
    <w:rsid w:val="00A034FB"/>
    <w:rsid w:val="00A1522B"/>
    <w:rsid w:val="00A27D3B"/>
    <w:rsid w:val="00A30CF5"/>
    <w:rsid w:val="00A36C89"/>
    <w:rsid w:val="00A57CD6"/>
    <w:rsid w:val="00A600BB"/>
    <w:rsid w:val="00A62DDC"/>
    <w:rsid w:val="00A65BEC"/>
    <w:rsid w:val="00A67811"/>
    <w:rsid w:val="00A709B8"/>
    <w:rsid w:val="00A745FD"/>
    <w:rsid w:val="00A767E3"/>
    <w:rsid w:val="00A805C3"/>
    <w:rsid w:val="00A805F6"/>
    <w:rsid w:val="00A832FB"/>
    <w:rsid w:val="00AA66C4"/>
    <w:rsid w:val="00AB48F2"/>
    <w:rsid w:val="00AB4BC4"/>
    <w:rsid w:val="00AD13B3"/>
    <w:rsid w:val="00AD29B8"/>
    <w:rsid w:val="00AD5919"/>
    <w:rsid w:val="00AD6D80"/>
    <w:rsid w:val="00AE1711"/>
    <w:rsid w:val="00AE2D28"/>
    <w:rsid w:val="00AF706E"/>
    <w:rsid w:val="00AF73F9"/>
    <w:rsid w:val="00B11451"/>
    <w:rsid w:val="00B140E7"/>
    <w:rsid w:val="00B20D0E"/>
    <w:rsid w:val="00B21133"/>
    <w:rsid w:val="00B339CB"/>
    <w:rsid w:val="00B3545E"/>
    <w:rsid w:val="00B43FD8"/>
    <w:rsid w:val="00B45417"/>
    <w:rsid w:val="00B71FAC"/>
    <w:rsid w:val="00B73EDB"/>
    <w:rsid w:val="00B80B6F"/>
    <w:rsid w:val="00B81B58"/>
    <w:rsid w:val="00B9507E"/>
    <w:rsid w:val="00B96B84"/>
    <w:rsid w:val="00BA383C"/>
    <w:rsid w:val="00BA664D"/>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70EBC"/>
    <w:rsid w:val="00C765FC"/>
    <w:rsid w:val="00C8056E"/>
    <w:rsid w:val="00C95294"/>
    <w:rsid w:val="00C95865"/>
    <w:rsid w:val="00C97AAF"/>
    <w:rsid w:val="00CA04C3"/>
    <w:rsid w:val="00CA265C"/>
    <w:rsid w:val="00CB5C4A"/>
    <w:rsid w:val="00CC1988"/>
    <w:rsid w:val="00CC1D3B"/>
    <w:rsid w:val="00CC42B7"/>
    <w:rsid w:val="00CD0E68"/>
    <w:rsid w:val="00CD2B5E"/>
    <w:rsid w:val="00CD7C16"/>
    <w:rsid w:val="00CE014E"/>
    <w:rsid w:val="00CE3169"/>
    <w:rsid w:val="00CE6C93"/>
    <w:rsid w:val="00CF1F82"/>
    <w:rsid w:val="00D14EDD"/>
    <w:rsid w:val="00D14F71"/>
    <w:rsid w:val="00D2192F"/>
    <w:rsid w:val="00D2377C"/>
    <w:rsid w:val="00D238FD"/>
    <w:rsid w:val="00D253ED"/>
    <w:rsid w:val="00D3074B"/>
    <w:rsid w:val="00D34D49"/>
    <w:rsid w:val="00D37E66"/>
    <w:rsid w:val="00D41761"/>
    <w:rsid w:val="00D42EE1"/>
    <w:rsid w:val="00D43C51"/>
    <w:rsid w:val="00D50D0C"/>
    <w:rsid w:val="00D619AD"/>
    <w:rsid w:val="00D625E9"/>
    <w:rsid w:val="00D81F17"/>
    <w:rsid w:val="00D821DB"/>
    <w:rsid w:val="00D8470D"/>
    <w:rsid w:val="00D87E3B"/>
    <w:rsid w:val="00D9749E"/>
    <w:rsid w:val="00DB2468"/>
    <w:rsid w:val="00DB6EAE"/>
    <w:rsid w:val="00DC10C6"/>
    <w:rsid w:val="00DC32CA"/>
    <w:rsid w:val="00DC6774"/>
    <w:rsid w:val="00DD6B70"/>
    <w:rsid w:val="00DE2E5C"/>
    <w:rsid w:val="00DE6719"/>
    <w:rsid w:val="00DF7FD8"/>
    <w:rsid w:val="00E039D8"/>
    <w:rsid w:val="00E17CAC"/>
    <w:rsid w:val="00E31F55"/>
    <w:rsid w:val="00E34E27"/>
    <w:rsid w:val="00E438BC"/>
    <w:rsid w:val="00E52729"/>
    <w:rsid w:val="00E533F6"/>
    <w:rsid w:val="00E57256"/>
    <w:rsid w:val="00E61AA8"/>
    <w:rsid w:val="00E63371"/>
    <w:rsid w:val="00E72840"/>
    <w:rsid w:val="00E75CF3"/>
    <w:rsid w:val="00E812C0"/>
    <w:rsid w:val="00E908C9"/>
    <w:rsid w:val="00E96037"/>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D15"/>
    <w:rsid w:val="00FB6011"/>
    <w:rsid w:val="00FC107C"/>
    <w:rsid w:val="00FC5673"/>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table" w:styleId="TableGrid">
    <w:name w:val="Table Grid"/>
    <w:basedOn w:val="TableNormal"/>
    <w:uiPriority w:val="39"/>
    <w:rsid w:val="00B96B84"/>
    <w:pPr>
      <w:spacing w:after="0" w:line="240" w:lineRule="auto"/>
    </w:pPr>
    <w:rPr>
      <w:lang w:val="en-US" w:eastAsia="zh-C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kraiburg-tpe.com"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ridget.ngang@kraiburg-tpe.com"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jpe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footer3.xml.rels><?xml version="1.0" encoding="UTF-8" standalone="yes"?>
<Relationships xmlns="http://schemas.openxmlformats.org/package/2006/relationships"><Relationship Id="rId3" Type="http://schemas.openxmlformats.org/officeDocument/2006/relationships/hyperlink" Target="mailto:simone.hammerl@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simone.hammerl@kraiburg-tpe.com" TargetMode="External"/><Relationship Id="rId4" Type="http://schemas.openxmlformats.org/officeDocument/2006/relationships/hyperlink" Target="mailto:bridget.ngang@kraiburg-tpe.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header3.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06C9D1-6C79-473F-B152-886E516DAD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790</Words>
  <Characters>4509</Characters>
  <Application>Microsoft Office Word</Application>
  <DocSecurity>0</DocSecurity>
  <Lines>37</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5289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2020-04-17T08:31:00Z</dcterms:created>
  <dcterms:modified xsi:type="dcterms:W3CDTF">2020-06-11T08:47:00Z</dcterms:modified>
</cp:coreProperties>
</file>