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F57EC" w14:textId="55D4A962" w:rsidR="005C55DA" w:rsidRDefault="005C55DA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giới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thế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hệ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dành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Tấm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lót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xe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tô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B4D031C" w14:textId="2390DAA6" w:rsidR="00B43DBF" w:rsidRDefault="00B43DBF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Khi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tài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tìm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kiếm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họ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tránh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hao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mòn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lót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cốp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coi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phụ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yếu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lót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biết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lót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cốp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hay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sàn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đóng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vai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trò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1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khỏi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bụi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, ố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bẩn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hoặc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hỏng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nhân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1069C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="005106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D66B210" w14:textId="77777777" w:rsidR="000F4AF2" w:rsidRPr="000F4AF2" w:rsidRDefault="000F4AF2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12A3350D" w14:textId="5C5DB2C9" w:rsidR="0051069C" w:rsidRPr="000F4AF2" w:rsidRDefault="004B5524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kĩ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thuật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xác</w:t>
      </w:r>
      <w:proofErr w:type="spellEnd"/>
    </w:p>
    <w:p w14:paraId="5EDBD252" w14:textId="1443F852" w:rsidR="004B5524" w:rsidRPr="000F4AF2" w:rsidRDefault="004B5524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KRAIBURG TPE,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(TPE),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hào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lót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kĩ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thuật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diện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bộ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 w:rsidRPr="00C8598D">
        <w:rPr>
          <w:rFonts w:ascii="Arial" w:hAnsi="Arial" w:cs="Arial"/>
          <w:color w:val="000000" w:themeColor="text1"/>
          <w:sz w:val="20"/>
          <w:szCs w:val="20"/>
          <w:highlight w:val="yellow"/>
        </w:rPr>
        <w:t>nội</w:t>
      </w:r>
      <w:proofErr w:type="spellEnd"/>
      <w:r w:rsidR="00371B14" w:rsidRPr="00C8598D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371B14" w:rsidRPr="00C8598D">
        <w:rPr>
          <w:rFonts w:ascii="Arial" w:hAnsi="Arial" w:cs="Arial"/>
          <w:color w:val="000000" w:themeColor="text1"/>
          <w:sz w:val="20"/>
          <w:szCs w:val="20"/>
          <w:highlight w:val="yellow"/>
        </w:rPr>
        <w:t>thất</w:t>
      </w:r>
      <w:proofErr w:type="spellEnd"/>
      <w:r w:rsidR="00371B14" w:rsidRPr="00C8598D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ô </w:t>
      </w:r>
      <w:proofErr w:type="spellStart"/>
      <w:r w:rsidR="00371B14" w:rsidRPr="00C8598D">
        <w:rPr>
          <w:rFonts w:ascii="Arial" w:hAnsi="Arial" w:cs="Arial"/>
          <w:color w:val="000000" w:themeColor="text1"/>
          <w:sz w:val="20"/>
          <w:szCs w:val="20"/>
          <w:highlight w:val="yellow"/>
        </w:rPr>
        <w:t>tô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1" w:history="1">
        <w:r w:rsidR="00DF77BA" w:rsidRPr="00776CA1">
          <w:rPr>
            <w:rStyle w:val="Hyperlink"/>
            <w:rFonts w:ascii="Arial" w:hAnsi="Arial" w:cs="Arial"/>
            <w:sz w:val="20"/>
            <w:szCs w:val="20"/>
          </w:rPr>
          <w:t>https://www.kraiburg-tpe.com/en/automotive-interior</w:t>
        </w:r>
      </w:hyperlink>
      <w:r w:rsidR="00DF77BA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71B14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371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ích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598D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C8598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6B7DBD3" w14:textId="77777777" w:rsidR="000F4AF2" w:rsidRPr="000F4AF2" w:rsidRDefault="000F4AF2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14638700" w14:textId="7566576B" w:rsidR="00C8598D" w:rsidRPr="000F4AF2" w:rsidRDefault="00C8598D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Giới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0F4AF2">
        <w:rPr>
          <w:rFonts w:ascii="Arial" w:hAnsi="Arial" w:cs="Arial"/>
          <w:b/>
          <w:bCs/>
          <w:color w:val="000000" w:themeColor="text1"/>
          <w:sz w:val="20"/>
          <w:szCs w:val="20"/>
        </w:rPr>
        <w:t>THERMOLAST® K FG/SF/AP</w:t>
      </w:r>
    </w:p>
    <w:p w14:paraId="67288E6D" w14:textId="7ADAC29E" w:rsidR="00C8598D" w:rsidRDefault="00C8598D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8598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8598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8598D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C859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D742A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K</w:t>
      </w:r>
      <w:r w:rsidRPr="000F4A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DF77BA" w:rsidRPr="00776CA1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DF77BA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0F4AF2">
        <w:rPr>
          <w:rFonts w:ascii="Arial" w:hAnsi="Arial" w:cs="Arial"/>
          <w:color w:val="000000" w:themeColor="text1"/>
          <w:sz w:val="20"/>
          <w:szCs w:val="20"/>
        </w:rPr>
        <w:t xml:space="preserve">FG/SF/AP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Pr="000F4AF2">
        <w:rPr>
          <w:rFonts w:ascii="Arial" w:hAnsi="Arial" w:cs="Arial"/>
          <w:color w:val="000000" w:themeColor="text1"/>
          <w:sz w:val="20"/>
          <w:szCs w:val="20"/>
        </w:rPr>
        <w:t xml:space="preserve"> KRAIBURG TPE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tỉ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mỉ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nhằm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nghiêm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ngặt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tài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Các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chủ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đạo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đổi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 w:rsidR="00586A96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="00586A96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6D7A938" w14:textId="22F67AD9" w:rsidR="00A432D5" w:rsidRPr="00035D86" w:rsidRDefault="00A432D5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Tỷ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thấp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318B5">
        <w:rPr>
          <w:rFonts w:ascii="Arial" w:hAnsi="Arial" w:cs="Arial"/>
          <w:color w:val="000000" w:themeColor="text1"/>
          <w:sz w:val="20"/>
          <w:szCs w:val="20"/>
        </w:rPr>
        <w:t xml:space="preserve">Mang </w:t>
      </w:r>
      <w:proofErr w:type="spellStart"/>
      <w:r w:rsidR="006318B5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6318B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18B5">
        <w:rPr>
          <w:rFonts w:ascii="Arial" w:hAnsi="Arial" w:cs="Arial"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>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985082F" w14:textId="408ADF3B" w:rsidR="00E429E4" w:rsidRPr="00035D86" w:rsidRDefault="00E429E4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BCF">
        <w:rPr>
          <w:rFonts w:ascii="Arial" w:hAnsi="Arial" w:cs="Arial"/>
          <w:color w:val="000000" w:themeColor="text1"/>
          <w:sz w:val="20"/>
          <w:szCs w:val="20"/>
        </w:rPr>
        <w:t>t</w:t>
      </w:r>
      <w:r w:rsidR="00F30DAF">
        <w:rPr>
          <w:rFonts w:ascii="Arial" w:hAnsi="Arial" w:cs="Arial"/>
          <w:color w:val="000000" w:themeColor="text1"/>
          <w:sz w:val="20"/>
          <w:szCs w:val="20"/>
        </w:rPr>
        <w:t>ích</w:t>
      </w:r>
      <w:proofErr w:type="spellEnd"/>
      <w:r w:rsidR="00F30D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30DAF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F30D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30DAF">
        <w:rPr>
          <w:rFonts w:ascii="Arial" w:hAnsi="Arial" w:cs="Arial"/>
          <w:color w:val="000000" w:themeColor="text1"/>
          <w:sz w:val="20"/>
          <w:szCs w:val="20"/>
        </w:rPr>
        <w:t>liền</w:t>
      </w:r>
      <w:proofErr w:type="spellEnd"/>
      <w:r w:rsidR="00F30D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30DAF">
        <w:rPr>
          <w:rFonts w:ascii="Arial" w:hAnsi="Arial" w:cs="Arial"/>
          <w:color w:val="000000" w:themeColor="text1"/>
          <w:sz w:val="20"/>
          <w:szCs w:val="20"/>
        </w:rPr>
        <w:t>mạch</w:t>
      </w:r>
      <w:proofErr w:type="spellEnd"/>
      <w:r w:rsidR="00F30D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D559C6" w14:textId="23D8CC67" w:rsidR="00EC68E5" w:rsidRPr="00035D86" w:rsidRDefault="000733A3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tán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mùi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Duy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mùi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5CEF4FB" w14:textId="7B7C87FA" w:rsidR="000733A3" w:rsidRPr="00035D86" w:rsidRDefault="000733A3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Tối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ưu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hóa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các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chỉ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số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chảy</w:t>
      </w:r>
      <w:proofErr w:type="spellEnd"/>
      <w:r w:rsidRPr="00DF77BA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3" w:history="1">
        <w:r w:rsidR="00DF77BA" w:rsidRPr="00776CA1">
          <w:rPr>
            <w:rStyle w:val="Hyperlink"/>
            <w:rFonts w:ascii="Arial" w:hAnsi="Arial" w:cs="Arial"/>
            <w:sz w:val="20"/>
            <w:szCs w:val="20"/>
          </w:rPr>
          <w:t>https://www.kraiburg-tpe.com/vi/slip-free-convenience-vehicles-cup-holders</w:t>
        </w:r>
      </w:hyperlink>
      <w:r w:rsidR="00DF77B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4E100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099409B" w14:textId="6054AEBA" w:rsidR="004E1004" w:rsidRPr="00035D86" w:rsidRDefault="004E1004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Tạo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hoa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bề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mặt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mĩ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032AA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04FDE4A" w14:textId="623C880D" w:rsidR="00032AA3" w:rsidRPr="00035D86" w:rsidRDefault="00032AA3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35D86">
        <w:rPr>
          <w:rFonts w:ascii="Arial" w:hAnsi="Arial" w:cs="Arial"/>
          <w:color w:val="000000" w:themeColor="text1"/>
          <w:sz w:val="20"/>
          <w:szCs w:val="20"/>
        </w:rPr>
        <w:t>100°C,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lâu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A91E54B" w14:textId="2A413446" w:rsidR="00FE246E" w:rsidRPr="00035D86" w:rsidRDefault="00FE246E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Ra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khuôn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Đơn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BCF16D" w14:textId="27E500CE" w:rsidR="00A371F6" w:rsidRPr="009B7863" w:rsidRDefault="00A371F6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Tái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E67FC3">
        <w:rPr>
          <w:rFonts w:ascii="Arial" w:hAnsi="Arial" w:cs="Arial"/>
          <w:b/>
          <w:bCs/>
          <w:color w:val="000000" w:themeColor="text1"/>
          <w:sz w:val="20"/>
          <w:szCs w:val="20"/>
        </w:rPr>
        <w:t>tuần</w:t>
      </w:r>
      <w:proofErr w:type="spellEnd"/>
      <w:r w:rsidR="00E67F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E67FC3">
        <w:rPr>
          <w:rFonts w:ascii="Arial" w:hAnsi="Arial" w:cs="Arial"/>
          <w:b/>
          <w:bCs/>
          <w:color w:val="000000" w:themeColor="text1"/>
          <w:sz w:val="20"/>
          <w:szCs w:val="20"/>
        </w:rPr>
        <w:t>hoàn</w:t>
      </w:r>
      <w:proofErr w:type="spellEnd"/>
      <w:r w:rsidR="009B786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="009B7863" w:rsidRPr="009B7863">
        <w:rPr>
          <w:rFonts w:ascii="Arial" w:hAnsi="Arial" w:cs="Arial"/>
          <w:color w:val="000000" w:themeColor="text1"/>
          <w:sz w:val="20"/>
          <w:szCs w:val="20"/>
        </w:rPr>
        <w:t>Hỗ</w:t>
      </w:r>
      <w:proofErr w:type="spellEnd"/>
      <w:r w:rsidR="009B7863" w:rsidRPr="009B7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7863" w:rsidRPr="009B7863">
        <w:rPr>
          <w:rFonts w:ascii="Arial" w:hAnsi="Arial" w:cs="Arial"/>
          <w:color w:val="000000" w:themeColor="text1"/>
          <w:sz w:val="20"/>
          <w:szCs w:val="20"/>
        </w:rPr>
        <w:t>trợ</w:t>
      </w:r>
      <w:proofErr w:type="spellEnd"/>
      <w:r w:rsidR="009B7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sáng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kiến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00A3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200A3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8B5D295" w14:textId="4F00D2C4" w:rsidR="00E67FC3" w:rsidRPr="00035D86" w:rsidRDefault="00E67FC3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Phương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A48F4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CA48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A48F4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CA48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A48F4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CA48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A48F4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CA48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 w:rsidR="00DE58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5822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="006675A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D539CA3" w14:textId="6516819A" w:rsidR="006675AD" w:rsidRPr="00035D86" w:rsidRDefault="006675AD" w:rsidP="00035D8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sắc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345A9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5A9E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="00345A9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5A9E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345A9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5A9E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345A9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4686D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="006468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85B84">
        <w:rPr>
          <w:rFonts w:ascii="Arial" w:hAnsi="Arial" w:cs="Arial"/>
          <w:color w:val="000000" w:themeColor="text1"/>
          <w:sz w:val="20"/>
          <w:szCs w:val="20"/>
        </w:rPr>
        <w:t>bóng</w:t>
      </w:r>
      <w:proofErr w:type="spellEnd"/>
      <w:r w:rsidR="00F85B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85B8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F85B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tích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liền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mạch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6B6FCA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6B6FC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1AA48E" w14:textId="77777777" w:rsidR="00023A0F" w:rsidRPr="00035D86" w:rsidRDefault="00023A0F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111F408" w14:textId="47425E1A" w:rsidR="00A66159" w:rsidRDefault="00A66159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0089F">
        <w:rPr>
          <w:rFonts w:ascii="Arial" w:hAnsi="Arial" w:cs="Arial"/>
          <w:sz w:val="20"/>
          <w:szCs w:val="20"/>
        </w:rPr>
        <w:t>THERMOLAST® K FG/SF/AP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nội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thất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, chi </w:t>
      </w:r>
      <w:proofErr w:type="spellStart"/>
      <w:r>
        <w:rPr>
          <w:rFonts w:ascii="Arial" w:hAnsi="Arial" w:cs="Arial"/>
          <w:sz w:val="20"/>
          <w:szCs w:val="20"/>
        </w:rPr>
        <w:t>tiết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vòng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đệm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mặt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mượt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gioăng</w:t>
      </w:r>
      <w:proofErr w:type="spellEnd"/>
      <w:r>
        <w:rPr>
          <w:rFonts w:ascii="Arial" w:hAnsi="Arial" w:cs="Arial"/>
          <w:sz w:val="20"/>
          <w:szCs w:val="20"/>
        </w:rPr>
        <w:t>,...</w:t>
      </w:r>
    </w:p>
    <w:p w14:paraId="54BC83BF" w14:textId="77777777" w:rsidR="00843F0D" w:rsidRPr="003E4160" w:rsidRDefault="00843F0D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3CCB7C2" w14:textId="386CD788" w:rsidR="00D262F7" w:rsidRPr="003E4160" w:rsidRDefault="00D262F7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091E9D92" w14:textId="14D73CD1" w:rsidR="00C873F3" w:rsidRPr="003E4160" w:rsidRDefault="00C873F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cạnh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lớp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lót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gần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đây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một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triển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5A3A">
        <w:rPr>
          <w:rFonts w:ascii="Arial" w:hAnsi="Arial" w:cs="Arial"/>
          <w:sz w:val="20"/>
          <w:szCs w:val="20"/>
        </w:rPr>
        <w:t>riêng</w:t>
      </w:r>
      <w:proofErr w:type="spellEnd"/>
      <w:r w:rsidR="00775A3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Chứa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48%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(PCR)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50% </w:t>
      </w:r>
      <w:proofErr w:type="spellStart"/>
      <w:r w:rsidR="004A772C">
        <w:rPr>
          <w:rFonts w:ascii="Arial" w:hAnsi="Arial" w:cs="Arial"/>
          <w:sz w:val="20"/>
          <w:szCs w:val="20"/>
        </w:rPr>
        <w:t>tái</w:t>
      </w:r>
      <w:proofErr w:type="spellEnd"/>
      <w:r w:rsidR="004A77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72C">
        <w:rPr>
          <w:rFonts w:ascii="Arial" w:hAnsi="Arial" w:cs="Arial"/>
          <w:sz w:val="20"/>
          <w:szCs w:val="20"/>
        </w:rPr>
        <w:t>chế</w:t>
      </w:r>
      <w:proofErr w:type="spellEnd"/>
      <w:r w:rsidR="004A77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72C">
        <w:rPr>
          <w:rFonts w:ascii="Arial" w:hAnsi="Arial" w:cs="Arial"/>
          <w:sz w:val="20"/>
          <w:szCs w:val="20"/>
        </w:rPr>
        <w:t>sau</w:t>
      </w:r>
      <w:proofErr w:type="spellEnd"/>
      <w:r w:rsidR="004A77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72C">
        <w:rPr>
          <w:rFonts w:ascii="Arial" w:hAnsi="Arial" w:cs="Arial"/>
          <w:sz w:val="20"/>
          <w:szCs w:val="20"/>
        </w:rPr>
        <w:t>công</w:t>
      </w:r>
      <w:proofErr w:type="spellEnd"/>
      <w:r w:rsidR="004A77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72C">
        <w:rPr>
          <w:rFonts w:ascii="Arial" w:hAnsi="Arial" w:cs="Arial"/>
          <w:sz w:val="20"/>
          <w:szCs w:val="20"/>
        </w:rPr>
        <w:t>nghiệp</w:t>
      </w:r>
      <w:proofErr w:type="spellEnd"/>
      <w:r w:rsidR="004A772C">
        <w:rPr>
          <w:rFonts w:ascii="Arial" w:hAnsi="Arial" w:cs="Arial"/>
          <w:sz w:val="20"/>
          <w:szCs w:val="20"/>
        </w:rPr>
        <w:t xml:space="preserve"> (PIR)</w:t>
      </w:r>
      <w:r w:rsidR="0077644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76444">
        <w:rPr>
          <w:rFonts w:ascii="Arial" w:hAnsi="Arial" w:cs="Arial"/>
          <w:sz w:val="20"/>
          <w:szCs w:val="20"/>
        </w:rPr>
        <w:t>nguyên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liệu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này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tuân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thủ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tiêu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chuẩn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toàn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cầu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như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="00776444">
        <w:rPr>
          <w:rFonts w:ascii="Arial" w:hAnsi="Arial" w:cs="Arial"/>
          <w:sz w:val="20"/>
          <w:szCs w:val="20"/>
        </w:rPr>
        <w:t>và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="00776444">
        <w:rPr>
          <w:rFonts w:ascii="Arial" w:hAnsi="Arial" w:cs="Arial"/>
          <w:sz w:val="20"/>
          <w:szCs w:val="20"/>
        </w:rPr>
        <w:t>cũng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góp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phần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giảm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thái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6444">
        <w:rPr>
          <w:rFonts w:ascii="Arial" w:hAnsi="Arial" w:cs="Arial"/>
          <w:sz w:val="20"/>
          <w:szCs w:val="20"/>
        </w:rPr>
        <w:t>khí</w:t>
      </w:r>
      <w:proofErr w:type="spellEnd"/>
      <w:r w:rsidR="00776444">
        <w:rPr>
          <w:rFonts w:ascii="Arial" w:hAnsi="Arial" w:cs="Arial"/>
          <w:sz w:val="20"/>
          <w:szCs w:val="20"/>
        </w:rPr>
        <w:t xml:space="preserve"> carbon.</w:t>
      </w:r>
    </w:p>
    <w:p w14:paraId="2D356417" w14:textId="039FE3A3" w:rsidR="008B6094" w:rsidRPr="003E4160" w:rsidRDefault="008B6094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tìm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kiếm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? </w:t>
      </w:r>
      <w:proofErr w:type="spellStart"/>
      <w:r>
        <w:rPr>
          <w:rFonts w:ascii="Arial" w:hAnsi="Arial" w:cs="Arial"/>
          <w:sz w:val="20"/>
          <w:szCs w:val="20"/>
        </w:rPr>
        <w:t>Hãy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trao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tôi</w:t>
      </w:r>
      <w:proofErr w:type="spellEnd"/>
      <w:r>
        <w:rPr>
          <w:rFonts w:ascii="Arial" w:hAnsi="Arial" w:cs="Arial"/>
          <w:sz w:val="20"/>
          <w:szCs w:val="20"/>
        </w:rPr>
        <w:t>!</w:t>
      </w:r>
    </w:p>
    <w:p w14:paraId="249D5E0D" w14:textId="02706542" w:rsidR="00AB17B1" w:rsidRDefault="00AB17B1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Các </w:t>
      </w:r>
      <w:proofErr w:type="spellStart"/>
      <w:r>
        <w:rPr>
          <w:rFonts w:ascii="Arial" w:hAnsi="Arial" w:cs="Arial"/>
          <w:sz w:val="20"/>
          <w:szCs w:val="20"/>
        </w:rPr>
        <w:t>chuyên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tôi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sẵn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câu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hỏi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từng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DCB6ED8" w14:textId="12D89EA7" w:rsidR="00DF77BA" w:rsidRPr="009C6B39" w:rsidRDefault="00800754" w:rsidP="00DF77BA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>
        <w:rPr>
          <w:noProof/>
        </w:rPr>
        <w:lastRenderedPageBreak/>
        <w:drawing>
          <wp:inline distT="0" distB="0" distL="0" distR="0" wp14:anchorId="7D281ABC" wp14:editId="2FC33655">
            <wp:extent cx="4267200" cy="2362446"/>
            <wp:effectExtent l="0" t="0" r="0" b="0"/>
            <wp:docPr id="1582099531" name="Picture 1" descr="A person opening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99531" name="Picture 1" descr="A person opening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01" cy="23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DF77BA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DF77BA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DF77BA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DF77BA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DF77BA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506803D3" w14:textId="77777777" w:rsidR="00DF77BA" w:rsidRPr="009C6B39" w:rsidRDefault="00DF77BA" w:rsidP="00DF77BA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416787B3" w14:textId="77777777" w:rsidR="00DF77BA" w:rsidRPr="009C6B39" w:rsidRDefault="00DF77BA" w:rsidP="00DF77BA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601729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BCDB3E5" w14:textId="77777777" w:rsidR="00DF77BA" w:rsidRPr="009C6B39" w:rsidRDefault="00DF77BA" w:rsidP="00DF77BA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5D7B382C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2870C72" wp14:editId="51F53F0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6E3F9" w14:textId="77777777" w:rsidR="00DF77BA" w:rsidRPr="009465BF" w:rsidRDefault="00DF77BA" w:rsidP="00DF77BA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E04A830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880435D" wp14:editId="7BA533B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B52663" w14:textId="77777777" w:rsidR="00DF77BA" w:rsidRPr="009465BF" w:rsidRDefault="00DF77BA" w:rsidP="00DF77BA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278E5BA3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B5E547C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CDBCB7A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BBE6AD3" wp14:editId="2314C4B2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CAA24C" wp14:editId="6EC1424E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199E8E" wp14:editId="7CE45691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EDA0697" wp14:editId="6D3BA9E4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F18445" wp14:editId="606C0908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9C429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6287459D" w14:textId="77777777" w:rsidR="00DF77BA" w:rsidRPr="009465BF" w:rsidRDefault="00DF77BA" w:rsidP="00DF77B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BA35A10" wp14:editId="34C2EFB4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868760" w14:textId="77777777" w:rsidR="00DF77BA" w:rsidRPr="009465BF" w:rsidRDefault="00DF77BA" w:rsidP="00DF77BA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lastRenderedPageBreak/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259AFD04" w14:textId="16046AEF" w:rsidR="001655F4" w:rsidRPr="007D2C88" w:rsidRDefault="001655F4" w:rsidP="00DF77BA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5C6D99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FF8F3" w14:textId="77777777" w:rsidR="005C6D99" w:rsidRDefault="005C6D99" w:rsidP="00784C57">
      <w:pPr>
        <w:spacing w:after="0" w:line="240" w:lineRule="auto"/>
      </w:pPr>
      <w:r>
        <w:separator/>
      </w:r>
    </w:p>
  </w:endnote>
  <w:endnote w:type="continuationSeparator" w:id="0">
    <w:p w14:paraId="35B0E1EE" w14:textId="77777777" w:rsidR="005C6D99" w:rsidRDefault="005C6D9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F77B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F77B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0111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011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DEC1" w14:textId="77777777" w:rsidR="005C6D99" w:rsidRDefault="005C6D99" w:rsidP="00784C57">
      <w:pPr>
        <w:spacing w:after="0" w:line="240" w:lineRule="auto"/>
      </w:pPr>
      <w:r>
        <w:separator/>
      </w:r>
    </w:p>
  </w:footnote>
  <w:footnote w:type="continuationSeparator" w:id="0">
    <w:p w14:paraId="3AB814B6" w14:textId="77777777" w:rsidR="005C6D99" w:rsidRDefault="005C6D9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5E89403" w14:textId="77777777" w:rsidR="00DF77BA" w:rsidRP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  <w:proofErr w:type="spellEnd"/>
        </w:p>
        <w:p w14:paraId="1682F788" w14:textId="77777777" w:rsidR="00DF77BA" w:rsidRP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KRAIBURG TPE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giới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thiệu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vật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liệu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thế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hệ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mới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dành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cho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Tấm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tấm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lót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xe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ô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tô</w:t>
          </w:r>
          <w:proofErr w:type="spellEnd"/>
        </w:p>
        <w:p w14:paraId="395ED7FA" w14:textId="77777777" w:rsid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5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1D287351" w:rsidR="00502615" w:rsidRPr="00073D11" w:rsidRDefault="00DF77BA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A205358" w14:textId="77777777" w:rsidR="00DF77BA" w:rsidRP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DF77B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  <w:proofErr w:type="spellEnd"/>
        </w:p>
        <w:p w14:paraId="652A2797" w14:textId="77777777" w:rsidR="00DF77BA" w:rsidRP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KRAIBURG TPE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giới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thiệu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vật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liệu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thế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hệ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mới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dành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cho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Tấm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tấm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lót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xe</w:t>
          </w:r>
          <w:proofErr w:type="spellEnd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 xml:space="preserve"> ô </w:t>
          </w:r>
          <w:proofErr w:type="spellStart"/>
          <w:r w:rsidRPr="00DF77BA">
            <w:rPr>
              <w:rFonts w:ascii="Arial" w:hAnsi="Arial"/>
              <w:b/>
              <w:sz w:val="16"/>
              <w:szCs w:val="16"/>
              <w:lang w:val="de-DE"/>
            </w:rPr>
            <w:t>tô</w:t>
          </w:r>
          <w:proofErr w:type="spellEnd"/>
        </w:p>
        <w:p w14:paraId="1D3DB6C8" w14:textId="77777777" w:rsidR="00DF77BA" w:rsidRDefault="00DF77BA" w:rsidP="00DF77B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5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6399D1D9" w:rsidR="003C4170" w:rsidRPr="00073D11" w:rsidRDefault="00DF77BA" w:rsidP="00DF77B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2AA3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3A3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0A3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60EC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0B0A"/>
    <w:rsid w:val="00324D73"/>
    <w:rsid w:val="00325394"/>
    <w:rsid w:val="00325EA7"/>
    <w:rsid w:val="00326FA2"/>
    <w:rsid w:val="0033017E"/>
    <w:rsid w:val="00340D67"/>
    <w:rsid w:val="00345A9E"/>
    <w:rsid w:val="00347067"/>
    <w:rsid w:val="0035152E"/>
    <w:rsid w:val="0035328E"/>
    <w:rsid w:val="00356006"/>
    <w:rsid w:val="00364268"/>
    <w:rsid w:val="0036557B"/>
    <w:rsid w:val="00371B14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5413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1ABF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A772C"/>
    <w:rsid w:val="004B0469"/>
    <w:rsid w:val="004B5524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1004"/>
    <w:rsid w:val="004F50BB"/>
    <w:rsid w:val="004F6395"/>
    <w:rsid w:val="004F758B"/>
    <w:rsid w:val="00502615"/>
    <w:rsid w:val="0050419E"/>
    <w:rsid w:val="00505735"/>
    <w:rsid w:val="0051069C"/>
    <w:rsid w:val="005146C9"/>
    <w:rsid w:val="00517446"/>
    <w:rsid w:val="00526CB3"/>
    <w:rsid w:val="00527D82"/>
    <w:rsid w:val="00530A45"/>
    <w:rsid w:val="005310E3"/>
    <w:rsid w:val="005320D5"/>
    <w:rsid w:val="00534339"/>
    <w:rsid w:val="005374B0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6A96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5DA"/>
    <w:rsid w:val="005C59F4"/>
    <w:rsid w:val="005C6D99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18B5"/>
    <w:rsid w:val="00633556"/>
    <w:rsid w:val="006353DB"/>
    <w:rsid w:val="0063701A"/>
    <w:rsid w:val="00640E12"/>
    <w:rsid w:val="00644782"/>
    <w:rsid w:val="0064686D"/>
    <w:rsid w:val="0064765B"/>
    <w:rsid w:val="00651DCD"/>
    <w:rsid w:val="00654E6B"/>
    <w:rsid w:val="006612CA"/>
    <w:rsid w:val="00661898"/>
    <w:rsid w:val="00661AE9"/>
    <w:rsid w:val="00661BAB"/>
    <w:rsid w:val="006675AD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FCA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1A"/>
    <w:rsid w:val="006E4B80"/>
    <w:rsid w:val="006E65CF"/>
    <w:rsid w:val="006E6DFD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5A3A"/>
    <w:rsid w:val="0077610C"/>
    <w:rsid w:val="00776444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3F6"/>
    <w:rsid w:val="007A568B"/>
    <w:rsid w:val="007A5BF6"/>
    <w:rsid w:val="007A7755"/>
    <w:rsid w:val="007B1D9F"/>
    <w:rsid w:val="007B21F8"/>
    <w:rsid w:val="007B3BCF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117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2BD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094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81B"/>
    <w:rsid w:val="009324CB"/>
    <w:rsid w:val="00935C50"/>
    <w:rsid w:val="00937972"/>
    <w:rsid w:val="009403D9"/>
    <w:rsid w:val="00940436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B7863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1F6"/>
    <w:rsid w:val="00A40DE9"/>
    <w:rsid w:val="00A423D7"/>
    <w:rsid w:val="00A432D5"/>
    <w:rsid w:val="00A4365C"/>
    <w:rsid w:val="00A477BF"/>
    <w:rsid w:val="00A528DC"/>
    <w:rsid w:val="00A56365"/>
    <w:rsid w:val="00A57CD6"/>
    <w:rsid w:val="00A600BB"/>
    <w:rsid w:val="00A62DDC"/>
    <w:rsid w:val="00A65BEC"/>
    <w:rsid w:val="00A66159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17B1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4FFE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DBF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21DD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3826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598D"/>
    <w:rsid w:val="00C873F3"/>
    <w:rsid w:val="00C915FA"/>
    <w:rsid w:val="00C95294"/>
    <w:rsid w:val="00C97AAF"/>
    <w:rsid w:val="00CA04C3"/>
    <w:rsid w:val="00CA265C"/>
    <w:rsid w:val="00CA35FC"/>
    <w:rsid w:val="00CA48F4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62F7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1F4E"/>
    <w:rsid w:val="00DC32CA"/>
    <w:rsid w:val="00DC6774"/>
    <w:rsid w:val="00DD459C"/>
    <w:rsid w:val="00DD6B70"/>
    <w:rsid w:val="00DE0725"/>
    <w:rsid w:val="00DE1673"/>
    <w:rsid w:val="00DE2E5C"/>
    <w:rsid w:val="00DE5822"/>
    <w:rsid w:val="00DE6719"/>
    <w:rsid w:val="00DF02DC"/>
    <w:rsid w:val="00DF13FA"/>
    <w:rsid w:val="00DF6D95"/>
    <w:rsid w:val="00DF77BA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29E4"/>
    <w:rsid w:val="00E44112"/>
    <w:rsid w:val="00E52729"/>
    <w:rsid w:val="00E533F6"/>
    <w:rsid w:val="00E57256"/>
    <w:rsid w:val="00E61AA8"/>
    <w:rsid w:val="00E628B9"/>
    <w:rsid w:val="00E63371"/>
    <w:rsid w:val="00E63E21"/>
    <w:rsid w:val="00E67FC3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77CE"/>
    <w:rsid w:val="00EB2B0B"/>
    <w:rsid w:val="00EB447E"/>
    <w:rsid w:val="00EB5B08"/>
    <w:rsid w:val="00EC492E"/>
    <w:rsid w:val="00EC5A4E"/>
    <w:rsid w:val="00EC68E5"/>
    <w:rsid w:val="00EC6D87"/>
    <w:rsid w:val="00EC7126"/>
    <w:rsid w:val="00ED7A78"/>
    <w:rsid w:val="00EE4A53"/>
    <w:rsid w:val="00EE5010"/>
    <w:rsid w:val="00EF2232"/>
    <w:rsid w:val="00EF79F8"/>
    <w:rsid w:val="00F02134"/>
    <w:rsid w:val="00F043ED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0DAF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7EF9"/>
    <w:rsid w:val="00F81054"/>
    <w:rsid w:val="00F82312"/>
    <w:rsid w:val="00F848C3"/>
    <w:rsid w:val="00F858DF"/>
    <w:rsid w:val="00F85B84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246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slip-free-convenience-vehicles-cup-holders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interior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2024-05-02T06:25:00Z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