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5E3E4" w14:textId="62EFDA0A" w:rsidR="00AE55DB" w:rsidRDefault="00AE55DB" w:rsidP="000F4AF2">
      <w:pPr>
        <w:spacing w:line="360" w:lineRule="auto"/>
        <w:ind w:right="1559"/>
        <w:jc w:val="both"/>
        <w:rPr>
          <w:rFonts w:ascii="Arial" w:hAnsi="Arial" w:cs="Arial"/>
          <w:b/>
          <w:bCs/>
          <w:sz w:val="24"/>
          <w:szCs w:val="24"/>
        </w:rPr>
      </w:pPr>
      <w:r w:rsidRPr="00AE55DB">
        <w:rPr>
          <w:rFonts w:ascii="Arial" w:hAnsi="Arial" w:cs="Arial"/>
          <w:b/>
          <w:bCs/>
          <w:sz w:val="24"/>
          <w:szCs w:val="24"/>
        </w:rPr>
        <w:t xml:space="preserve">KRAIBURG TPE Unveils Next-Gen Material for Car </w:t>
      </w:r>
      <w:r>
        <w:rPr>
          <w:rFonts w:ascii="Arial" w:hAnsi="Arial" w:cs="Arial"/>
          <w:b/>
          <w:bCs/>
          <w:sz w:val="24"/>
          <w:szCs w:val="24"/>
        </w:rPr>
        <w:t>B</w:t>
      </w:r>
      <w:r>
        <w:rPr>
          <w:rFonts w:ascii="Arial" w:hAnsi="Arial" w:cs="Arial" w:hint="eastAsia"/>
          <w:b/>
          <w:bCs/>
          <w:sz w:val="24"/>
          <w:szCs w:val="24"/>
          <w:lang w:eastAsia="zh-CN"/>
        </w:rPr>
        <w:t>oot</w:t>
      </w:r>
      <w:r>
        <w:rPr>
          <w:rFonts w:ascii="Arial" w:hAnsi="Arial" w:cs="Arial"/>
          <w:b/>
          <w:bCs/>
          <w:sz w:val="24"/>
          <w:szCs w:val="24"/>
          <w:lang w:eastAsia="zh-CN"/>
        </w:rPr>
        <w:t xml:space="preserve"> </w:t>
      </w:r>
      <w:r w:rsidRPr="00AE55DB">
        <w:rPr>
          <w:rFonts w:ascii="Arial" w:hAnsi="Arial" w:cs="Arial"/>
          <w:b/>
          <w:bCs/>
          <w:sz w:val="24"/>
          <w:szCs w:val="24"/>
        </w:rPr>
        <w:t>Liners</w:t>
      </w:r>
    </w:p>
    <w:p w14:paraId="43982120" w14:textId="62D3202A" w:rsidR="000F4AF2" w:rsidRDefault="000F4AF2" w:rsidP="000F4AF2">
      <w:pPr>
        <w:spacing w:line="360" w:lineRule="auto"/>
        <w:ind w:right="1559"/>
        <w:jc w:val="both"/>
        <w:rPr>
          <w:rFonts w:ascii="Arial" w:hAnsi="Arial" w:cs="Arial"/>
          <w:color w:val="000000" w:themeColor="text1"/>
          <w:sz w:val="20"/>
          <w:szCs w:val="20"/>
        </w:rPr>
      </w:pPr>
      <w:r w:rsidRPr="000F4AF2">
        <w:rPr>
          <w:rFonts w:ascii="Arial" w:hAnsi="Arial" w:cs="Arial"/>
          <w:color w:val="000000" w:themeColor="text1"/>
          <w:sz w:val="20"/>
          <w:szCs w:val="20"/>
        </w:rPr>
        <w:t>As drivers seek to safeguard their vehicles from everyday wear and tear, car boot liners have emerged as essential accessories, providing unparalleled protection for vehicle interiors. These liners, also known as cargo liners or trunk mats, serve as a protective barrier against dirt, spills, and damage caused by various cargo items.</w:t>
      </w:r>
    </w:p>
    <w:p w14:paraId="0D66B210" w14:textId="77777777" w:rsidR="000F4AF2" w:rsidRPr="000F4AF2" w:rsidRDefault="000F4AF2" w:rsidP="000F4AF2">
      <w:pPr>
        <w:spacing w:line="360" w:lineRule="auto"/>
        <w:ind w:right="1559"/>
        <w:jc w:val="both"/>
        <w:rPr>
          <w:rFonts w:ascii="Arial" w:hAnsi="Arial" w:cs="Arial"/>
          <w:color w:val="000000" w:themeColor="text1"/>
          <w:sz w:val="6"/>
          <w:szCs w:val="6"/>
        </w:rPr>
      </w:pPr>
    </w:p>
    <w:p w14:paraId="3E3B9BDF" w14:textId="77777777" w:rsidR="000F4AF2" w:rsidRPr="000F4AF2" w:rsidRDefault="000F4AF2" w:rsidP="000F4AF2">
      <w:pPr>
        <w:spacing w:line="360" w:lineRule="auto"/>
        <w:ind w:right="1559"/>
        <w:jc w:val="both"/>
        <w:rPr>
          <w:rFonts w:ascii="Arial" w:hAnsi="Arial" w:cs="Arial"/>
          <w:b/>
          <w:bCs/>
          <w:color w:val="000000" w:themeColor="text1"/>
          <w:sz w:val="20"/>
          <w:szCs w:val="20"/>
        </w:rPr>
      </w:pPr>
      <w:r w:rsidRPr="000F4AF2">
        <w:rPr>
          <w:rFonts w:ascii="Arial" w:hAnsi="Arial" w:cs="Arial"/>
          <w:b/>
          <w:bCs/>
          <w:color w:val="000000" w:themeColor="text1"/>
          <w:sz w:val="20"/>
          <w:szCs w:val="20"/>
        </w:rPr>
        <w:t>Elevating Interior Protection with Precision Engineering</w:t>
      </w:r>
    </w:p>
    <w:p w14:paraId="7E1DCE14" w14:textId="298BBDF7" w:rsidR="000F4AF2" w:rsidRPr="000F4AF2" w:rsidRDefault="000F4AF2" w:rsidP="000F4AF2">
      <w:pPr>
        <w:spacing w:line="360" w:lineRule="auto"/>
        <w:ind w:right="1559"/>
        <w:jc w:val="both"/>
        <w:rPr>
          <w:rFonts w:ascii="Arial" w:hAnsi="Arial" w:cs="Arial"/>
          <w:color w:val="000000" w:themeColor="text1"/>
          <w:sz w:val="20"/>
          <w:szCs w:val="20"/>
        </w:rPr>
      </w:pPr>
      <w:r w:rsidRPr="000F4AF2">
        <w:rPr>
          <w:rFonts w:ascii="Arial" w:hAnsi="Arial" w:cs="Arial"/>
          <w:color w:val="000000" w:themeColor="text1"/>
          <w:sz w:val="20"/>
          <w:szCs w:val="20"/>
        </w:rPr>
        <w:t xml:space="preserve">KRAIBURG TPE, a global leader in thermoplastic elastomer (TPE) solutions, proudly announces its latest innovation: a revolutionary TPE material engineered specifically for car boot liner applications. Crafted with precision and engineered for excellence, this cutting-edge material represents a significant advancement in </w:t>
      </w:r>
      <w:r w:rsidRPr="007D742A">
        <w:rPr>
          <w:rFonts w:ascii="Arial" w:hAnsi="Arial" w:cs="Arial"/>
          <w:color w:val="000000" w:themeColor="text1"/>
          <w:sz w:val="20"/>
          <w:szCs w:val="20"/>
          <w:highlight w:val="yellow"/>
        </w:rPr>
        <w:t>automotive interior</w:t>
      </w:r>
      <w:r w:rsidRPr="000F4AF2">
        <w:rPr>
          <w:rFonts w:ascii="Arial" w:hAnsi="Arial" w:cs="Arial"/>
          <w:color w:val="000000" w:themeColor="text1"/>
          <w:sz w:val="20"/>
          <w:szCs w:val="20"/>
        </w:rPr>
        <w:t xml:space="preserve"> </w:t>
      </w:r>
      <w:hyperlink r:id="rId11" w:history="1">
        <w:r w:rsidR="002A328D" w:rsidRPr="00095876">
          <w:rPr>
            <w:rStyle w:val="Hyperlink"/>
            <w:rFonts w:ascii="Arial" w:hAnsi="Arial" w:cs="Arial"/>
            <w:sz w:val="20"/>
            <w:szCs w:val="20"/>
          </w:rPr>
          <w:t>https://www.kraiburg-tpe.com/en/automotive-interior</w:t>
        </w:r>
      </w:hyperlink>
      <w:r w:rsidR="002A328D">
        <w:rPr>
          <w:rFonts w:ascii="Arial" w:hAnsi="Arial" w:cs="Arial" w:hint="eastAsia"/>
          <w:color w:val="000000" w:themeColor="text1"/>
          <w:sz w:val="20"/>
          <w:szCs w:val="20"/>
          <w:lang w:eastAsia="zh-CN"/>
        </w:rPr>
        <w:t xml:space="preserve"> </w:t>
      </w:r>
      <w:r w:rsidRPr="000F4AF2">
        <w:rPr>
          <w:rFonts w:ascii="Arial" w:hAnsi="Arial" w:cs="Arial"/>
          <w:color w:val="000000" w:themeColor="text1"/>
          <w:sz w:val="20"/>
          <w:szCs w:val="20"/>
        </w:rPr>
        <w:t>design, offering a myriad of features and benefits to enhance functionality, durability, and aesthetics.</w:t>
      </w:r>
    </w:p>
    <w:p w14:paraId="66B7DBD3" w14:textId="77777777" w:rsidR="000F4AF2" w:rsidRPr="000F4AF2" w:rsidRDefault="000F4AF2" w:rsidP="000F4AF2">
      <w:pPr>
        <w:spacing w:line="360" w:lineRule="auto"/>
        <w:ind w:right="1559"/>
        <w:jc w:val="both"/>
        <w:rPr>
          <w:rFonts w:ascii="Arial" w:hAnsi="Arial" w:cs="Arial"/>
          <w:b/>
          <w:bCs/>
          <w:color w:val="000000" w:themeColor="text1"/>
          <w:sz w:val="6"/>
          <w:szCs w:val="6"/>
        </w:rPr>
      </w:pPr>
    </w:p>
    <w:p w14:paraId="5877CA61" w14:textId="54A20572" w:rsidR="000F4AF2" w:rsidRPr="000F4AF2" w:rsidRDefault="000F4AF2" w:rsidP="000F4AF2">
      <w:pPr>
        <w:spacing w:line="360" w:lineRule="auto"/>
        <w:ind w:right="1559"/>
        <w:jc w:val="both"/>
        <w:rPr>
          <w:rFonts w:ascii="Arial" w:hAnsi="Arial" w:cs="Arial"/>
          <w:b/>
          <w:bCs/>
          <w:color w:val="000000" w:themeColor="text1"/>
          <w:sz w:val="20"/>
          <w:szCs w:val="20"/>
        </w:rPr>
      </w:pPr>
      <w:r w:rsidRPr="000F4AF2">
        <w:rPr>
          <w:rFonts w:ascii="Arial" w:hAnsi="Arial" w:cs="Arial"/>
          <w:b/>
          <w:bCs/>
          <w:color w:val="000000" w:themeColor="text1"/>
          <w:sz w:val="20"/>
          <w:szCs w:val="20"/>
        </w:rPr>
        <w:t>Introducing the THERMOLAST® K FG/SF/AP Series</w:t>
      </w:r>
    </w:p>
    <w:p w14:paraId="53BCDB0F" w14:textId="45D35100" w:rsidR="000F4AF2" w:rsidRDefault="000F4AF2" w:rsidP="000F4AF2">
      <w:pPr>
        <w:spacing w:line="360" w:lineRule="auto"/>
        <w:ind w:right="1559"/>
        <w:jc w:val="both"/>
        <w:rPr>
          <w:rFonts w:ascii="Arial" w:hAnsi="Arial" w:cs="Arial"/>
          <w:color w:val="000000" w:themeColor="text1"/>
          <w:sz w:val="20"/>
          <w:szCs w:val="20"/>
        </w:rPr>
      </w:pPr>
      <w:r w:rsidRPr="000F4AF2">
        <w:rPr>
          <w:rFonts w:ascii="Arial" w:hAnsi="Arial" w:cs="Arial"/>
          <w:color w:val="000000" w:themeColor="text1"/>
          <w:sz w:val="20"/>
          <w:szCs w:val="20"/>
        </w:rPr>
        <w:t xml:space="preserve">The </w:t>
      </w:r>
      <w:r w:rsidRPr="007D742A">
        <w:rPr>
          <w:rFonts w:ascii="Arial" w:hAnsi="Arial" w:cs="Arial"/>
          <w:color w:val="000000" w:themeColor="text1"/>
          <w:sz w:val="20"/>
          <w:szCs w:val="20"/>
          <w:highlight w:val="yellow"/>
        </w:rPr>
        <w:t>THERMOLAST® K</w:t>
      </w:r>
      <w:r w:rsidRPr="000F4AF2">
        <w:rPr>
          <w:rFonts w:ascii="Arial" w:hAnsi="Arial" w:cs="Arial"/>
          <w:color w:val="000000" w:themeColor="text1"/>
          <w:sz w:val="20"/>
          <w:szCs w:val="20"/>
        </w:rPr>
        <w:t xml:space="preserve"> </w:t>
      </w:r>
      <w:hyperlink r:id="rId12" w:history="1">
        <w:r w:rsidR="002A328D" w:rsidRPr="00095876">
          <w:rPr>
            <w:rStyle w:val="Hyperlink"/>
            <w:rFonts w:ascii="Arial" w:hAnsi="Arial" w:cs="Arial"/>
            <w:sz w:val="20"/>
            <w:szCs w:val="20"/>
          </w:rPr>
          <w:t>https://www.kraiburg-tpe.com/en/thermolast-k</w:t>
        </w:r>
      </w:hyperlink>
      <w:r w:rsidR="002A328D">
        <w:rPr>
          <w:rFonts w:ascii="Arial" w:hAnsi="Arial" w:cs="Arial" w:hint="eastAsia"/>
          <w:color w:val="000000" w:themeColor="text1"/>
          <w:sz w:val="20"/>
          <w:szCs w:val="20"/>
          <w:lang w:eastAsia="zh-CN"/>
        </w:rPr>
        <w:t xml:space="preserve"> </w:t>
      </w:r>
      <w:r w:rsidRPr="000F4AF2">
        <w:rPr>
          <w:rFonts w:ascii="Arial" w:hAnsi="Arial" w:cs="Arial"/>
          <w:color w:val="000000" w:themeColor="text1"/>
          <w:sz w:val="20"/>
          <w:szCs w:val="20"/>
        </w:rPr>
        <w:t>FG/SF/AP series from KRAIBURG TPE is meticulously designed to meet the stringent requirements of the automotive sector, offering unparalleled protection and versatility for modern drivers and passengers alike. Key features of this innovative material include:</w:t>
      </w:r>
    </w:p>
    <w:p w14:paraId="3A296066"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9B3B1B">
        <w:rPr>
          <w:rFonts w:ascii="Arial" w:hAnsi="Arial" w:cs="Arial"/>
          <w:b/>
          <w:bCs/>
          <w:color w:val="000000" w:themeColor="text1"/>
          <w:sz w:val="20"/>
          <w:szCs w:val="20"/>
        </w:rPr>
        <w:t>Low Density:</w:t>
      </w:r>
      <w:r w:rsidRPr="00035D86">
        <w:rPr>
          <w:rFonts w:ascii="Arial" w:hAnsi="Arial" w:cs="Arial"/>
          <w:color w:val="000000" w:themeColor="text1"/>
          <w:sz w:val="20"/>
          <w:szCs w:val="20"/>
        </w:rPr>
        <w:t xml:space="preserve"> Provides lightweight yet durable protection for vehicle interiors.</w:t>
      </w:r>
    </w:p>
    <w:p w14:paraId="6063FF72"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Adhesion to PP:</w:t>
      </w:r>
      <w:r w:rsidRPr="00035D86">
        <w:rPr>
          <w:rFonts w:ascii="Arial" w:hAnsi="Arial" w:cs="Arial"/>
          <w:color w:val="000000" w:themeColor="text1"/>
          <w:sz w:val="20"/>
          <w:szCs w:val="20"/>
        </w:rPr>
        <w:t xml:space="preserve"> Ensures seamless integration with existing vehicle components.</w:t>
      </w:r>
    </w:p>
    <w:p w14:paraId="774BA2CF"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lastRenderedPageBreak/>
        <w:t>Controlled Emission and Odor:</w:t>
      </w:r>
      <w:r w:rsidRPr="00035D86">
        <w:rPr>
          <w:rFonts w:ascii="Arial" w:hAnsi="Arial" w:cs="Arial"/>
          <w:color w:val="000000" w:themeColor="text1"/>
          <w:sz w:val="20"/>
          <w:szCs w:val="20"/>
        </w:rPr>
        <w:t xml:space="preserve"> Maintains a clean and odor-free automotive interior environment.</w:t>
      </w:r>
    </w:p>
    <w:p w14:paraId="2BB1DCB5" w14:textId="697ACD0D"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9B3B1B">
        <w:rPr>
          <w:rFonts w:ascii="Arial" w:hAnsi="Arial" w:cs="Arial"/>
          <w:b/>
          <w:bCs/>
          <w:color w:val="000000" w:themeColor="text1"/>
          <w:sz w:val="20"/>
          <w:szCs w:val="20"/>
          <w:highlight w:val="yellow"/>
        </w:rPr>
        <w:t>Optimized Flow Properties:</w:t>
      </w:r>
      <w:r w:rsidRPr="00035D86">
        <w:rPr>
          <w:rFonts w:ascii="Arial" w:hAnsi="Arial" w:cs="Arial"/>
          <w:color w:val="000000" w:themeColor="text1"/>
          <w:sz w:val="20"/>
          <w:szCs w:val="20"/>
        </w:rPr>
        <w:t xml:space="preserve"> </w:t>
      </w:r>
      <w:hyperlink r:id="rId13" w:history="1">
        <w:r w:rsidR="002A328D" w:rsidRPr="00095876">
          <w:rPr>
            <w:rStyle w:val="Hyperlink"/>
            <w:rFonts w:ascii="Arial" w:hAnsi="Arial" w:cs="Arial"/>
            <w:sz w:val="20"/>
            <w:szCs w:val="20"/>
          </w:rPr>
          <w:t>https://www.kraiburg-tpe.com/en/slip-free-convenience-vehicles-cup-holders</w:t>
        </w:r>
      </w:hyperlink>
      <w:r w:rsidR="002A328D">
        <w:rPr>
          <w:rFonts w:ascii="Arial" w:eastAsiaTheme="minorEastAsia" w:hAnsi="Arial" w:cs="Arial" w:hint="eastAsia"/>
          <w:color w:val="000000" w:themeColor="text1"/>
          <w:sz w:val="20"/>
          <w:szCs w:val="20"/>
          <w:lang w:eastAsia="zh-CN"/>
        </w:rPr>
        <w:t xml:space="preserve"> </w:t>
      </w:r>
      <w:r w:rsidRPr="00035D86">
        <w:rPr>
          <w:rFonts w:ascii="Arial" w:hAnsi="Arial" w:cs="Arial"/>
          <w:color w:val="000000" w:themeColor="text1"/>
          <w:sz w:val="20"/>
          <w:szCs w:val="20"/>
        </w:rPr>
        <w:t>Facilitates ease of processing during manufacturing.</w:t>
      </w:r>
    </w:p>
    <w:p w14:paraId="616CC8D2"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Surface Mapping:</w:t>
      </w:r>
      <w:r w:rsidRPr="00035D86">
        <w:rPr>
          <w:rFonts w:ascii="Arial" w:hAnsi="Arial" w:cs="Arial"/>
          <w:color w:val="000000" w:themeColor="text1"/>
          <w:sz w:val="20"/>
          <w:szCs w:val="20"/>
        </w:rPr>
        <w:t xml:space="preserve"> Enhances aesthetics and design flexibility.</w:t>
      </w:r>
    </w:p>
    <w:p w14:paraId="2560FB8E"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Temperature Stability:</w:t>
      </w:r>
      <w:r w:rsidRPr="00035D86">
        <w:rPr>
          <w:rFonts w:ascii="Arial" w:hAnsi="Arial" w:cs="Arial"/>
          <w:color w:val="000000" w:themeColor="text1"/>
          <w:sz w:val="20"/>
          <w:szCs w:val="20"/>
        </w:rPr>
        <w:t xml:space="preserve"> Withstands temperatures up to 100°C, ensuring long-lasting performance.</w:t>
      </w:r>
    </w:p>
    <w:p w14:paraId="149F3335"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Demolding:</w:t>
      </w:r>
      <w:r w:rsidRPr="00035D86">
        <w:rPr>
          <w:rFonts w:ascii="Arial" w:hAnsi="Arial" w:cs="Arial"/>
          <w:color w:val="000000" w:themeColor="text1"/>
          <w:sz w:val="20"/>
          <w:szCs w:val="20"/>
        </w:rPr>
        <w:t xml:space="preserve"> Simplifies production processes for efficient manufacturing.</w:t>
      </w:r>
    </w:p>
    <w:p w14:paraId="3A7C29B5"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In-Process Recycling:</w:t>
      </w:r>
      <w:r w:rsidRPr="00035D86">
        <w:rPr>
          <w:rFonts w:ascii="Arial" w:hAnsi="Arial" w:cs="Arial"/>
          <w:color w:val="000000" w:themeColor="text1"/>
          <w:sz w:val="20"/>
          <w:szCs w:val="20"/>
        </w:rPr>
        <w:t xml:space="preserve"> Supports </w:t>
      </w:r>
      <w:r w:rsidRPr="00465D01">
        <w:rPr>
          <w:rFonts w:ascii="Arial" w:hAnsi="Arial" w:cs="Arial"/>
          <w:color w:val="000000" w:themeColor="text1"/>
          <w:sz w:val="20"/>
          <w:szCs w:val="20"/>
        </w:rPr>
        <w:t>sustainability</w:t>
      </w:r>
      <w:r w:rsidRPr="00035D86">
        <w:rPr>
          <w:rFonts w:ascii="Arial" w:hAnsi="Arial" w:cs="Arial"/>
          <w:color w:val="000000" w:themeColor="text1"/>
          <w:sz w:val="20"/>
          <w:szCs w:val="20"/>
        </w:rPr>
        <w:t xml:space="preserve"> initiatives with recyclable materials.</w:t>
      </w:r>
    </w:p>
    <w:p w14:paraId="4858DA19"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Processing Method:</w:t>
      </w:r>
      <w:r w:rsidRPr="00035D86">
        <w:rPr>
          <w:rFonts w:ascii="Arial" w:hAnsi="Arial" w:cs="Arial"/>
          <w:color w:val="000000" w:themeColor="text1"/>
          <w:sz w:val="20"/>
          <w:szCs w:val="20"/>
        </w:rPr>
        <w:t xml:space="preserve"> Compatible with injection molding for streamlined production.</w:t>
      </w:r>
    </w:p>
    <w:p w14:paraId="13B3C6A7" w14:textId="77777777" w:rsidR="00035D86" w:rsidRPr="00035D86" w:rsidRDefault="00035D86" w:rsidP="00035D86">
      <w:pPr>
        <w:pStyle w:val="ListParagraph"/>
        <w:numPr>
          <w:ilvl w:val="0"/>
          <w:numId w:val="22"/>
        </w:numPr>
        <w:spacing w:line="360" w:lineRule="auto"/>
        <w:ind w:right="1559"/>
        <w:jc w:val="both"/>
        <w:rPr>
          <w:rFonts w:ascii="Arial" w:hAnsi="Arial" w:cs="Arial"/>
          <w:color w:val="000000" w:themeColor="text1"/>
          <w:sz w:val="20"/>
          <w:szCs w:val="20"/>
        </w:rPr>
      </w:pPr>
      <w:r w:rsidRPr="00035D86">
        <w:rPr>
          <w:rFonts w:ascii="Arial" w:hAnsi="Arial" w:cs="Arial"/>
          <w:b/>
          <w:bCs/>
          <w:color w:val="000000" w:themeColor="text1"/>
          <w:sz w:val="20"/>
          <w:szCs w:val="20"/>
        </w:rPr>
        <w:t>Color:</w:t>
      </w:r>
      <w:r w:rsidRPr="00035D86">
        <w:rPr>
          <w:rFonts w:ascii="Arial" w:hAnsi="Arial" w:cs="Arial"/>
          <w:color w:val="000000" w:themeColor="text1"/>
          <w:sz w:val="20"/>
          <w:szCs w:val="20"/>
        </w:rPr>
        <w:t xml:space="preserve"> Available in sleek black for seamless integration with vehicle interiors.</w:t>
      </w:r>
    </w:p>
    <w:p w14:paraId="601AA48E" w14:textId="77777777" w:rsidR="00023A0F" w:rsidRPr="00035D86" w:rsidRDefault="00023A0F" w:rsidP="001A6108">
      <w:pPr>
        <w:spacing w:after="0" w:line="360" w:lineRule="auto"/>
        <w:ind w:right="1559"/>
        <w:jc w:val="both"/>
        <w:rPr>
          <w:rFonts w:ascii="Arial" w:hAnsi="Arial" w:cs="Arial"/>
          <w:sz w:val="20"/>
          <w:szCs w:val="20"/>
        </w:rPr>
      </w:pPr>
    </w:p>
    <w:p w14:paraId="06D5BF9A" w14:textId="117FF1BE" w:rsidR="00256D34" w:rsidRDefault="0080089F" w:rsidP="0080089F">
      <w:pPr>
        <w:spacing w:after="0" w:line="360" w:lineRule="auto"/>
        <w:ind w:right="1559"/>
        <w:jc w:val="both"/>
        <w:rPr>
          <w:rFonts w:ascii="Arial" w:hAnsi="Arial" w:cs="Arial"/>
          <w:sz w:val="20"/>
          <w:szCs w:val="20"/>
        </w:rPr>
      </w:pPr>
      <w:r w:rsidRPr="0080089F">
        <w:rPr>
          <w:rFonts w:ascii="Arial" w:hAnsi="Arial" w:cs="Arial"/>
          <w:sz w:val="20"/>
          <w:szCs w:val="20"/>
        </w:rPr>
        <w:t>The versatility of the THERMOLAST® K FG/SF/AP series extends to various automotive interior applications, including</w:t>
      </w:r>
      <w:r>
        <w:rPr>
          <w:rFonts w:ascii="Arial" w:hAnsi="Arial" w:cs="Arial"/>
          <w:sz w:val="20"/>
          <w:szCs w:val="20"/>
        </w:rPr>
        <w:t xml:space="preserve"> h</w:t>
      </w:r>
      <w:r w:rsidRPr="0080089F">
        <w:rPr>
          <w:rFonts w:ascii="Arial" w:hAnsi="Arial" w:cs="Arial"/>
          <w:sz w:val="20"/>
          <w:szCs w:val="20"/>
        </w:rPr>
        <w:t>andles</w:t>
      </w:r>
      <w:r>
        <w:rPr>
          <w:rFonts w:ascii="Arial" w:hAnsi="Arial" w:cs="Arial"/>
          <w:sz w:val="20"/>
          <w:szCs w:val="20"/>
        </w:rPr>
        <w:t>, f</w:t>
      </w:r>
      <w:r w:rsidRPr="0080089F">
        <w:rPr>
          <w:rFonts w:ascii="Arial" w:hAnsi="Arial" w:cs="Arial"/>
          <w:sz w:val="20"/>
          <w:szCs w:val="20"/>
        </w:rPr>
        <w:t>unction and design elements</w:t>
      </w:r>
      <w:r>
        <w:rPr>
          <w:rFonts w:ascii="Arial" w:hAnsi="Arial" w:cs="Arial"/>
          <w:sz w:val="20"/>
          <w:szCs w:val="20"/>
        </w:rPr>
        <w:t>, g</w:t>
      </w:r>
      <w:r w:rsidRPr="0080089F">
        <w:rPr>
          <w:rFonts w:ascii="Arial" w:hAnsi="Arial" w:cs="Arial"/>
          <w:sz w:val="20"/>
          <w:szCs w:val="20"/>
        </w:rPr>
        <w:t>rommets</w:t>
      </w:r>
      <w:r>
        <w:rPr>
          <w:rFonts w:ascii="Arial" w:hAnsi="Arial" w:cs="Arial"/>
          <w:sz w:val="20"/>
          <w:szCs w:val="20"/>
        </w:rPr>
        <w:t>, c</w:t>
      </w:r>
      <w:r w:rsidRPr="0080089F">
        <w:rPr>
          <w:rFonts w:ascii="Arial" w:hAnsi="Arial" w:cs="Arial"/>
          <w:sz w:val="20"/>
          <w:szCs w:val="20"/>
        </w:rPr>
        <w:t>ar mats</w:t>
      </w:r>
      <w:r>
        <w:rPr>
          <w:rFonts w:ascii="Arial" w:hAnsi="Arial" w:cs="Arial"/>
          <w:sz w:val="20"/>
          <w:szCs w:val="20"/>
        </w:rPr>
        <w:t>, s</w:t>
      </w:r>
      <w:r w:rsidRPr="0080089F">
        <w:rPr>
          <w:rFonts w:ascii="Arial" w:hAnsi="Arial" w:cs="Arial"/>
          <w:sz w:val="20"/>
          <w:szCs w:val="20"/>
        </w:rPr>
        <w:t>oft touch surfaces</w:t>
      </w:r>
      <w:r>
        <w:rPr>
          <w:rFonts w:ascii="Arial" w:hAnsi="Arial" w:cs="Arial"/>
          <w:sz w:val="20"/>
          <w:szCs w:val="20"/>
        </w:rPr>
        <w:t>, s</w:t>
      </w:r>
      <w:r w:rsidRPr="0080089F">
        <w:rPr>
          <w:rFonts w:ascii="Arial" w:hAnsi="Arial" w:cs="Arial"/>
          <w:sz w:val="20"/>
          <w:szCs w:val="20"/>
        </w:rPr>
        <w:t>eals</w:t>
      </w:r>
      <w:r w:rsidR="00843F0D">
        <w:rPr>
          <w:rFonts w:ascii="Arial" w:hAnsi="Arial" w:cs="Arial"/>
          <w:sz w:val="20"/>
          <w:szCs w:val="20"/>
        </w:rPr>
        <w:t xml:space="preserve"> a</w:t>
      </w:r>
      <w:r w:rsidRPr="0080089F">
        <w:rPr>
          <w:rFonts w:ascii="Arial" w:hAnsi="Arial" w:cs="Arial"/>
          <w:sz w:val="20"/>
          <w:szCs w:val="20"/>
        </w:rPr>
        <w:t>nd more</w:t>
      </w:r>
      <w:r w:rsidR="00843F0D">
        <w:rPr>
          <w:rFonts w:ascii="Arial" w:hAnsi="Arial" w:cs="Arial"/>
          <w:sz w:val="20"/>
          <w:szCs w:val="20"/>
        </w:rPr>
        <w:t>.</w:t>
      </w:r>
    </w:p>
    <w:p w14:paraId="54BC83BF" w14:textId="77777777" w:rsidR="00843F0D" w:rsidRPr="003E4160" w:rsidRDefault="00843F0D" w:rsidP="0080089F">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26F809EC" w:rsidR="0072737D" w:rsidRPr="003E4160" w:rsidRDefault="00023A0F" w:rsidP="0072737D">
      <w:pPr>
        <w:spacing w:line="360" w:lineRule="auto"/>
        <w:ind w:right="1559"/>
        <w:jc w:val="both"/>
        <w:rPr>
          <w:rFonts w:ascii="Arial" w:hAnsi="Arial" w:cs="Arial"/>
          <w:sz w:val="20"/>
          <w:szCs w:val="20"/>
        </w:rPr>
      </w:pPr>
      <w:r>
        <w:rPr>
          <w:rFonts w:ascii="Arial" w:hAnsi="Arial" w:cs="Arial"/>
          <w:sz w:val="20"/>
          <w:szCs w:val="20"/>
        </w:rPr>
        <w:t xml:space="preserve">Besides </w:t>
      </w:r>
      <w:r w:rsidR="00526CB3">
        <w:rPr>
          <w:rFonts w:ascii="Arial" w:hAnsi="Arial" w:cs="Arial"/>
          <w:sz w:val="20"/>
          <w:szCs w:val="20"/>
        </w:rPr>
        <w:t xml:space="preserve">car </w:t>
      </w:r>
      <w:r w:rsidR="00843F0D">
        <w:rPr>
          <w:rFonts w:ascii="Arial" w:hAnsi="Arial" w:cs="Arial"/>
          <w:sz w:val="20"/>
          <w:szCs w:val="20"/>
        </w:rPr>
        <w:t>boot liner</w:t>
      </w:r>
      <w:r>
        <w:rPr>
          <w:rFonts w:ascii="Arial" w:hAnsi="Arial" w:cs="Arial"/>
          <w:sz w:val="20"/>
          <w:szCs w:val="20"/>
        </w:rPr>
        <w:t xml:space="preserve">, </w:t>
      </w:r>
      <w:r w:rsidR="0072737D" w:rsidRPr="003E4160">
        <w:rPr>
          <w:rFonts w:ascii="Arial" w:hAnsi="Arial" w:cs="Arial"/>
          <w:sz w:val="20"/>
          <w:szCs w:val="20"/>
        </w:rPr>
        <w:t>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4907659" w14:textId="3265ED9E"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lastRenderedPageBreak/>
        <w:t>Our experts are happy to answer any questions you have, as well as to offer the right solution for your application.</w:t>
      </w:r>
    </w:p>
    <w:p w14:paraId="62F08EF9" w14:textId="7B536399" w:rsidR="005320D5" w:rsidRPr="0006085F" w:rsidRDefault="00800754" w:rsidP="0006085F">
      <w:pPr>
        <w:spacing w:line="360" w:lineRule="auto"/>
        <w:ind w:right="1559"/>
        <w:jc w:val="both"/>
        <w:rPr>
          <w:rFonts w:ascii="Arial" w:hAnsi="Arial" w:cs="Arial"/>
          <w:sz w:val="20"/>
          <w:szCs w:val="20"/>
        </w:rPr>
      </w:pPr>
      <w:r>
        <w:rPr>
          <w:noProof/>
        </w:rPr>
        <w:drawing>
          <wp:inline distT="0" distB="0" distL="0" distR="0" wp14:anchorId="7D281ABC" wp14:editId="2FC33655">
            <wp:extent cx="4267200" cy="2362446"/>
            <wp:effectExtent l="0" t="0" r="0" b="0"/>
            <wp:docPr id="1582099531" name="Picture 1" descr="A person opening the trunk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099531" name="Picture 1" descr="A person opening the trunk of a ca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8001" cy="2368426"/>
                    </a:xfrm>
                    <a:prstGeom prst="rect">
                      <a:avLst/>
                    </a:prstGeom>
                    <a:noFill/>
                    <a:ln>
                      <a:noFill/>
                    </a:ln>
                  </pic:spPr>
                </pic:pic>
              </a:graphicData>
            </a:graphic>
          </wp:inline>
        </w:drawing>
      </w:r>
      <w:r w:rsidR="00F27204"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2A328D"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2A328D"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even" r:id="rId33"/>
      <w:headerReference w:type="default" r:id="rId34"/>
      <w:footerReference w:type="even" r:id="rId35"/>
      <w:foot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6AE09" w14:textId="77777777" w:rsidR="00AE55DB" w:rsidRDefault="00AE55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C647" w14:textId="77777777" w:rsidR="00AE55DB" w:rsidRDefault="00AE55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A328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A328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E55D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E55D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A496" w14:textId="77777777" w:rsidR="00AE55DB" w:rsidRDefault="00AE55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9D49416" w14:textId="77777777" w:rsidR="00AE55DB" w:rsidRDefault="00AE55DB" w:rsidP="00AE55DB">
          <w:pPr>
            <w:spacing w:after="0" w:line="360" w:lineRule="auto"/>
            <w:ind w:left="-105"/>
            <w:jc w:val="both"/>
            <w:rPr>
              <w:rFonts w:ascii="Arial" w:hAnsi="Arial" w:cs="Arial"/>
              <w:b/>
              <w:bCs/>
              <w:sz w:val="16"/>
              <w:szCs w:val="16"/>
            </w:rPr>
          </w:pPr>
          <w:r w:rsidRPr="00AE55DB">
            <w:rPr>
              <w:rFonts w:ascii="Arial" w:hAnsi="Arial" w:cs="Arial"/>
              <w:b/>
              <w:bCs/>
              <w:sz w:val="16"/>
              <w:szCs w:val="16"/>
            </w:rPr>
            <w:t>KRAIBURG TPE Unveils Next-Gen Material for Car Boot Liners</w:t>
          </w:r>
        </w:p>
        <w:p w14:paraId="3B41B47C" w14:textId="77777777" w:rsidR="00AE55DB" w:rsidRPr="002B7CE1" w:rsidRDefault="00AE55DB" w:rsidP="00AE55D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May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A90596B" w14:textId="77777777" w:rsidR="00AE55DB" w:rsidRDefault="00AE55DB" w:rsidP="008F55F4">
          <w:pPr>
            <w:spacing w:after="0" w:line="360" w:lineRule="auto"/>
            <w:ind w:left="-105"/>
            <w:jc w:val="both"/>
            <w:rPr>
              <w:rFonts w:ascii="Arial" w:hAnsi="Arial" w:cs="Arial"/>
              <w:b/>
              <w:bCs/>
              <w:sz w:val="16"/>
              <w:szCs w:val="16"/>
            </w:rPr>
          </w:pPr>
          <w:r w:rsidRPr="00AE55DB">
            <w:rPr>
              <w:rFonts w:ascii="Arial" w:hAnsi="Arial" w:cs="Arial"/>
              <w:b/>
              <w:bCs/>
              <w:sz w:val="16"/>
              <w:szCs w:val="16"/>
            </w:rPr>
            <w:t>KRAIBURG TPE Unveils Next-Gen Material for Car Boot Liners</w:t>
          </w:r>
        </w:p>
        <w:p w14:paraId="765F9503" w14:textId="00D806FA"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C1DF4">
            <w:rPr>
              <w:rFonts w:ascii="Arial" w:hAnsi="Arial"/>
              <w:b/>
              <w:sz w:val="16"/>
              <w:szCs w:val="16"/>
            </w:rPr>
            <w:t xml:space="preserve">May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3"/>
  </w:num>
  <w:num w:numId="6" w16cid:durableId="430276158">
    <w:abstractNumId w:val="17"/>
  </w:num>
  <w:num w:numId="7" w16cid:durableId="2015523692">
    <w:abstractNumId w:val="6"/>
  </w:num>
  <w:num w:numId="8" w16cid:durableId="267857598">
    <w:abstractNumId w:val="19"/>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930620975">
    <w:abstractNumId w:val="5"/>
  </w:num>
  <w:num w:numId="21" w16cid:durableId="82142575">
    <w:abstractNumId w:val="3"/>
  </w:num>
  <w:num w:numId="22" w16cid:durableId="3184654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lip-free-convenience-vehicles-cup-holde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39" Type="http://schemas.openxmlformats.org/officeDocument/2006/relationships/fontTable" Target="fontTable.xm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interior"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739</Words>
  <Characters>4214</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2024-05-02T05:58:00Z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