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785D" w14:textId="77777777" w:rsidR="0068569A" w:rsidRPr="00141A8D" w:rsidRDefault="0068569A" w:rsidP="002977B0">
      <w:pPr>
        <w:rPr>
          <w:rFonts w:ascii="Arial" w:hAnsi="Arial" w:cs="Arial"/>
          <w:b/>
          <w:bCs/>
          <w:sz w:val="24"/>
          <w:szCs w:val="24"/>
        </w:rPr>
      </w:pPr>
      <w:r w:rsidRPr="00141A8D">
        <w:rPr>
          <w:rFonts w:ascii="Arial" w:hAnsi="Arial" w:cs="Arial"/>
          <w:b/>
          <w:bCs/>
          <w:sz w:val="24"/>
          <w:szCs w:val="24"/>
        </w:rPr>
        <w:t>KRAIBURG TPE to Exhibit at NPE 2024</w:t>
      </w:r>
    </w:p>
    <w:p w14:paraId="337573C1" w14:textId="233D39BC" w:rsidR="0068569A" w:rsidRPr="002977B0" w:rsidRDefault="003C54D7" w:rsidP="002977B0">
      <w:pPr>
        <w:spacing w:after="0" w:line="360" w:lineRule="auto"/>
        <w:ind w:right="1701"/>
        <w:jc w:val="both"/>
        <w:rPr>
          <w:rFonts w:ascii="Arial" w:hAnsi="Arial" w:cs="Arial"/>
          <w:sz w:val="20"/>
          <w:szCs w:val="20"/>
        </w:rPr>
      </w:pPr>
      <w:r w:rsidRPr="002977B0">
        <w:rPr>
          <w:rFonts w:ascii="Arial" w:hAnsi="Arial" w:cs="Arial"/>
          <w:b/>
          <w:bCs/>
          <w:sz w:val="20"/>
          <w:szCs w:val="20"/>
        </w:rPr>
        <w:t>KRAIBURG TPE, el líder global en competencia de compuestos de elastómeros termoplásticos, participará en NPE 2024, la Exposición Nacional de Plásticos. Esta exposición se llevará a cabo del 6 al 10 de mayo de 2024, en el Orange County Convention Centre en Orlando, Florida. KRAIBURG TPE estará ubicado en el Pabellón Sur, Stand S28059</w:t>
      </w:r>
      <w:r w:rsidRPr="002977B0">
        <w:rPr>
          <w:rFonts w:ascii="Arial" w:hAnsi="Arial" w:cs="Arial"/>
          <w:sz w:val="20"/>
          <w:szCs w:val="20"/>
        </w:rPr>
        <w:t>.</w:t>
      </w:r>
    </w:p>
    <w:p w14:paraId="0730A44D" w14:textId="77777777" w:rsidR="003C1AA8" w:rsidRPr="002977B0" w:rsidRDefault="003C1AA8" w:rsidP="002977B0">
      <w:pPr>
        <w:keepLines/>
        <w:spacing w:after="0" w:line="360" w:lineRule="auto"/>
        <w:ind w:right="1701"/>
        <w:jc w:val="both"/>
        <w:rPr>
          <w:rFonts w:ascii="Arial" w:hAnsi="Arial" w:cs="Arial"/>
          <w:b/>
          <w:sz w:val="20"/>
          <w:szCs w:val="20"/>
        </w:rPr>
      </w:pPr>
    </w:p>
    <w:p w14:paraId="57A0CB3C" w14:textId="77777777" w:rsidR="00CE5BE5" w:rsidRPr="002977B0" w:rsidRDefault="00CE5BE5" w:rsidP="002977B0">
      <w:pPr>
        <w:spacing w:after="0" w:line="360" w:lineRule="auto"/>
        <w:ind w:right="1701"/>
        <w:jc w:val="both"/>
        <w:rPr>
          <w:rFonts w:ascii="Arial" w:hAnsi="Arial" w:cs="Arial"/>
          <w:b/>
          <w:bCs/>
          <w:color w:val="0D0D0D"/>
          <w:sz w:val="20"/>
          <w:szCs w:val="20"/>
          <w:shd w:val="clear" w:color="auto" w:fill="FFFFFF"/>
        </w:rPr>
      </w:pPr>
      <w:r w:rsidRPr="002977B0">
        <w:rPr>
          <w:rFonts w:ascii="Arial" w:hAnsi="Arial" w:cs="Arial"/>
          <w:b/>
          <w:bCs/>
          <w:color w:val="0D0D0D"/>
          <w:sz w:val="20"/>
          <w:szCs w:val="20"/>
          <w:shd w:val="clear" w:color="auto" w:fill="FFFFFF"/>
        </w:rPr>
        <w:t xml:space="preserve">TPE Personalizado y Más </w:t>
      </w:r>
    </w:p>
    <w:p w14:paraId="4E58E750" w14:textId="04AD4D25" w:rsidR="0068569A" w:rsidRPr="002977B0" w:rsidRDefault="00CE5BE5" w:rsidP="002977B0">
      <w:pPr>
        <w:spacing w:after="0" w:line="360" w:lineRule="auto"/>
        <w:ind w:right="1701"/>
        <w:jc w:val="both"/>
        <w:rPr>
          <w:rFonts w:ascii="Arial" w:hAnsi="Arial" w:cs="Arial"/>
          <w:sz w:val="20"/>
          <w:szCs w:val="20"/>
          <w:lang w:val="fr-FR"/>
        </w:rPr>
      </w:pPr>
      <w:r w:rsidRPr="002977B0">
        <w:rPr>
          <w:rFonts w:ascii="Arial" w:hAnsi="Arial" w:cs="Arial"/>
          <w:sz w:val="20"/>
          <w:szCs w:val="20"/>
        </w:rPr>
        <w:t xml:space="preserve">KRAIBURG TPE es un respetado especialista en soluciones personalizadas de TPE, brindando soporte local a los clientes a través de un paquete de servicios distintivo. El espectro incluye asesoramiento personalizado sobre compuestos de TPE, incluyendo requisitos específicos de color y aplicación, recomendaciones de procesamiento, asesoramiento experto y un servicio al cliente inigualable. </w:t>
      </w:r>
      <w:r w:rsidRPr="002977B0">
        <w:rPr>
          <w:rFonts w:ascii="Arial" w:hAnsi="Arial" w:cs="Arial"/>
          <w:sz w:val="20"/>
          <w:szCs w:val="20"/>
          <w:lang w:val="fr-FR"/>
        </w:rPr>
        <w:t>Personas de contacto locales y globales aseguran un proceso de gestión de clientes sin problemas con tiempos de entrega cortos. Todos los materiales se fabrican en sitios de producción en Europa, la región de Asia-Pacífico y América del Norte, siguiendo los mismos estándares de calidad certificados: ISO 9001 y 14001.</w:t>
      </w:r>
    </w:p>
    <w:p w14:paraId="43AED874" w14:textId="77777777" w:rsidR="0068569A" w:rsidRPr="002977B0" w:rsidRDefault="0068569A" w:rsidP="002977B0">
      <w:pPr>
        <w:spacing w:after="0" w:line="360" w:lineRule="auto"/>
        <w:ind w:right="1701"/>
        <w:jc w:val="both"/>
        <w:rPr>
          <w:rFonts w:ascii="Arial" w:hAnsi="Arial" w:cs="Arial"/>
          <w:sz w:val="20"/>
          <w:szCs w:val="20"/>
          <w:lang w:val="fr-FR"/>
        </w:rPr>
      </w:pPr>
    </w:p>
    <w:p w14:paraId="25B2C5AA" w14:textId="5A56D91A" w:rsidR="0068569A" w:rsidRPr="002977B0" w:rsidRDefault="00EE4C16" w:rsidP="002977B0">
      <w:pPr>
        <w:spacing w:after="0" w:line="360" w:lineRule="auto"/>
        <w:ind w:right="1701"/>
        <w:jc w:val="both"/>
        <w:rPr>
          <w:rFonts w:ascii="Arial" w:hAnsi="Arial" w:cs="Arial"/>
          <w:sz w:val="20"/>
          <w:szCs w:val="20"/>
          <w:lang w:val="fr-FR"/>
        </w:rPr>
      </w:pPr>
      <w:r w:rsidRPr="002977B0">
        <w:rPr>
          <w:rFonts w:ascii="Arial" w:hAnsi="Arial" w:cs="Arial"/>
          <w:sz w:val="20"/>
          <w:szCs w:val="20"/>
          <w:lang w:val="fr-FR"/>
        </w:rPr>
        <w:t>Basándose en aplicaciones innovadoras específicas, los visitantes de la feria pueden presenciar los resultados convincentes de la estrategia orientada al cliente de KRAIBURG TPE, que también incluye aplicaciones objetivo en los mercados de consumo, industria, automotriz y médico.</w:t>
      </w:r>
    </w:p>
    <w:p w14:paraId="5655D755" w14:textId="77777777" w:rsidR="0068569A" w:rsidRPr="002977B0" w:rsidRDefault="0068569A" w:rsidP="002977B0">
      <w:pPr>
        <w:rPr>
          <w:rFonts w:ascii="Arial" w:hAnsi="Arial" w:cs="Arial"/>
          <w:sz w:val="20"/>
          <w:szCs w:val="20"/>
          <w:lang w:val="fr-FR"/>
        </w:rPr>
      </w:pPr>
    </w:p>
    <w:p w14:paraId="3632CA25" w14:textId="22996949" w:rsidR="0068569A" w:rsidRPr="002977B0" w:rsidRDefault="00ED151B" w:rsidP="002977B0">
      <w:pPr>
        <w:spacing w:after="0" w:line="360" w:lineRule="auto"/>
        <w:ind w:right="1699"/>
        <w:jc w:val="both"/>
        <w:rPr>
          <w:rFonts w:ascii="Arial" w:hAnsi="Arial" w:cs="Arial"/>
          <w:sz w:val="20"/>
          <w:szCs w:val="20"/>
          <w:lang w:val="it-IT"/>
        </w:rPr>
      </w:pPr>
      <w:r w:rsidRPr="002977B0">
        <w:rPr>
          <w:rFonts w:ascii="Arial" w:hAnsi="Arial" w:cs="Arial"/>
          <w:sz w:val="20"/>
          <w:szCs w:val="20"/>
          <w:lang w:val="it-IT"/>
        </w:rPr>
        <w:t>Cada tres años, la feria comercial NPE proporciona el evento más visible e impactante para la industria del plástico en las Américas, según Oliver Zintner, CEO de KRAIBURG TPE corporate. "NPE nos brinda la mejor plataforma para resaltar nuestra experiencia, capacidades técnicas y soluciones innovadoras dentro del sector de</w:t>
      </w:r>
      <w:r w:rsidRPr="002977B0">
        <w:rPr>
          <w:rFonts w:ascii="Arial" w:hAnsi="Arial" w:cs="Arial"/>
          <w:color w:val="0D0D0D"/>
          <w:sz w:val="20"/>
          <w:szCs w:val="20"/>
          <w:shd w:val="clear" w:color="auto" w:fill="FFFFFF"/>
          <w:lang w:val="it-IT"/>
        </w:rPr>
        <w:t xml:space="preserve"> </w:t>
      </w:r>
      <w:r w:rsidRPr="002977B0">
        <w:rPr>
          <w:rFonts w:ascii="Arial" w:hAnsi="Arial" w:cs="Arial"/>
          <w:sz w:val="20"/>
          <w:szCs w:val="20"/>
          <w:lang w:val="it-IT"/>
        </w:rPr>
        <w:t>TPE. Aprovechamos la oportunidad no solo para establecer contactos con los principales</w:t>
      </w:r>
      <w:r w:rsidRPr="002977B0">
        <w:rPr>
          <w:rFonts w:ascii="Arial" w:hAnsi="Arial" w:cs="Arial"/>
          <w:color w:val="0D0D0D"/>
          <w:sz w:val="20"/>
          <w:szCs w:val="20"/>
          <w:shd w:val="clear" w:color="auto" w:fill="FFFFFF"/>
          <w:lang w:val="it-IT"/>
        </w:rPr>
        <w:t xml:space="preserve"> </w:t>
      </w:r>
      <w:r w:rsidRPr="002977B0">
        <w:rPr>
          <w:rFonts w:ascii="Arial" w:hAnsi="Arial" w:cs="Arial"/>
          <w:sz w:val="20"/>
          <w:szCs w:val="20"/>
          <w:lang w:val="it-IT"/>
        </w:rPr>
        <w:t>OEM y</w:t>
      </w:r>
      <w:r w:rsidRPr="002977B0">
        <w:rPr>
          <w:rFonts w:ascii="Arial" w:hAnsi="Arial" w:cs="Arial"/>
          <w:color w:val="0D0D0D"/>
          <w:sz w:val="20"/>
          <w:szCs w:val="20"/>
          <w:shd w:val="clear" w:color="auto" w:fill="FFFFFF"/>
          <w:lang w:val="it-IT"/>
        </w:rPr>
        <w:t xml:space="preserve"> </w:t>
      </w:r>
      <w:r w:rsidRPr="002977B0">
        <w:rPr>
          <w:rFonts w:ascii="Arial" w:hAnsi="Arial" w:cs="Arial"/>
          <w:sz w:val="20"/>
          <w:szCs w:val="20"/>
          <w:lang w:val="it-IT"/>
        </w:rPr>
        <w:t xml:space="preserve">procesadores de la industria, sino también para abordar los desafíos </w:t>
      </w:r>
      <w:r w:rsidRPr="002977B0">
        <w:rPr>
          <w:rFonts w:ascii="Arial" w:hAnsi="Arial" w:cs="Arial"/>
          <w:sz w:val="20"/>
          <w:szCs w:val="20"/>
          <w:lang w:val="it-IT"/>
        </w:rPr>
        <w:lastRenderedPageBreak/>
        <w:t>presentados por nuestros clientes y mostrar los productos, servicios y opciones de suministro global únicos disponibles a través de KRAIBURG TPE".</w:t>
      </w:r>
    </w:p>
    <w:p w14:paraId="36F51493" w14:textId="77777777" w:rsidR="00141A8D" w:rsidRDefault="00141A8D" w:rsidP="002977B0">
      <w:pPr>
        <w:spacing w:line="360" w:lineRule="auto"/>
        <w:ind w:right="1699"/>
        <w:jc w:val="both"/>
        <w:rPr>
          <w:rFonts w:ascii="Arial" w:hAnsi="Arial" w:cs="Arial"/>
          <w:sz w:val="20"/>
          <w:szCs w:val="20"/>
          <w:lang w:val="it-IT"/>
        </w:rPr>
      </w:pPr>
    </w:p>
    <w:p w14:paraId="4DD8964C" w14:textId="4E3734E5" w:rsidR="0068569A" w:rsidRPr="002977B0" w:rsidRDefault="00C578C3" w:rsidP="002977B0">
      <w:pPr>
        <w:spacing w:line="360" w:lineRule="auto"/>
        <w:ind w:right="1699"/>
        <w:jc w:val="both"/>
        <w:rPr>
          <w:rFonts w:ascii="Arial" w:hAnsi="Arial" w:cs="Arial"/>
          <w:sz w:val="20"/>
          <w:szCs w:val="20"/>
          <w:lang w:val="it-IT"/>
        </w:rPr>
      </w:pPr>
      <w:r w:rsidRPr="002977B0">
        <w:rPr>
          <w:rFonts w:ascii="Arial" w:hAnsi="Arial" w:cs="Arial"/>
          <w:sz w:val="20"/>
          <w:szCs w:val="20"/>
          <w:lang w:val="it-IT"/>
        </w:rPr>
        <w:t>KRAIBURG TPE considera que la sostenibilidad es un elemento vital para la existencia y el éxito a largo plazo de la empresa. Recientemente, KRAIBURG TPE introdujo la sostenibilidad como una competencia central adicional. Esto significa que todos asumen la responsabilidad de las acciones de hoy con miras al futuro y un enfoque continuo en la responsabilidad ambiental, los impactos sociales y la buena gobernanza. Por esa razón, KRAIBURG TPE se enorgullece de presentar las últimas innovaciones en soluciones de TPE más sostenibles.</w:t>
      </w:r>
    </w:p>
    <w:p w14:paraId="3F38CF8E" w14:textId="77777777" w:rsidR="00BB4C7A" w:rsidRPr="002977B0" w:rsidRDefault="00BB4C7A" w:rsidP="002977B0">
      <w:pPr>
        <w:spacing w:after="0" w:line="360" w:lineRule="auto"/>
        <w:ind w:right="1701"/>
        <w:jc w:val="both"/>
        <w:rPr>
          <w:rFonts w:ascii="Arial" w:hAnsi="Arial" w:cs="Arial"/>
          <w:color w:val="0D0D0D"/>
          <w:sz w:val="20"/>
          <w:szCs w:val="20"/>
          <w:shd w:val="clear" w:color="auto" w:fill="FFFFFF"/>
          <w:lang w:val="it-IT"/>
        </w:rPr>
      </w:pPr>
    </w:p>
    <w:p w14:paraId="13375C79" w14:textId="1DD63EED" w:rsidR="00BB4C7A" w:rsidRPr="002977B0" w:rsidRDefault="00BB4C7A" w:rsidP="002977B0">
      <w:pPr>
        <w:spacing w:line="360" w:lineRule="auto"/>
        <w:ind w:right="1699"/>
        <w:jc w:val="both"/>
        <w:rPr>
          <w:rFonts w:ascii="Arial" w:hAnsi="Arial" w:cs="Arial"/>
          <w:b/>
          <w:bCs/>
          <w:sz w:val="20"/>
          <w:szCs w:val="20"/>
          <w:lang w:val="it-IT"/>
        </w:rPr>
      </w:pPr>
      <w:r w:rsidRPr="002977B0">
        <w:rPr>
          <w:rFonts w:ascii="Arial" w:hAnsi="Arial" w:cs="Arial"/>
          <w:b/>
          <w:bCs/>
          <w:sz w:val="20"/>
          <w:szCs w:val="20"/>
          <w:lang w:val="it-IT"/>
        </w:rPr>
        <w:t xml:space="preserve">Soluciones de TPE Más Sostenibles </w:t>
      </w:r>
    </w:p>
    <w:p w14:paraId="34BD695A" w14:textId="5D2FF0D7" w:rsidR="0068569A" w:rsidRPr="002977B0" w:rsidRDefault="00BB4C7A" w:rsidP="002977B0">
      <w:pPr>
        <w:spacing w:line="360" w:lineRule="auto"/>
        <w:ind w:right="1699"/>
        <w:jc w:val="both"/>
        <w:rPr>
          <w:rFonts w:ascii="Arial" w:hAnsi="Arial" w:cs="Arial"/>
          <w:sz w:val="20"/>
          <w:szCs w:val="20"/>
          <w:lang w:val="it-IT"/>
        </w:rPr>
      </w:pPr>
      <w:r w:rsidRPr="002977B0">
        <w:rPr>
          <w:rFonts w:ascii="Arial" w:hAnsi="Arial" w:cs="Arial"/>
          <w:sz w:val="20"/>
          <w:szCs w:val="20"/>
          <w:lang w:val="it-IT"/>
        </w:rPr>
        <w:t>KRAIBURG TPE exhibirá sus soluciones de TPE que incorporan contenido reciclado o basado en bio. Estas soluciones de TPE más sostenibles son de alta calidad y confiabilidad, atendiendo a una amplia gama de sectores. La línea de productos incluye compuestos adaptados para bienes de consumo, aplicaciones industriales y el altamente regulado sector automotriz</w:t>
      </w:r>
      <w:r w:rsidRPr="002977B0">
        <w:rPr>
          <w:rFonts w:ascii="Arial" w:hAnsi="Arial" w:cs="Arial"/>
          <w:color w:val="0D0D0D"/>
          <w:sz w:val="20"/>
          <w:szCs w:val="20"/>
          <w:shd w:val="clear" w:color="auto" w:fill="FFFFFF"/>
          <w:lang w:val="it-IT"/>
        </w:rPr>
        <w:t>.</w:t>
      </w:r>
    </w:p>
    <w:p w14:paraId="22D36B2E" w14:textId="77777777" w:rsidR="00BB4C7A" w:rsidRPr="002977B0" w:rsidRDefault="00BB4C7A" w:rsidP="002977B0">
      <w:pPr>
        <w:spacing w:line="360" w:lineRule="auto"/>
        <w:rPr>
          <w:rFonts w:ascii="Arial" w:hAnsi="Arial" w:cs="Arial"/>
          <w:b/>
          <w:bCs/>
          <w:sz w:val="20"/>
          <w:szCs w:val="20"/>
          <w:lang w:val="it-IT"/>
        </w:rPr>
      </w:pPr>
    </w:p>
    <w:p w14:paraId="4B214646" w14:textId="77777777" w:rsidR="00815247" w:rsidRPr="002977B0" w:rsidRDefault="00815247" w:rsidP="002977B0">
      <w:pPr>
        <w:spacing w:line="360" w:lineRule="auto"/>
        <w:ind w:right="1699"/>
        <w:jc w:val="both"/>
        <w:rPr>
          <w:rFonts w:ascii="Arial" w:hAnsi="Arial" w:cs="Arial"/>
          <w:b/>
          <w:bCs/>
          <w:sz w:val="20"/>
          <w:szCs w:val="20"/>
          <w:lang w:val="it-IT"/>
        </w:rPr>
      </w:pPr>
      <w:r w:rsidRPr="002977B0">
        <w:rPr>
          <w:rFonts w:ascii="Arial" w:hAnsi="Arial" w:cs="Arial"/>
          <w:b/>
          <w:bCs/>
          <w:sz w:val="20"/>
          <w:szCs w:val="20"/>
          <w:lang w:val="it-IT"/>
        </w:rPr>
        <w:t xml:space="preserve">TPE con Contenido Reciclado </w:t>
      </w:r>
    </w:p>
    <w:p w14:paraId="2838FFE5" w14:textId="47D1F016" w:rsidR="0068569A" w:rsidRPr="002977B0" w:rsidRDefault="00815247" w:rsidP="002977B0">
      <w:pPr>
        <w:spacing w:line="360" w:lineRule="auto"/>
        <w:ind w:right="1699"/>
        <w:jc w:val="both"/>
        <w:rPr>
          <w:rFonts w:ascii="Arial" w:hAnsi="Arial" w:cs="Arial"/>
          <w:sz w:val="20"/>
          <w:szCs w:val="20"/>
          <w:lang w:val="it-IT"/>
        </w:rPr>
      </w:pPr>
      <w:r w:rsidRPr="002977B0">
        <w:rPr>
          <w:rFonts w:ascii="Arial" w:hAnsi="Arial" w:cs="Arial"/>
          <w:sz w:val="20"/>
          <w:szCs w:val="20"/>
          <w:lang w:val="it-IT"/>
        </w:rPr>
        <w:t>Los TPE con contenido reciclado son una respuesta a la creciente demanda del mercado de materiales respetuosos con el medio ambiente, que incorporan materiales reciclados post</w:t>
      </w:r>
      <w:r w:rsidR="00106E7B" w:rsidRPr="002977B0">
        <w:rPr>
          <w:rFonts w:ascii="Arial" w:hAnsi="Arial" w:cs="Arial"/>
          <w:sz w:val="20"/>
          <w:szCs w:val="20"/>
          <w:lang w:val="it-IT"/>
        </w:rPr>
        <w:t>-</w:t>
      </w:r>
      <w:r w:rsidRPr="002977B0">
        <w:rPr>
          <w:rFonts w:ascii="Arial" w:hAnsi="Arial" w:cs="Arial"/>
          <w:sz w:val="20"/>
          <w:szCs w:val="20"/>
          <w:lang w:val="it-IT"/>
        </w:rPr>
        <w:t>industriales y/o post</w:t>
      </w:r>
      <w:r w:rsidR="00106E7B" w:rsidRPr="002977B0">
        <w:rPr>
          <w:rFonts w:ascii="Arial" w:hAnsi="Arial" w:cs="Arial"/>
          <w:sz w:val="20"/>
          <w:szCs w:val="20"/>
          <w:lang w:val="it-IT"/>
        </w:rPr>
        <w:t>-</w:t>
      </w:r>
      <w:r w:rsidRPr="002977B0">
        <w:rPr>
          <w:rFonts w:ascii="Arial" w:hAnsi="Arial" w:cs="Arial"/>
          <w:sz w:val="20"/>
          <w:szCs w:val="20"/>
          <w:lang w:val="it-IT"/>
        </w:rPr>
        <w:t>consumo (PIR, PCR). Se han desarrollado específicamente para cumplir con los requisitos de los mercados estadounidenses y ayudar a los clientes a alcanzar sus objetivos de sostenibilidad</w:t>
      </w:r>
      <w:r w:rsidRPr="002977B0">
        <w:rPr>
          <w:rFonts w:ascii="Arial" w:hAnsi="Arial" w:cs="Arial"/>
          <w:color w:val="0D0D0D"/>
          <w:sz w:val="20"/>
          <w:szCs w:val="20"/>
          <w:shd w:val="clear" w:color="auto" w:fill="FFFFFF"/>
          <w:lang w:val="it-IT"/>
        </w:rPr>
        <w:t>.</w:t>
      </w:r>
    </w:p>
    <w:p w14:paraId="64E68277" w14:textId="5E989876" w:rsidR="0068569A" w:rsidRDefault="00106E7B" w:rsidP="00141A8D">
      <w:pPr>
        <w:pStyle w:val="Listenabsatz"/>
        <w:numPr>
          <w:ilvl w:val="0"/>
          <w:numId w:val="10"/>
        </w:numPr>
        <w:spacing w:line="360" w:lineRule="auto"/>
        <w:ind w:left="360" w:right="1699"/>
        <w:jc w:val="both"/>
        <w:rPr>
          <w:rFonts w:ascii="Arial" w:hAnsi="Arial" w:cs="Arial"/>
          <w:sz w:val="20"/>
          <w:szCs w:val="20"/>
        </w:rPr>
      </w:pPr>
      <w:r w:rsidRPr="002977B0">
        <w:rPr>
          <w:rFonts w:ascii="Arial" w:hAnsi="Arial" w:cs="Arial"/>
          <w:b/>
          <w:bCs/>
          <w:sz w:val="20"/>
          <w:szCs w:val="20"/>
          <w:lang w:val="it-IT"/>
        </w:rPr>
        <w:lastRenderedPageBreak/>
        <w:t>La serie RC/UV/AM</w:t>
      </w:r>
      <w:r w:rsidRPr="002977B0">
        <w:rPr>
          <w:rFonts w:ascii="Arial" w:hAnsi="Arial" w:cs="Arial"/>
          <w:sz w:val="20"/>
          <w:szCs w:val="20"/>
          <w:lang w:val="it-IT"/>
        </w:rPr>
        <w:t xml:space="preserve">, diseñada para aplicaciones exteriores automotrices con adherencia a PP y con un contenido reciclado post-industrial del 30-50%. </w:t>
      </w:r>
      <w:r w:rsidRPr="002977B0">
        <w:rPr>
          <w:rFonts w:ascii="Arial" w:hAnsi="Arial" w:cs="Arial"/>
          <w:sz w:val="20"/>
          <w:szCs w:val="20"/>
          <w:lang w:val="fr-FR"/>
        </w:rPr>
        <w:t xml:space="preserve">Estos compuestos son adecuados para aplicaciones con resistencia UV, respaldan la reducción de la huella de carbono y están disponibles en negro. </w:t>
      </w:r>
      <w:r w:rsidRPr="002977B0">
        <w:rPr>
          <w:rFonts w:ascii="Arial" w:hAnsi="Arial" w:cs="Arial"/>
          <w:sz w:val="20"/>
          <w:szCs w:val="20"/>
        </w:rPr>
        <w:t>Vienen en varias opciones de dureza que van desde 65 hasta 90 Shore A.</w:t>
      </w:r>
    </w:p>
    <w:p w14:paraId="3C6D753B" w14:textId="77777777" w:rsidR="00141A8D" w:rsidRPr="002977B0" w:rsidRDefault="00141A8D" w:rsidP="00141A8D">
      <w:pPr>
        <w:pStyle w:val="Listenabsatz"/>
        <w:spacing w:line="360" w:lineRule="auto"/>
        <w:ind w:left="360" w:right="1699"/>
        <w:jc w:val="both"/>
        <w:rPr>
          <w:rFonts w:ascii="Arial" w:hAnsi="Arial" w:cs="Arial"/>
          <w:sz w:val="20"/>
          <w:szCs w:val="20"/>
        </w:rPr>
      </w:pPr>
    </w:p>
    <w:p w14:paraId="7A27FDD2" w14:textId="733E9FA3" w:rsidR="0068569A" w:rsidRPr="002977B0" w:rsidRDefault="00536918" w:rsidP="00141A8D">
      <w:pPr>
        <w:pStyle w:val="Listenabsatz"/>
        <w:numPr>
          <w:ilvl w:val="0"/>
          <w:numId w:val="9"/>
        </w:numPr>
        <w:spacing w:line="360" w:lineRule="auto"/>
        <w:ind w:left="360" w:right="1701"/>
        <w:jc w:val="both"/>
        <w:rPr>
          <w:rFonts w:ascii="Arial" w:hAnsi="Arial" w:cs="Arial"/>
          <w:sz w:val="20"/>
          <w:szCs w:val="20"/>
          <w:lang w:val="fr-FR"/>
        </w:rPr>
      </w:pPr>
      <w:r w:rsidRPr="002977B0">
        <w:rPr>
          <w:rFonts w:ascii="Arial" w:hAnsi="Arial" w:cs="Arial"/>
          <w:b/>
          <w:bCs/>
          <w:sz w:val="20"/>
          <w:szCs w:val="20"/>
          <w:lang w:val="it-IT"/>
        </w:rPr>
        <w:t xml:space="preserve">La serie RC/FG/AM </w:t>
      </w:r>
      <w:r w:rsidRPr="002977B0">
        <w:rPr>
          <w:rFonts w:ascii="Arial" w:hAnsi="Arial" w:cs="Arial"/>
          <w:sz w:val="20"/>
          <w:szCs w:val="20"/>
          <w:lang w:val="it-IT"/>
        </w:rPr>
        <w:t>consta de elastómeros termoplásticos con contenido reciclado, diseñados para aplicaciones interiores automotrices con adherencia a PP. Ofrecen un contenido reciclado post</w:t>
      </w:r>
      <w:r w:rsidR="00C902BB" w:rsidRPr="002977B0">
        <w:rPr>
          <w:rFonts w:ascii="Arial" w:hAnsi="Arial" w:cs="Arial"/>
          <w:sz w:val="20"/>
          <w:szCs w:val="20"/>
          <w:lang w:val="it-IT"/>
        </w:rPr>
        <w:t>-</w:t>
      </w:r>
      <w:r w:rsidRPr="002977B0">
        <w:rPr>
          <w:rFonts w:ascii="Arial" w:hAnsi="Arial" w:cs="Arial"/>
          <w:sz w:val="20"/>
          <w:szCs w:val="20"/>
          <w:lang w:val="it-IT"/>
        </w:rPr>
        <w:t xml:space="preserve">industrial de hasta el 40%, según la dureza deseada. </w:t>
      </w:r>
      <w:r w:rsidRPr="002977B0">
        <w:rPr>
          <w:rFonts w:ascii="Arial" w:hAnsi="Arial" w:cs="Arial"/>
          <w:sz w:val="20"/>
          <w:szCs w:val="20"/>
          <w:lang w:val="fr-FR"/>
        </w:rPr>
        <w:t>Estos compuestos cumplen con los requisitos de los fabricantes de equipos originales y sus proveedores, respaldando la reducción de la huella de carbono y cumpliendo con los requisitos de emisiones, empañamiento y olor. Están disponibles en diferentes opciones de dureza que van desde 65 hasta 85 Shore A.</w:t>
      </w:r>
    </w:p>
    <w:p w14:paraId="6B416563" w14:textId="77777777" w:rsidR="0068569A" w:rsidRPr="002977B0" w:rsidRDefault="0068569A" w:rsidP="00141A8D">
      <w:pPr>
        <w:spacing w:after="0" w:line="360" w:lineRule="auto"/>
        <w:ind w:left="360" w:right="1701"/>
        <w:jc w:val="both"/>
        <w:rPr>
          <w:rFonts w:ascii="Arial" w:hAnsi="Arial" w:cs="Arial"/>
          <w:b/>
          <w:bCs/>
          <w:strike/>
          <w:sz w:val="20"/>
          <w:szCs w:val="20"/>
          <w:lang w:val="fr-FR"/>
        </w:rPr>
      </w:pPr>
    </w:p>
    <w:p w14:paraId="6A768110" w14:textId="773236A3" w:rsidR="0068569A" w:rsidRPr="002977B0" w:rsidRDefault="006C606E" w:rsidP="00141A8D">
      <w:pPr>
        <w:pStyle w:val="Listenabsatz"/>
        <w:numPr>
          <w:ilvl w:val="0"/>
          <w:numId w:val="9"/>
        </w:numPr>
        <w:spacing w:line="360" w:lineRule="auto"/>
        <w:ind w:left="360" w:right="1701"/>
        <w:jc w:val="both"/>
        <w:rPr>
          <w:rFonts w:ascii="Arial" w:hAnsi="Arial" w:cs="Arial"/>
          <w:sz w:val="20"/>
          <w:szCs w:val="20"/>
          <w:lang w:val="it-IT"/>
        </w:rPr>
      </w:pPr>
      <w:r w:rsidRPr="002977B0">
        <w:rPr>
          <w:rFonts w:ascii="Arial" w:hAnsi="Arial" w:cs="Arial"/>
          <w:b/>
          <w:bCs/>
          <w:sz w:val="20"/>
          <w:szCs w:val="20"/>
          <w:lang w:val="it-IT"/>
        </w:rPr>
        <w:t xml:space="preserve">La serie RC/PCR/AM </w:t>
      </w:r>
      <w:r w:rsidRPr="002977B0">
        <w:rPr>
          <w:rFonts w:ascii="Arial" w:hAnsi="Arial" w:cs="Arial"/>
          <w:sz w:val="20"/>
          <w:szCs w:val="20"/>
          <w:lang w:val="it-IT"/>
        </w:rPr>
        <w:t>está disponible con contenido reciclado postconsumo de hasta el 44% y está diseñada para aplicaciones en los mercados de consumo e industrial. Estos materiales ofrecen múltiples posibilidades de uso para aplicaciones que requieren adherencia a PP. Vienen en una amplia gama de posibles opciones de dureza, desde 40 hasta 90 Shore A, y están disponibles en gris, con la posibilidad de colorearse de varias maneras.</w:t>
      </w:r>
    </w:p>
    <w:p w14:paraId="4372ECAD" w14:textId="77777777" w:rsidR="006C606E" w:rsidRPr="002977B0" w:rsidRDefault="006C606E" w:rsidP="002977B0">
      <w:pPr>
        <w:spacing w:line="360" w:lineRule="auto"/>
        <w:rPr>
          <w:rFonts w:ascii="Arial" w:hAnsi="Arial" w:cs="Arial"/>
          <w:b/>
          <w:bCs/>
          <w:sz w:val="20"/>
          <w:szCs w:val="20"/>
          <w:lang w:val="it-IT"/>
        </w:rPr>
      </w:pPr>
    </w:p>
    <w:p w14:paraId="5F42275D" w14:textId="25DDA796" w:rsidR="0068569A" w:rsidRPr="002977B0" w:rsidRDefault="0068569A" w:rsidP="002977B0">
      <w:pPr>
        <w:spacing w:line="360" w:lineRule="auto"/>
        <w:rPr>
          <w:rFonts w:ascii="Arial" w:hAnsi="Arial" w:cs="Arial"/>
          <w:b/>
          <w:bCs/>
          <w:sz w:val="20"/>
          <w:szCs w:val="20"/>
          <w:lang w:val="it-IT"/>
        </w:rPr>
      </w:pPr>
      <w:r w:rsidRPr="002977B0">
        <w:rPr>
          <w:rFonts w:ascii="Arial" w:hAnsi="Arial" w:cs="Arial"/>
          <w:b/>
          <w:bCs/>
          <w:sz w:val="20"/>
          <w:szCs w:val="20"/>
          <w:lang w:val="it-IT"/>
        </w:rPr>
        <w:t>Bio-based TPE</w:t>
      </w:r>
    </w:p>
    <w:p w14:paraId="22200FDC" w14:textId="3310C73A" w:rsidR="0068569A" w:rsidRPr="002977B0" w:rsidRDefault="00251BC6" w:rsidP="002977B0">
      <w:pPr>
        <w:spacing w:after="0" w:line="360" w:lineRule="auto"/>
        <w:ind w:right="1701"/>
        <w:jc w:val="both"/>
        <w:rPr>
          <w:rFonts w:ascii="Arial" w:eastAsia="Times New Roman" w:hAnsi="Arial" w:cs="Arial"/>
          <w:sz w:val="20"/>
          <w:szCs w:val="20"/>
          <w:lang w:val="it-IT"/>
        </w:rPr>
      </w:pPr>
      <w:r w:rsidRPr="002977B0">
        <w:rPr>
          <w:rFonts w:ascii="Arial" w:eastAsia="Times New Roman" w:hAnsi="Arial" w:cs="Arial"/>
          <w:sz w:val="20"/>
          <w:szCs w:val="20"/>
          <w:lang w:val="it-IT"/>
        </w:rPr>
        <w:t xml:space="preserve">La gama THERMOLAST® R ha ampliado su portafolio con una nueva línea de productos derivados de materias primas renovables. Estos </w:t>
      </w:r>
      <w:r w:rsidR="00977216" w:rsidRPr="002977B0">
        <w:rPr>
          <w:rFonts w:ascii="Arial" w:eastAsia="Times New Roman" w:hAnsi="Arial" w:cs="Arial"/>
          <w:sz w:val="20"/>
          <w:szCs w:val="20"/>
          <w:lang w:val="it-IT"/>
        </w:rPr>
        <w:t xml:space="preserve">Bio-based </w:t>
      </w:r>
      <w:r w:rsidR="007920BD" w:rsidRPr="002977B0">
        <w:rPr>
          <w:rFonts w:ascii="Arial" w:eastAsia="Times New Roman" w:hAnsi="Arial" w:cs="Arial"/>
          <w:sz w:val="20"/>
          <w:szCs w:val="20"/>
          <w:lang w:val="it-IT"/>
        </w:rPr>
        <w:t>TPEs no</w:t>
      </w:r>
      <w:r w:rsidRPr="002977B0">
        <w:rPr>
          <w:rFonts w:ascii="Arial" w:eastAsia="Times New Roman" w:hAnsi="Arial" w:cs="Arial"/>
          <w:sz w:val="20"/>
          <w:szCs w:val="20"/>
          <w:lang w:val="it-IT"/>
        </w:rPr>
        <w:t xml:space="preserve"> solo tienen una huella de carbono más baja en comparación con las alternativas convencionales no renovables, sino que también representan un cambio global hacia materiales obtenidos de manera </w:t>
      </w:r>
      <w:r w:rsidRPr="002977B0">
        <w:rPr>
          <w:rFonts w:ascii="Arial" w:eastAsia="Times New Roman" w:hAnsi="Arial" w:cs="Arial"/>
          <w:sz w:val="20"/>
          <w:szCs w:val="20"/>
          <w:lang w:val="it-IT"/>
        </w:rPr>
        <w:lastRenderedPageBreak/>
        <w:t xml:space="preserve">sostenible. KRAIBURG TPE se compromete a reducir la dependencia de compuestos a base de fósiles, centrándose en elastómeros termoplásticos </w:t>
      </w:r>
      <w:r w:rsidR="000F4AC0" w:rsidRPr="002977B0">
        <w:rPr>
          <w:rFonts w:ascii="Arial" w:eastAsia="Times New Roman" w:hAnsi="Arial" w:cs="Arial"/>
          <w:sz w:val="20"/>
          <w:szCs w:val="20"/>
          <w:lang w:val="it-IT"/>
        </w:rPr>
        <w:t>Bio-based</w:t>
      </w:r>
      <w:r w:rsidRPr="002977B0">
        <w:rPr>
          <w:rFonts w:ascii="Arial" w:eastAsia="Times New Roman" w:hAnsi="Arial" w:cs="Arial"/>
          <w:sz w:val="20"/>
          <w:szCs w:val="20"/>
          <w:lang w:val="it-IT"/>
        </w:rPr>
        <w:t xml:space="preserve"> obtenidos de materias primas no competitivas en el mercado de alimentos. Por ejemplo, subproductos agrícolas o residuos no comestibles de la producción</w:t>
      </w:r>
      <w:r w:rsidRPr="002977B0">
        <w:rPr>
          <w:rFonts w:ascii="Arial" w:hAnsi="Arial" w:cs="Arial"/>
          <w:color w:val="0D0D0D"/>
          <w:sz w:val="20"/>
          <w:szCs w:val="20"/>
          <w:shd w:val="clear" w:color="auto" w:fill="FFFFFF"/>
          <w:lang w:val="it-IT"/>
        </w:rPr>
        <w:t xml:space="preserve"> </w:t>
      </w:r>
      <w:r w:rsidRPr="002977B0">
        <w:rPr>
          <w:rFonts w:ascii="Arial" w:eastAsia="Times New Roman" w:hAnsi="Arial" w:cs="Arial"/>
          <w:sz w:val="20"/>
          <w:szCs w:val="20"/>
          <w:lang w:val="it-IT"/>
        </w:rPr>
        <w:t>de alimentos como materia prima, evitando así la competencia con la seguridad alimentaria. La empresa mantiene estándares rigurosos, evaluando minuciosamente el origen</w:t>
      </w:r>
      <w:r w:rsidRPr="002977B0">
        <w:rPr>
          <w:rFonts w:ascii="Arial" w:hAnsi="Arial" w:cs="Arial"/>
          <w:color w:val="0D0D0D"/>
          <w:sz w:val="20"/>
          <w:szCs w:val="20"/>
          <w:shd w:val="clear" w:color="auto" w:fill="FFFFFF"/>
          <w:lang w:val="it-IT"/>
        </w:rPr>
        <w:t xml:space="preserve"> </w:t>
      </w:r>
      <w:r w:rsidRPr="002977B0">
        <w:rPr>
          <w:rFonts w:ascii="Arial" w:eastAsia="Times New Roman" w:hAnsi="Arial" w:cs="Arial"/>
          <w:sz w:val="20"/>
          <w:szCs w:val="20"/>
          <w:lang w:val="it-IT"/>
        </w:rPr>
        <w:t>de sus materias primas para garantizar que se alineen con estos principios sostenibles.</w:t>
      </w:r>
    </w:p>
    <w:p w14:paraId="25910ABD" w14:textId="77777777" w:rsidR="00251BC6" w:rsidRPr="002977B0" w:rsidRDefault="00251BC6" w:rsidP="002977B0">
      <w:pPr>
        <w:spacing w:after="0" w:line="360" w:lineRule="auto"/>
        <w:ind w:rightChars="1699" w:right="3738"/>
        <w:jc w:val="both"/>
        <w:rPr>
          <w:rFonts w:ascii="Arial" w:eastAsia="Times New Roman" w:hAnsi="Arial" w:cs="Arial"/>
          <w:sz w:val="20"/>
          <w:szCs w:val="20"/>
          <w:lang w:val="it-IT"/>
        </w:rPr>
      </w:pPr>
    </w:p>
    <w:p w14:paraId="67E9DAA4" w14:textId="7FF000C6" w:rsidR="0068569A" w:rsidRPr="002977B0" w:rsidRDefault="000260DE" w:rsidP="002977B0">
      <w:pPr>
        <w:spacing w:after="0" w:line="360" w:lineRule="auto"/>
        <w:ind w:right="1701"/>
        <w:jc w:val="both"/>
        <w:rPr>
          <w:rFonts w:ascii="Arial" w:eastAsia="Times New Roman" w:hAnsi="Arial" w:cs="Arial"/>
          <w:sz w:val="20"/>
          <w:szCs w:val="20"/>
          <w:lang w:val="it-IT"/>
        </w:rPr>
      </w:pPr>
      <w:r w:rsidRPr="002977B0">
        <w:rPr>
          <w:rFonts w:ascii="Arial" w:eastAsia="Times New Roman" w:hAnsi="Arial" w:cs="Arial"/>
          <w:sz w:val="20"/>
          <w:szCs w:val="20"/>
          <w:lang w:val="it-IT"/>
        </w:rPr>
        <w:t>El uso de Bio-based TPEs puede reducir significativamente una PCF hasta en un 50 por ciento en comparación con los TPE a base de fósiles. Este PCF se refiere a la cantidad total de emisiones de gases de efecto invernadero, particularmente dióxido de carbono (CO2), asociadas con la producción, el uso y la eliminación de un producto o servicio en particular. La transparencia y la comprensión del PCF capacitan tanto a los clientes finales como a las empresas procesadoras para tomar decisiones informadas al seleccionar materiales para producir y comercializar productos más sostenibles. Los nuevos productos incluyen soluciones como compuestos con adherencia a PP, ABS/PC y PA dentro de un rango de dureza entre 30 y 85 Shore A. Compuestos individuales tienen un contenido biológico de más del 70%. Los materiales han sido sometidos a una evaluación rigurosa en procesos de moldeo por inyección y extrusión, mostrando propiedades de procesamiento comparables a las de los TPE a base de fósiles.</w:t>
      </w:r>
    </w:p>
    <w:p w14:paraId="42173D29" w14:textId="77777777" w:rsidR="00FC40A7" w:rsidRPr="002977B0" w:rsidRDefault="00FC40A7" w:rsidP="002977B0">
      <w:pPr>
        <w:spacing w:after="0" w:line="360" w:lineRule="auto"/>
        <w:ind w:right="1701"/>
        <w:jc w:val="both"/>
        <w:rPr>
          <w:rFonts w:ascii="Arial" w:eastAsia="Times New Roman" w:hAnsi="Arial" w:cs="Arial"/>
          <w:sz w:val="20"/>
          <w:szCs w:val="20"/>
          <w:lang w:val="it-IT"/>
        </w:rPr>
      </w:pPr>
    </w:p>
    <w:p w14:paraId="33A71D76" w14:textId="4AB94EF7" w:rsidR="00FC40A7" w:rsidRPr="002977B0" w:rsidRDefault="00FC40A7" w:rsidP="002977B0">
      <w:pPr>
        <w:spacing w:after="0" w:line="360" w:lineRule="auto"/>
        <w:ind w:right="1701"/>
        <w:jc w:val="both"/>
        <w:rPr>
          <w:rFonts w:ascii="Arial" w:eastAsia="Times New Roman" w:hAnsi="Arial" w:cs="Arial"/>
          <w:sz w:val="20"/>
          <w:szCs w:val="20"/>
          <w:lang w:val="it-IT"/>
        </w:rPr>
      </w:pPr>
      <w:r w:rsidRPr="002977B0">
        <w:rPr>
          <w:rFonts w:ascii="Arial" w:eastAsia="Times New Roman" w:hAnsi="Arial" w:cs="Arial"/>
          <w:sz w:val="20"/>
          <w:szCs w:val="20"/>
          <w:lang w:val="it-IT"/>
        </w:rPr>
        <w:t xml:space="preserve">Para obtener más información sobre cómo KRAIBURG TPE Americas puede ayudar a mejorar su proceso y fabricación de piezas, ¡visite nuestro </w:t>
      </w:r>
      <w:r w:rsidRPr="002977B0">
        <w:rPr>
          <w:rFonts w:ascii="Arial" w:eastAsia="Times New Roman" w:hAnsi="Arial" w:cs="Arial"/>
          <w:b/>
          <w:bCs/>
          <w:sz w:val="20"/>
          <w:szCs w:val="20"/>
          <w:lang w:val="it-IT"/>
        </w:rPr>
        <w:t>stand No. S28059!</w:t>
      </w:r>
    </w:p>
    <w:p w14:paraId="0E3C47DF" w14:textId="77777777" w:rsidR="00FC40A7" w:rsidRPr="002977B0" w:rsidRDefault="00FC40A7" w:rsidP="002977B0">
      <w:pPr>
        <w:spacing w:after="0" w:line="360" w:lineRule="auto"/>
        <w:ind w:right="1701"/>
        <w:jc w:val="both"/>
        <w:rPr>
          <w:rFonts w:ascii="Arial" w:eastAsia="Times New Roman" w:hAnsi="Arial" w:cs="Arial"/>
          <w:sz w:val="20"/>
          <w:szCs w:val="20"/>
          <w:lang w:val="it-IT"/>
        </w:rPr>
      </w:pPr>
    </w:p>
    <w:p w14:paraId="79CA4835" w14:textId="14F86C9E" w:rsidR="0068569A" w:rsidRPr="002977B0" w:rsidRDefault="007920BD" w:rsidP="002977B0">
      <w:pPr>
        <w:spacing w:after="0" w:line="360" w:lineRule="auto"/>
        <w:ind w:right="1701"/>
        <w:jc w:val="both"/>
        <w:rPr>
          <w:rFonts w:ascii="Arial" w:hAnsi="Arial" w:cs="Arial"/>
          <w:sz w:val="20"/>
          <w:szCs w:val="20"/>
          <w:lang w:val="it-IT"/>
        </w:rPr>
      </w:pPr>
      <w:r w:rsidRPr="002977B0">
        <w:rPr>
          <w:rFonts w:ascii="Arial" w:eastAsia="Times New Roman" w:hAnsi="Arial" w:cs="Arial"/>
          <w:sz w:val="20"/>
          <w:szCs w:val="20"/>
          <w:lang w:val="it-IT"/>
        </w:rPr>
        <w:t>Para una reunión durante NPE 2024 del 6 al 10 de mayo, comuníquese directamente con</w:t>
      </w:r>
      <w:r w:rsidRPr="002977B0">
        <w:rPr>
          <w:rFonts w:ascii="Arial" w:hAnsi="Arial" w:cs="Arial"/>
          <w:color w:val="0D0D0D"/>
          <w:sz w:val="20"/>
          <w:szCs w:val="20"/>
          <w:shd w:val="clear" w:color="auto" w:fill="FFFFFF"/>
          <w:lang w:val="it-IT"/>
        </w:rPr>
        <w:t xml:space="preserve"> </w:t>
      </w:r>
      <w:hyperlink r:id="rId8" w:history="1">
        <w:r w:rsidR="0068569A" w:rsidRPr="002977B0">
          <w:rPr>
            <w:rStyle w:val="Hyperlink"/>
            <w:rFonts w:ascii="Arial" w:hAnsi="Arial" w:cs="Arial"/>
            <w:sz w:val="20"/>
            <w:szCs w:val="20"/>
            <w:lang w:val="it-IT"/>
          </w:rPr>
          <w:t>Mirna.pina@kraiburg-tpe.com</w:t>
        </w:r>
      </w:hyperlink>
    </w:p>
    <w:p w14:paraId="3BC5FF88" w14:textId="561FD70B" w:rsidR="002977B0" w:rsidRDefault="3255D2FB" w:rsidP="002977B0">
      <w:pPr>
        <w:keepLines/>
        <w:spacing w:after="0" w:line="360" w:lineRule="auto"/>
        <w:ind w:right="1701"/>
        <w:jc w:val="both"/>
        <w:rPr>
          <w:rFonts w:ascii="Arial" w:hAnsi="Arial" w:cs="Arial"/>
          <w:sz w:val="20"/>
          <w:szCs w:val="20"/>
          <w:lang w:val="de-DE"/>
        </w:rPr>
      </w:pPr>
      <w:r w:rsidRPr="002977B0">
        <w:rPr>
          <w:rFonts w:ascii="Arial" w:hAnsi="Arial" w:cs="Arial"/>
          <w:noProof/>
          <w:sz w:val="20"/>
          <w:szCs w:val="20"/>
        </w:rPr>
        <w:lastRenderedPageBreak/>
        <w:drawing>
          <wp:inline distT="0" distB="0" distL="0" distR="0" wp14:anchorId="73859CC7" wp14:editId="1A9C9563">
            <wp:extent cx="4167538" cy="1262890"/>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extLst>
                        <a:ext uri="{28A0092B-C50C-407E-A947-70E740481C1C}">
                          <a14:useLocalDpi xmlns:a14="http://schemas.microsoft.com/office/drawing/2010/main" val="0"/>
                        </a:ext>
                      </a:extLst>
                    </a:blip>
                    <a:stretch>
                      <a:fillRect/>
                    </a:stretch>
                  </pic:blipFill>
                  <pic:spPr>
                    <a:xfrm>
                      <a:off x="0" y="0"/>
                      <a:ext cx="4167538" cy="1262890"/>
                    </a:xfrm>
                    <a:prstGeom prst="rect">
                      <a:avLst/>
                    </a:prstGeom>
                  </pic:spPr>
                </pic:pic>
              </a:graphicData>
            </a:graphic>
          </wp:inline>
        </w:drawing>
      </w:r>
      <w:r w:rsidRPr="002977B0">
        <w:rPr>
          <w:rFonts w:ascii="Arial" w:hAnsi="Arial" w:cs="Arial"/>
          <w:b/>
          <w:color w:val="000000" w:themeColor="text1"/>
          <w:sz w:val="20"/>
          <w:szCs w:val="20"/>
          <w:lang w:val="de-DE"/>
        </w:rPr>
        <w:t>Image</w:t>
      </w:r>
      <w:r w:rsidR="007920BD" w:rsidRPr="002977B0">
        <w:rPr>
          <w:rFonts w:ascii="Arial" w:hAnsi="Arial" w:cs="Arial"/>
          <w:b/>
          <w:color w:val="000000" w:themeColor="text1"/>
          <w:sz w:val="20"/>
          <w:szCs w:val="20"/>
          <w:lang w:val="de-DE"/>
        </w:rPr>
        <w:t>n</w:t>
      </w:r>
      <w:r w:rsidRPr="002977B0">
        <w:rPr>
          <w:rFonts w:ascii="Arial" w:hAnsi="Arial" w:cs="Arial"/>
          <w:b/>
          <w:color w:val="000000" w:themeColor="text1"/>
          <w:sz w:val="20"/>
          <w:szCs w:val="20"/>
          <w:lang w:val="de-DE"/>
        </w:rPr>
        <w:t xml:space="preserve">: </w:t>
      </w:r>
      <w:r w:rsidR="0068569A" w:rsidRPr="002977B0">
        <w:rPr>
          <w:rFonts w:ascii="Arial" w:hAnsi="Arial" w:cs="Arial"/>
          <w:sz w:val="20"/>
          <w:szCs w:val="20"/>
          <w:lang w:val="de-DE"/>
        </w:rPr>
        <w:t xml:space="preserve">KRAIBURG TPE </w:t>
      </w:r>
      <w:r w:rsidR="007920BD" w:rsidRPr="002977B0">
        <w:rPr>
          <w:rFonts w:ascii="Arial" w:hAnsi="Arial" w:cs="Arial"/>
          <w:sz w:val="20"/>
          <w:szCs w:val="20"/>
          <w:lang w:val="de-DE"/>
        </w:rPr>
        <w:t>Exhibirá en</w:t>
      </w:r>
      <w:r w:rsidR="0068569A" w:rsidRPr="002977B0">
        <w:rPr>
          <w:rFonts w:ascii="Arial" w:hAnsi="Arial" w:cs="Arial"/>
          <w:sz w:val="20"/>
          <w:szCs w:val="20"/>
          <w:lang w:val="de-DE"/>
        </w:rPr>
        <w:t xml:space="preserve"> NPE 2024.</w:t>
      </w:r>
    </w:p>
    <w:p w14:paraId="1E899A50" w14:textId="77777777" w:rsidR="002977B0" w:rsidRDefault="002977B0" w:rsidP="002977B0">
      <w:pPr>
        <w:rPr>
          <w:rFonts w:ascii="Arial" w:hAnsi="Arial" w:cs="Arial"/>
          <w:sz w:val="20"/>
          <w:szCs w:val="20"/>
          <w:lang w:val="de-DE"/>
        </w:rPr>
      </w:pPr>
      <w:r>
        <w:rPr>
          <w:rFonts w:ascii="Arial" w:hAnsi="Arial" w:cs="Arial"/>
          <w:sz w:val="20"/>
          <w:szCs w:val="20"/>
          <w:lang w:val="de-DE"/>
        </w:rPr>
        <w:br w:type="page"/>
      </w:r>
    </w:p>
    <w:p w14:paraId="10929364" w14:textId="6F6F38E6" w:rsidR="00DC3BD9" w:rsidRPr="002977B0" w:rsidRDefault="00DC3BD9" w:rsidP="002977B0">
      <w:pPr>
        <w:rPr>
          <w:rFonts w:ascii="Arial" w:hAnsi="Arial" w:cs="Arial"/>
          <w:b/>
          <w:color w:val="000000"/>
          <w:sz w:val="20"/>
          <w:szCs w:val="20"/>
        </w:rPr>
      </w:pPr>
      <w:r w:rsidRPr="002977B0">
        <w:rPr>
          <w:rFonts w:ascii="Arial" w:hAnsi="Arial" w:cs="Arial"/>
          <w:b/>
          <w:color w:val="000000"/>
          <w:sz w:val="20"/>
          <w:szCs w:val="20"/>
        </w:rPr>
        <w:lastRenderedPageBreak/>
        <w:t>Informa</w:t>
      </w:r>
      <w:r w:rsidR="007D3504" w:rsidRPr="002977B0">
        <w:rPr>
          <w:rFonts w:ascii="Arial" w:hAnsi="Arial" w:cs="Arial"/>
          <w:b/>
          <w:color w:val="000000"/>
          <w:sz w:val="20"/>
          <w:szCs w:val="20"/>
        </w:rPr>
        <w:t>ción sobre representantes de prensa</w:t>
      </w:r>
    </w:p>
    <w:p w14:paraId="622D0D83" w14:textId="77777777" w:rsidR="00DC3BD9" w:rsidRPr="002977B0" w:rsidRDefault="00DC3BD9" w:rsidP="002977B0">
      <w:pPr>
        <w:rPr>
          <w:rFonts w:ascii="Arial" w:hAnsi="Arial" w:cs="Arial"/>
          <w:bCs/>
          <w:color w:val="000000"/>
          <w:sz w:val="20"/>
          <w:szCs w:val="20"/>
        </w:rPr>
      </w:pPr>
      <w:r w:rsidRPr="002977B0">
        <w:rPr>
          <w:rFonts w:ascii="Arial" w:hAnsi="Arial" w:cs="Arial"/>
          <w:b/>
          <w:noProof/>
          <w:color w:val="000000"/>
          <w:sz w:val="20"/>
          <w:szCs w:val="20"/>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7203973C" w:rsidR="00DC3BD9" w:rsidRPr="002977B0" w:rsidRDefault="002B33BC" w:rsidP="002977B0">
      <w:pPr>
        <w:rPr>
          <w:rFonts w:ascii="Arial" w:hAnsi="Arial" w:cs="Arial"/>
          <w:b/>
          <w:color w:val="000000"/>
          <w:sz w:val="20"/>
          <w:szCs w:val="20"/>
        </w:rPr>
      </w:pPr>
      <w:hyperlink r:id="rId12" w:history="1">
        <w:r w:rsidR="00690AB0" w:rsidRPr="002977B0">
          <w:rPr>
            <w:rStyle w:val="Hyperlink"/>
            <w:rFonts w:ascii="Arial" w:hAnsi="Arial" w:cs="Arial"/>
            <w:b/>
            <w:sz w:val="20"/>
            <w:szCs w:val="20"/>
          </w:rPr>
          <w:t>Im</w:t>
        </w:r>
        <w:r w:rsidR="00821452" w:rsidRPr="002977B0">
          <w:rPr>
            <w:rStyle w:val="Hyperlink"/>
            <w:rFonts w:ascii="Arial" w:hAnsi="Arial" w:cs="Arial"/>
            <w:b/>
            <w:sz w:val="20"/>
            <w:szCs w:val="20"/>
          </w:rPr>
          <w:t>á</w:t>
        </w:r>
        <w:r w:rsidR="00690AB0" w:rsidRPr="002977B0">
          <w:rPr>
            <w:rStyle w:val="Hyperlink"/>
            <w:rFonts w:ascii="Arial" w:hAnsi="Arial" w:cs="Arial"/>
            <w:b/>
            <w:sz w:val="20"/>
            <w:szCs w:val="20"/>
          </w:rPr>
          <w:t>ge</w:t>
        </w:r>
        <w:r w:rsidR="00821452" w:rsidRPr="002977B0">
          <w:rPr>
            <w:rStyle w:val="Hyperlink"/>
            <w:rFonts w:ascii="Arial" w:hAnsi="Arial" w:cs="Arial"/>
            <w:b/>
            <w:sz w:val="20"/>
            <w:szCs w:val="20"/>
          </w:rPr>
          <w:t>ne</w:t>
        </w:r>
        <w:r w:rsidR="00690AB0" w:rsidRPr="002977B0">
          <w:rPr>
            <w:rStyle w:val="Hyperlink"/>
            <w:rFonts w:ascii="Arial" w:hAnsi="Arial" w:cs="Arial"/>
            <w:b/>
            <w:sz w:val="20"/>
            <w:szCs w:val="20"/>
          </w:rPr>
          <w:t>s</w:t>
        </w:r>
      </w:hyperlink>
    </w:p>
    <w:p w14:paraId="4D18B18A" w14:textId="77777777" w:rsidR="00C627CC" w:rsidRPr="002977B0" w:rsidRDefault="00C627CC" w:rsidP="002977B0">
      <w:pPr>
        <w:rPr>
          <w:rFonts w:ascii="Arial" w:hAnsi="Arial" w:cs="Arial"/>
          <w:b/>
          <w:color w:val="000000"/>
          <w:sz w:val="20"/>
          <w:szCs w:val="20"/>
          <w:lang w:val="de-DE"/>
        </w:rPr>
      </w:pPr>
    </w:p>
    <w:p w14:paraId="55B2C48E" w14:textId="77777777" w:rsidR="00DC3BD9" w:rsidRPr="002977B0" w:rsidRDefault="00DC3BD9" w:rsidP="002977B0">
      <w:pPr>
        <w:rPr>
          <w:rFonts w:ascii="Arial" w:hAnsi="Arial" w:cs="Arial"/>
          <w:b/>
          <w:color w:val="000000"/>
          <w:sz w:val="20"/>
          <w:szCs w:val="20"/>
        </w:rPr>
      </w:pPr>
      <w:r w:rsidRPr="002977B0">
        <w:rPr>
          <w:rFonts w:ascii="Arial" w:hAnsi="Arial" w:cs="Arial"/>
          <w:b/>
          <w:color w:val="000000"/>
          <w:sz w:val="20"/>
          <w:szCs w:val="20"/>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2977B0" w14:paraId="73A47C76" w14:textId="77777777" w:rsidTr="00CA6724">
        <w:trPr>
          <w:trHeight w:val="511"/>
        </w:trPr>
        <w:tc>
          <w:tcPr>
            <w:tcW w:w="704" w:type="dxa"/>
          </w:tcPr>
          <w:p w14:paraId="462B5CFE" w14:textId="77777777" w:rsidR="00DC3BD9" w:rsidRPr="002977B0" w:rsidRDefault="00DC3BD9" w:rsidP="002977B0">
            <w:pPr>
              <w:rPr>
                <w:rFonts w:ascii="Arial" w:hAnsi="Arial" w:cs="Arial"/>
                <w:b/>
                <w:color w:val="000000"/>
                <w:sz w:val="20"/>
                <w:szCs w:val="20"/>
              </w:rPr>
            </w:pPr>
            <w:r w:rsidRPr="002977B0">
              <w:rPr>
                <w:rFonts w:ascii="Arial" w:hAnsi="Arial" w:cs="Arial"/>
                <w:b/>
                <w:noProof/>
                <w:color w:val="000000"/>
                <w:sz w:val="20"/>
                <w:szCs w:val="20"/>
              </w:rPr>
              <w:drawing>
                <wp:inline distT="0" distB="0" distL="0" distR="0" wp14:anchorId="58536EA7" wp14:editId="2FFE9BF1">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2977B0" w:rsidRDefault="00DC3BD9" w:rsidP="002977B0">
            <w:pPr>
              <w:rPr>
                <w:rFonts w:ascii="Arial" w:hAnsi="Arial" w:cs="Arial"/>
                <w:b/>
                <w:color w:val="000000"/>
                <w:sz w:val="20"/>
                <w:szCs w:val="20"/>
              </w:rPr>
            </w:pPr>
            <w:r w:rsidRPr="002977B0">
              <w:rPr>
                <w:rFonts w:ascii="Arial" w:hAnsi="Arial" w:cs="Arial"/>
                <w:b/>
                <w:noProof/>
                <w:color w:val="000000"/>
                <w:sz w:val="20"/>
                <w:szCs w:val="20"/>
              </w:rPr>
              <w:drawing>
                <wp:inline distT="0" distB="0" distL="0" distR="0" wp14:anchorId="1DDF481D" wp14:editId="51687F07">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2977B0" w:rsidRDefault="00DC3BD9" w:rsidP="002977B0">
            <w:pPr>
              <w:rPr>
                <w:rFonts w:ascii="Arial" w:hAnsi="Arial" w:cs="Arial"/>
                <w:b/>
                <w:color w:val="000000"/>
                <w:sz w:val="20"/>
                <w:szCs w:val="20"/>
              </w:rPr>
            </w:pPr>
            <w:r w:rsidRPr="002977B0">
              <w:rPr>
                <w:rFonts w:ascii="Arial"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25F8224" w:rsidR="00DC3BD9" w:rsidRPr="002977B0" w:rsidRDefault="007F46C7" w:rsidP="002977B0">
            <w:pPr>
              <w:rPr>
                <w:rFonts w:ascii="Arial" w:hAnsi="Arial" w:cs="Arial"/>
                <w:b/>
                <w:color w:val="000000"/>
                <w:sz w:val="20"/>
                <w:szCs w:val="20"/>
              </w:rPr>
            </w:pPr>
            <w:r w:rsidRPr="002977B0">
              <w:rPr>
                <w:rFonts w:ascii="Arial" w:hAnsi="Arial" w:cs="Arial"/>
                <w:b/>
                <w:noProof/>
                <w:color w:val="000000"/>
                <w:sz w:val="20"/>
                <w:szCs w:val="20"/>
              </w:rPr>
              <w:drawing>
                <wp:inline distT="0" distB="0" distL="0" distR="0" wp14:anchorId="5510A2E0" wp14:editId="7A4558B1">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12A8DFF5" w14:textId="454BE26B" w:rsidR="00DC3BD9" w:rsidRPr="002977B0" w:rsidRDefault="00DC3BD9" w:rsidP="002977B0">
            <w:pPr>
              <w:rPr>
                <w:rFonts w:ascii="Arial" w:hAnsi="Arial" w:cs="Arial"/>
                <w:b/>
                <w:color w:val="000000"/>
                <w:sz w:val="20"/>
                <w:szCs w:val="20"/>
              </w:rPr>
            </w:pPr>
          </w:p>
        </w:tc>
      </w:tr>
    </w:tbl>
    <w:p w14:paraId="0847BF7E" w14:textId="7AFABC59" w:rsidR="00DC3BD9" w:rsidRPr="002977B0" w:rsidRDefault="00DC3BD9" w:rsidP="002977B0">
      <w:pPr>
        <w:rPr>
          <w:rFonts w:ascii="Arial" w:hAnsi="Arial" w:cs="Arial"/>
          <w:b/>
          <w:color w:val="000000"/>
          <w:sz w:val="20"/>
          <w:szCs w:val="20"/>
          <w:lang w:val="de-DE"/>
        </w:rPr>
      </w:pPr>
    </w:p>
    <w:p w14:paraId="0E6DF1D3" w14:textId="77777777" w:rsidR="00CC2934" w:rsidRPr="002977B0" w:rsidRDefault="00CC2934" w:rsidP="002977B0">
      <w:pPr>
        <w:rPr>
          <w:rFonts w:ascii="Arial" w:hAnsi="Arial" w:cs="Arial"/>
          <w:b/>
          <w:bCs/>
          <w:sz w:val="20"/>
          <w:szCs w:val="20"/>
          <w:lang w:val="it-IT"/>
        </w:rPr>
      </w:pPr>
      <w:r w:rsidRPr="002977B0">
        <w:rPr>
          <w:rFonts w:ascii="Arial" w:hAnsi="Arial" w:cs="Arial"/>
          <w:b/>
          <w:bCs/>
          <w:sz w:val="20"/>
          <w:szCs w:val="20"/>
          <w:lang w:val="it-IT"/>
        </w:rPr>
        <w:t>Acerca de KRAIBURG TPE</w:t>
      </w:r>
    </w:p>
    <w:p w14:paraId="5F8504E8" w14:textId="7D80C962" w:rsidR="00CC2934" w:rsidRPr="002977B0" w:rsidRDefault="00CC2934" w:rsidP="002977B0">
      <w:pPr>
        <w:spacing w:line="360" w:lineRule="auto"/>
        <w:ind w:right="1699"/>
        <w:jc w:val="both"/>
        <w:rPr>
          <w:rFonts w:ascii="Arial" w:hAnsi="Arial" w:cs="Arial"/>
          <w:sz w:val="20"/>
          <w:szCs w:val="20"/>
          <w:lang w:val="fr-FR"/>
        </w:rPr>
      </w:pPr>
      <w:r w:rsidRPr="002977B0">
        <w:rPr>
          <w:rFonts w:ascii="Arial" w:hAnsi="Arial" w:cs="Arial"/>
          <w:sz w:val="20"/>
          <w:szCs w:val="20"/>
          <w:lang w:val="it-IT"/>
        </w:rPr>
        <w:t xml:space="preserve">KRAIBURG TPE </w:t>
      </w:r>
      <w:r w:rsidR="007D3504" w:rsidRPr="002977B0">
        <w:rPr>
          <w:rFonts w:ascii="Arial" w:hAnsi="Arial" w:cs="Arial"/>
          <w:color w:val="0D0D0D"/>
          <w:sz w:val="20"/>
          <w:szCs w:val="20"/>
          <w:shd w:val="clear" w:color="auto" w:fill="FFFFFF"/>
          <w:lang w:val="it-IT"/>
        </w:rPr>
        <w:t>(</w:t>
      </w:r>
      <w:hyperlink r:id="rId21" w:tgtFrame="_new" w:history="1">
        <w:r w:rsidR="007D3504" w:rsidRPr="002977B0">
          <w:rPr>
            <w:rStyle w:val="Hyperlink"/>
            <w:rFonts w:ascii="Arial" w:hAnsi="Arial" w:cs="Arial"/>
            <w:sz w:val="20"/>
            <w:szCs w:val="20"/>
            <w:bdr w:val="single" w:sz="2" w:space="0" w:color="E3E3E3" w:frame="1"/>
            <w:shd w:val="clear" w:color="auto" w:fill="FFFFFF"/>
            <w:lang w:val="it-IT"/>
          </w:rPr>
          <w:t>www.kraiburg-tpe.com</w:t>
        </w:r>
      </w:hyperlink>
      <w:r w:rsidR="007D3504" w:rsidRPr="002977B0">
        <w:rPr>
          <w:rFonts w:ascii="Arial" w:hAnsi="Arial" w:cs="Arial"/>
          <w:color w:val="0D0D0D"/>
          <w:sz w:val="20"/>
          <w:szCs w:val="20"/>
          <w:shd w:val="clear" w:color="auto" w:fill="FFFFFF"/>
          <w:lang w:val="it-IT"/>
        </w:rPr>
        <w:t>)</w:t>
      </w:r>
      <w:r w:rsidR="002B33BC">
        <w:rPr>
          <w:rFonts w:ascii="Arial" w:hAnsi="Arial" w:cs="Arial"/>
          <w:color w:val="0D0D0D"/>
          <w:sz w:val="20"/>
          <w:szCs w:val="20"/>
          <w:shd w:val="clear" w:color="auto" w:fill="FFFFFF"/>
          <w:lang w:val="it-IT"/>
        </w:rPr>
        <w:t xml:space="preserve"> </w:t>
      </w:r>
      <w:r w:rsidRPr="002977B0">
        <w:rPr>
          <w:rFonts w:ascii="Arial" w:hAnsi="Arial" w:cs="Arial"/>
          <w:sz w:val="20"/>
          <w:szCs w:val="20"/>
          <w:lang w:val="it-IT"/>
        </w:rPr>
        <w:t xml:space="preserve">es un fabricante global de elastómeros termoplásticos personalizados. KRAIBURG TPE fue fundada en 2001 como una unidad de negocio independiente del Grupo KRAIBURG y ahora es el líder competente en la industria en el campo de los compuestos de TPE. </w:t>
      </w:r>
      <w:r w:rsidRPr="002977B0">
        <w:rPr>
          <w:rFonts w:ascii="Arial" w:hAnsi="Arial" w:cs="Arial"/>
          <w:sz w:val="20"/>
          <w:szCs w:val="20"/>
          <w:lang w:val="fr-FR"/>
        </w:rPr>
        <w:t>El objetivo de la empresa es proporcionar productos seguros, confiables y sostenibles para las aplicaciones de los clientes. Con más de 660 empleados en todo el mundo y sitios de producción en Alemania, Estados Unidos y Malasia, la empresa ofrece un amplio portafolio de productos para aplicaciones en las industrias automotriz, industrial y de bienes de consumo, así como para el sector médico estrictamente regulado. Las reconocidas líneas de productos THERMOLAST®, COPEC®, HIPEX® y For Tec E® se procesan mediante moldeo por inyección o extrusión y ofrecen a los fabricantes numerosas ventajas no solo en el procesamiento, sino también en el diseño del producto. KRAIBURG TPE se caracteriza por su fuerza innovadora, orientación global al cliente, soluciones de productos personalizadas y servicio confiable. La empresa cuenta con la certificación ISO 50001 en su sede en Alemania y posee certificaciones ISO 9001 e ISO 14001 en todos sus sitios a nivel mundial.</w:t>
      </w:r>
    </w:p>
    <w:p w14:paraId="06F0F924" w14:textId="77777777" w:rsidR="00CC2934" w:rsidRPr="002977B0" w:rsidRDefault="00CC2934" w:rsidP="002977B0">
      <w:pPr>
        <w:rPr>
          <w:rFonts w:ascii="Arial" w:hAnsi="Arial" w:cs="Arial"/>
          <w:b/>
          <w:bCs/>
          <w:sz w:val="20"/>
          <w:szCs w:val="20"/>
          <w:lang w:val="fr-FR"/>
        </w:rPr>
      </w:pPr>
    </w:p>
    <w:sectPr w:rsidR="00CC2934" w:rsidRPr="002977B0"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141D9" w14:textId="77777777" w:rsidR="000003BF" w:rsidRDefault="000003BF" w:rsidP="00784C57">
      <w:pPr>
        <w:spacing w:after="0" w:line="240" w:lineRule="auto"/>
      </w:pPr>
      <w:r>
        <w:separator/>
      </w:r>
    </w:p>
  </w:endnote>
  <w:endnote w:type="continuationSeparator" w:id="0">
    <w:p w14:paraId="53527446" w14:textId="77777777" w:rsidR="000003BF" w:rsidRDefault="000003BF" w:rsidP="00784C57">
      <w:pPr>
        <w:spacing w:after="0" w:line="240" w:lineRule="auto"/>
      </w:pPr>
      <w:r>
        <w:continuationSeparator/>
      </w:r>
    </w:p>
  </w:endnote>
  <w:endnote w:type="continuationNotice" w:id="1">
    <w:p w14:paraId="429D4390" w14:textId="77777777" w:rsidR="000003BF" w:rsidRDefault="00000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DDCCB" w14:textId="77777777" w:rsidR="000003BF" w:rsidRDefault="000003BF" w:rsidP="00784C57">
      <w:pPr>
        <w:spacing w:after="0" w:line="240" w:lineRule="auto"/>
      </w:pPr>
      <w:r>
        <w:separator/>
      </w:r>
    </w:p>
  </w:footnote>
  <w:footnote w:type="continuationSeparator" w:id="0">
    <w:p w14:paraId="4942B39A" w14:textId="77777777" w:rsidR="000003BF" w:rsidRDefault="000003BF" w:rsidP="00784C57">
      <w:pPr>
        <w:spacing w:after="0" w:line="240" w:lineRule="auto"/>
      </w:pPr>
      <w:r>
        <w:continuationSeparator/>
      </w:r>
    </w:p>
  </w:footnote>
  <w:footnote w:type="continuationNotice" w:id="1">
    <w:p w14:paraId="1F0ADC40" w14:textId="77777777" w:rsidR="000003BF" w:rsidRDefault="000003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715584"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77B0" w14:paraId="4063D958" w14:textId="77777777" w:rsidTr="00502615">
      <w:tc>
        <w:tcPr>
          <w:tcW w:w="6912" w:type="dxa"/>
        </w:tcPr>
        <w:p w14:paraId="68437E0F" w14:textId="3D300ACD" w:rsidR="00C97AAF" w:rsidRPr="00BE7E16" w:rsidRDefault="009A1D2A" w:rsidP="00C97AAF">
          <w:pPr>
            <w:spacing w:after="0" w:line="360" w:lineRule="auto"/>
            <w:jc w:val="both"/>
            <w:rPr>
              <w:rFonts w:ascii="Arial" w:hAnsi="Arial" w:cs="Arial"/>
              <w:b/>
              <w:bCs/>
              <w:color w:val="365F91"/>
              <w:sz w:val="40"/>
              <w:szCs w:val="40"/>
            </w:rPr>
          </w:pPr>
          <w:r>
            <w:rPr>
              <w:rFonts w:ascii="Arial" w:hAnsi="Arial"/>
              <w:b/>
              <w:color w:val="365F91"/>
              <w:sz w:val="40"/>
            </w:rPr>
            <w:t>Nota de Prensa</w:t>
          </w:r>
        </w:p>
        <w:p w14:paraId="2105E2B4" w14:textId="77777777" w:rsidR="00F72D47" w:rsidRDefault="00F72D47" w:rsidP="00F72D47">
          <w:pPr>
            <w:spacing w:after="0" w:line="360" w:lineRule="auto"/>
            <w:jc w:val="both"/>
            <w:rPr>
              <w:rFonts w:ascii="Arial" w:hAnsi="Arial"/>
              <w:b/>
              <w:bCs/>
              <w:sz w:val="16"/>
              <w:szCs w:val="16"/>
            </w:rPr>
          </w:pPr>
          <w:r w:rsidRPr="004566FC">
            <w:rPr>
              <w:rFonts w:ascii="Arial" w:hAnsi="Arial"/>
              <w:b/>
              <w:bCs/>
              <w:sz w:val="16"/>
              <w:szCs w:val="16"/>
            </w:rPr>
            <w:t>Proveedor Global de Elastómeros Termoplásticos (TPE) exhibirá en NPE 2024.</w:t>
          </w:r>
        </w:p>
        <w:p w14:paraId="79D6D0E7" w14:textId="77777777" w:rsidR="00F72D47" w:rsidRPr="002977B0" w:rsidRDefault="00F72D47" w:rsidP="00F72D47">
          <w:pPr>
            <w:spacing w:after="0" w:line="360" w:lineRule="auto"/>
            <w:jc w:val="both"/>
            <w:rPr>
              <w:rFonts w:ascii="Arial" w:hAnsi="Arial"/>
              <w:b/>
              <w:sz w:val="16"/>
              <w:lang w:val="nl-NL"/>
            </w:rPr>
          </w:pPr>
          <w:r w:rsidRPr="002977B0">
            <w:rPr>
              <w:rFonts w:ascii="Arial" w:hAnsi="Arial"/>
              <w:b/>
              <w:sz w:val="16"/>
              <w:lang w:val="nl-NL"/>
            </w:rPr>
            <w:t>Buford, GA – Febrero 2024</w:t>
          </w:r>
        </w:p>
        <w:p w14:paraId="4F16FFE5" w14:textId="411932FE" w:rsidR="00502615" w:rsidRPr="002977B0" w:rsidRDefault="00F72D47" w:rsidP="00F72D47">
          <w:pPr>
            <w:spacing w:after="0" w:line="360" w:lineRule="auto"/>
            <w:jc w:val="both"/>
            <w:rPr>
              <w:rFonts w:ascii="Arial" w:hAnsi="Arial" w:cs="Arial"/>
              <w:b/>
              <w:bCs/>
              <w:sz w:val="16"/>
              <w:szCs w:val="16"/>
              <w:lang w:val="nl-NL"/>
            </w:rPr>
          </w:pPr>
          <w:r w:rsidRPr="002977B0">
            <w:rPr>
              <w:rFonts w:ascii="Arial" w:hAnsi="Arial"/>
              <w:b/>
              <w:sz w:val="16"/>
              <w:lang w:val="nl-NL"/>
            </w:rPr>
            <w:t xml:space="preserve">Pág </w:t>
          </w:r>
          <w:r w:rsidRPr="00C71DA0">
            <w:rPr>
              <w:rFonts w:ascii="Arial" w:hAnsi="Arial" w:cs="Arial"/>
              <w:b/>
              <w:sz w:val="16"/>
            </w:rPr>
            <w:fldChar w:fldCharType="begin"/>
          </w:r>
          <w:r w:rsidRPr="002977B0">
            <w:rPr>
              <w:rFonts w:ascii="Arial" w:hAnsi="Arial" w:cs="Arial"/>
              <w:b/>
              <w:sz w:val="16"/>
              <w:lang w:val="nl-NL"/>
            </w:rPr>
            <w:instrText>PAGE  \* Arabic  \* MERGEFORMAT</w:instrText>
          </w:r>
          <w:r w:rsidRPr="00C71DA0">
            <w:rPr>
              <w:rFonts w:ascii="Arial" w:hAnsi="Arial" w:cs="Arial"/>
              <w:b/>
              <w:sz w:val="16"/>
            </w:rPr>
            <w:fldChar w:fldCharType="separate"/>
          </w:r>
          <w:r w:rsidRPr="002977B0">
            <w:rPr>
              <w:rFonts w:ascii="Arial" w:hAnsi="Arial" w:cs="Arial"/>
              <w:b/>
              <w:sz w:val="16"/>
              <w:lang w:val="nl-NL"/>
            </w:rPr>
            <w:t>1</w:t>
          </w:r>
          <w:r w:rsidRPr="00C71DA0">
            <w:rPr>
              <w:rFonts w:ascii="Arial" w:hAnsi="Arial" w:cs="Arial"/>
              <w:b/>
              <w:sz w:val="16"/>
            </w:rPr>
            <w:fldChar w:fldCharType="end"/>
          </w:r>
          <w:r w:rsidRPr="002977B0">
            <w:rPr>
              <w:rFonts w:ascii="Arial" w:hAnsi="Arial"/>
              <w:b/>
              <w:sz w:val="16"/>
              <w:lang w:val="nl-NL"/>
            </w:rPr>
            <w:t xml:space="preserve"> of </w:t>
          </w:r>
          <w:r>
            <w:fldChar w:fldCharType="begin"/>
          </w:r>
          <w:r w:rsidRPr="002977B0">
            <w:rPr>
              <w:lang w:val="nl-NL"/>
            </w:rPr>
            <w:instrText>NUMPAGES  \* Arabic  \* MERGEFORMAT</w:instrText>
          </w:r>
          <w:r>
            <w:fldChar w:fldCharType="separate"/>
          </w:r>
          <w:r w:rsidRPr="002977B0">
            <w:rPr>
              <w:lang w:val="nl-NL"/>
            </w:rPr>
            <w:t>6</w:t>
          </w:r>
          <w:r>
            <w:rPr>
              <w:rFonts w:ascii="Arial" w:hAnsi="Arial" w:cs="Arial"/>
              <w:b/>
              <w:sz w:val="16"/>
            </w:rPr>
            <w:fldChar w:fldCharType="end"/>
          </w:r>
        </w:p>
      </w:tc>
    </w:tr>
  </w:tbl>
  <w:p w14:paraId="5195E70D" w14:textId="77777777" w:rsidR="00502615" w:rsidRPr="002977B0" w:rsidRDefault="00502615" w:rsidP="00502615">
    <w:pPr>
      <w:pStyle w:val="Kopfzeile"/>
      <w:tabs>
        <w:tab w:val="clear" w:pos="4703"/>
        <w:tab w:val="clear" w:pos="9406"/>
      </w:tabs>
      <w:rPr>
        <w:rFonts w:ascii="Arial" w:hAnsi="Arial" w:cs="Arial"/>
        <w:sz w:val="20"/>
        <w:szCs w:val="20"/>
        <w:lang w:val="nl-NL"/>
      </w:rPr>
    </w:pPr>
  </w:p>
  <w:p w14:paraId="7ECDAEA4" w14:textId="77777777" w:rsidR="001A1A47" w:rsidRPr="002977B0" w:rsidRDefault="001A1A47" w:rsidP="00502615">
    <w:pPr>
      <w:pStyle w:val="Kopfzeile"/>
      <w:tabs>
        <w:tab w:val="clear" w:pos="4703"/>
        <w:tab w:val="clear" w:pos="9406"/>
      </w:tabs>
      <w:rPr>
        <w:rFonts w:ascii="Arial" w:hAnsi="Arial" w:cs="Arial"/>
        <w:sz w:val="20"/>
        <w:szCs w:val="20"/>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4800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46F7D306" w:rsidR="00C97AAF" w:rsidRPr="00BE7E16" w:rsidRDefault="007920BD" w:rsidP="00C97AAF">
          <w:pPr>
            <w:spacing w:after="0" w:line="360" w:lineRule="auto"/>
            <w:jc w:val="both"/>
            <w:rPr>
              <w:rFonts w:ascii="Arial" w:hAnsi="Arial" w:cs="Arial"/>
              <w:b/>
              <w:bCs/>
              <w:color w:val="365F91"/>
              <w:sz w:val="40"/>
              <w:szCs w:val="40"/>
            </w:rPr>
          </w:pPr>
          <w:r>
            <w:rPr>
              <w:rFonts w:ascii="Arial" w:hAnsi="Arial"/>
              <w:b/>
              <w:color w:val="365F91"/>
              <w:sz w:val="40"/>
            </w:rPr>
            <w:t>Nota de Prensa</w:t>
          </w:r>
        </w:p>
        <w:p w14:paraId="1915A4A6" w14:textId="77777777" w:rsidR="004566FC" w:rsidRDefault="004566FC" w:rsidP="00502615">
          <w:pPr>
            <w:spacing w:after="0" w:line="360" w:lineRule="auto"/>
            <w:jc w:val="both"/>
            <w:rPr>
              <w:rFonts w:ascii="Arial" w:hAnsi="Arial"/>
              <w:b/>
              <w:bCs/>
              <w:sz w:val="16"/>
              <w:szCs w:val="16"/>
            </w:rPr>
          </w:pPr>
          <w:r w:rsidRPr="004566FC">
            <w:rPr>
              <w:rFonts w:ascii="Arial" w:hAnsi="Arial"/>
              <w:b/>
              <w:bCs/>
              <w:sz w:val="16"/>
              <w:szCs w:val="16"/>
            </w:rPr>
            <w:t>Proveedor Global de Elastómeros Termoplásticos (TPE) exhibirá en NPE 2024.</w:t>
          </w:r>
        </w:p>
        <w:p w14:paraId="7CA21669" w14:textId="2592DE4A" w:rsidR="00502615" w:rsidRPr="002977B0" w:rsidRDefault="00E83A34" w:rsidP="00502615">
          <w:pPr>
            <w:spacing w:after="0" w:line="360" w:lineRule="auto"/>
            <w:jc w:val="both"/>
            <w:rPr>
              <w:rFonts w:ascii="Arial" w:hAnsi="Arial"/>
              <w:b/>
              <w:sz w:val="16"/>
              <w:lang w:val="nl-NL"/>
            </w:rPr>
          </w:pPr>
          <w:r w:rsidRPr="002977B0">
            <w:rPr>
              <w:rFonts w:ascii="Arial" w:hAnsi="Arial"/>
              <w:b/>
              <w:sz w:val="16"/>
              <w:lang w:val="nl-NL"/>
            </w:rPr>
            <w:t xml:space="preserve">Buford, GA – </w:t>
          </w:r>
          <w:r w:rsidR="0068569A" w:rsidRPr="002977B0">
            <w:rPr>
              <w:rFonts w:ascii="Arial" w:hAnsi="Arial"/>
              <w:b/>
              <w:sz w:val="16"/>
              <w:lang w:val="nl-NL"/>
            </w:rPr>
            <w:t>Febr</w:t>
          </w:r>
          <w:r w:rsidR="004566FC" w:rsidRPr="002977B0">
            <w:rPr>
              <w:rFonts w:ascii="Arial" w:hAnsi="Arial"/>
              <w:b/>
              <w:sz w:val="16"/>
              <w:lang w:val="nl-NL"/>
            </w:rPr>
            <w:t xml:space="preserve">ero </w:t>
          </w:r>
          <w:r w:rsidR="00502615" w:rsidRPr="002977B0">
            <w:rPr>
              <w:rFonts w:ascii="Arial" w:hAnsi="Arial"/>
              <w:b/>
              <w:sz w:val="16"/>
              <w:lang w:val="nl-NL"/>
            </w:rPr>
            <w:t>202</w:t>
          </w:r>
          <w:r w:rsidR="0068569A" w:rsidRPr="002977B0">
            <w:rPr>
              <w:rFonts w:ascii="Arial" w:hAnsi="Arial"/>
              <w:b/>
              <w:sz w:val="16"/>
              <w:lang w:val="nl-NL"/>
            </w:rPr>
            <w:t>4</w:t>
          </w:r>
        </w:p>
        <w:p w14:paraId="7142AAD6" w14:textId="5F5FF780" w:rsidR="00502615" w:rsidRPr="002977B0" w:rsidRDefault="00C97AAF" w:rsidP="00C97AAF">
          <w:pPr>
            <w:spacing w:after="0" w:line="360" w:lineRule="auto"/>
            <w:jc w:val="both"/>
            <w:rPr>
              <w:rFonts w:ascii="Arial" w:hAnsi="Arial" w:cs="Arial"/>
              <w:b/>
              <w:bCs/>
              <w:sz w:val="16"/>
              <w:szCs w:val="16"/>
              <w:lang w:val="nl-NL"/>
            </w:rPr>
          </w:pPr>
          <w:r w:rsidRPr="002977B0">
            <w:rPr>
              <w:rFonts w:ascii="Arial" w:hAnsi="Arial"/>
              <w:b/>
              <w:sz w:val="16"/>
              <w:lang w:val="nl-NL"/>
            </w:rPr>
            <w:t>P</w:t>
          </w:r>
          <w:r w:rsidR="004566FC" w:rsidRPr="002977B0">
            <w:rPr>
              <w:rFonts w:ascii="Arial" w:hAnsi="Arial"/>
              <w:b/>
              <w:sz w:val="16"/>
              <w:lang w:val="nl-NL"/>
            </w:rPr>
            <w:t>ág</w:t>
          </w:r>
          <w:r w:rsidRPr="002977B0">
            <w:rPr>
              <w:rFonts w:ascii="Arial" w:hAnsi="Arial"/>
              <w:b/>
              <w:sz w:val="16"/>
              <w:lang w:val="nl-NL"/>
            </w:rPr>
            <w:t xml:space="preserve"> </w:t>
          </w:r>
          <w:r w:rsidR="00C37A0D" w:rsidRPr="00C71DA0">
            <w:rPr>
              <w:rFonts w:ascii="Arial" w:hAnsi="Arial" w:cs="Arial"/>
              <w:b/>
              <w:sz w:val="16"/>
            </w:rPr>
            <w:fldChar w:fldCharType="begin"/>
          </w:r>
          <w:r w:rsidR="00502615" w:rsidRPr="002977B0">
            <w:rPr>
              <w:rFonts w:ascii="Arial" w:hAnsi="Arial" w:cs="Arial"/>
              <w:b/>
              <w:sz w:val="16"/>
              <w:lang w:val="nl-NL"/>
            </w:rPr>
            <w:instrText>PAGE  \* Arabic  \* MERGEFORMAT</w:instrText>
          </w:r>
          <w:r w:rsidR="00C37A0D" w:rsidRPr="00C71DA0">
            <w:rPr>
              <w:rFonts w:ascii="Arial" w:hAnsi="Arial" w:cs="Arial"/>
              <w:b/>
              <w:sz w:val="16"/>
            </w:rPr>
            <w:fldChar w:fldCharType="separate"/>
          </w:r>
          <w:r w:rsidR="00794FE0" w:rsidRPr="002977B0">
            <w:rPr>
              <w:rFonts w:ascii="Arial" w:hAnsi="Arial" w:cs="Arial"/>
              <w:b/>
              <w:sz w:val="16"/>
              <w:lang w:val="nl-NL"/>
            </w:rPr>
            <w:t>1</w:t>
          </w:r>
          <w:r w:rsidR="00C37A0D" w:rsidRPr="00C71DA0">
            <w:rPr>
              <w:rFonts w:ascii="Arial" w:hAnsi="Arial" w:cs="Arial"/>
              <w:b/>
              <w:sz w:val="16"/>
            </w:rPr>
            <w:fldChar w:fldCharType="end"/>
          </w:r>
          <w:r w:rsidRPr="002977B0">
            <w:rPr>
              <w:rFonts w:ascii="Arial" w:hAnsi="Arial"/>
              <w:b/>
              <w:sz w:val="16"/>
              <w:lang w:val="nl-NL"/>
            </w:rPr>
            <w:t xml:space="preserve"> of </w:t>
          </w:r>
          <w:r w:rsidR="004855C8">
            <w:fldChar w:fldCharType="begin"/>
          </w:r>
          <w:r w:rsidR="004855C8" w:rsidRPr="002977B0">
            <w:rPr>
              <w:lang w:val="nl-NL"/>
            </w:rPr>
            <w:instrText>NUMPAGES  \* Arabic  \* MERGEFORMAT</w:instrText>
          </w:r>
          <w:r w:rsidR="004855C8">
            <w:fldChar w:fldCharType="separate"/>
          </w:r>
          <w:r w:rsidR="00794FE0" w:rsidRPr="002977B0">
            <w:rPr>
              <w:rFonts w:ascii="Arial" w:hAnsi="Arial" w:cs="Arial"/>
              <w:b/>
              <w:sz w:val="16"/>
              <w:lang w:val="nl-NL"/>
            </w:rPr>
            <w:t>5</w:t>
          </w:r>
          <w:r w:rsidR="004855C8">
            <w:rPr>
              <w:rFonts w:ascii="Arial" w:hAnsi="Arial" w:cs="Arial"/>
              <w:b/>
              <w:sz w:val="16"/>
            </w:rPr>
            <w:fldChar w:fldCharType="end"/>
          </w:r>
        </w:p>
      </w:tc>
      <w:tc>
        <w:tcPr>
          <w:tcW w:w="2977" w:type="dxa"/>
        </w:tcPr>
        <w:p w14:paraId="14C755A9" w14:textId="77777777" w:rsidR="00E83A34" w:rsidRPr="00E83A34" w:rsidRDefault="00E83A34" w:rsidP="00E83A34">
          <w:pPr>
            <w:pStyle w:val="Kopfzeile"/>
            <w:rPr>
              <w:rFonts w:ascii="Arial" w:hAnsi="Arial"/>
              <w:sz w:val="16"/>
            </w:rPr>
          </w:pPr>
          <w:r w:rsidRPr="00E83A34">
            <w:rPr>
              <w:rFonts w:ascii="Arial" w:hAnsi="Arial"/>
              <w:sz w:val="16"/>
            </w:rPr>
            <w:t>KRAIBURG TPE Corp.</w:t>
          </w:r>
        </w:p>
        <w:p w14:paraId="3E2DF32F" w14:textId="77777777" w:rsidR="00E83A34" w:rsidRPr="00E83A34" w:rsidRDefault="00E83A34" w:rsidP="00E83A34">
          <w:pPr>
            <w:pStyle w:val="Kopfzeile"/>
            <w:rPr>
              <w:rFonts w:ascii="Arial" w:hAnsi="Arial"/>
              <w:sz w:val="16"/>
            </w:rPr>
          </w:pPr>
          <w:r w:rsidRPr="00E83A34">
            <w:rPr>
              <w:rFonts w:ascii="Arial" w:hAnsi="Arial"/>
              <w:sz w:val="16"/>
            </w:rPr>
            <w:t>4365 Hamilton Mill Rd.</w:t>
          </w:r>
        </w:p>
        <w:p w14:paraId="03D73429" w14:textId="77777777" w:rsidR="00E83A34" w:rsidRPr="002977B0" w:rsidRDefault="00E83A34" w:rsidP="00E83A34">
          <w:pPr>
            <w:pStyle w:val="Kopfzeile"/>
            <w:rPr>
              <w:rFonts w:ascii="Arial" w:hAnsi="Arial"/>
              <w:sz w:val="16"/>
              <w:lang w:val="nl-NL"/>
            </w:rPr>
          </w:pPr>
          <w:r w:rsidRPr="002977B0">
            <w:rPr>
              <w:rFonts w:ascii="Arial" w:hAnsi="Arial"/>
              <w:sz w:val="16"/>
              <w:lang w:val="nl-NL"/>
            </w:rPr>
            <w:t>Buford, GA 30518</w:t>
          </w:r>
        </w:p>
        <w:p w14:paraId="71F8B373" w14:textId="77777777" w:rsidR="00E83A34" w:rsidRPr="002977B0" w:rsidRDefault="00E83A34" w:rsidP="00E83A34">
          <w:pPr>
            <w:pStyle w:val="Kopfzeile"/>
            <w:rPr>
              <w:rFonts w:ascii="Arial" w:hAnsi="Arial"/>
              <w:sz w:val="16"/>
              <w:lang w:val="nl-NL"/>
            </w:rPr>
          </w:pPr>
        </w:p>
        <w:p w14:paraId="6D094992" w14:textId="3CC57929" w:rsidR="00E83A34" w:rsidRPr="002977B0" w:rsidRDefault="00F72D47" w:rsidP="00E83A34">
          <w:pPr>
            <w:pStyle w:val="Kopfzeile"/>
            <w:rPr>
              <w:rFonts w:ascii="Arial" w:hAnsi="Arial"/>
              <w:sz w:val="16"/>
              <w:lang w:val="nl-NL"/>
            </w:rPr>
          </w:pPr>
          <w:r w:rsidRPr="002977B0">
            <w:rPr>
              <w:rFonts w:ascii="Arial" w:hAnsi="Arial"/>
              <w:sz w:val="16"/>
              <w:lang w:val="nl-NL"/>
            </w:rPr>
            <w:t>Tel</w:t>
          </w:r>
          <w:r w:rsidR="00E83A34" w:rsidRPr="002977B0">
            <w:rPr>
              <w:rFonts w:ascii="Arial" w:hAnsi="Arial"/>
              <w:sz w:val="16"/>
              <w:lang w:val="nl-NL"/>
            </w:rPr>
            <w:t>: +1678.584.5020</w:t>
          </w:r>
        </w:p>
        <w:p w14:paraId="18585D8D" w14:textId="77777777" w:rsidR="00E83A34" w:rsidRPr="002977B0" w:rsidRDefault="00E83A34" w:rsidP="00E83A34">
          <w:pPr>
            <w:pStyle w:val="Kopfzeile"/>
            <w:rPr>
              <w:rFonts w:ascii="Arial" w:hAnsi="Arial"/>
              <w:sz w:val="16"/>
              <w:lang w:val="nl-NL"/>
            </w:rPr>
          </w:pPr>
          <w:r w:rsidRPr="002977B0">
            <w:rPr>
              <w:rFonts w:ascii="Arial" w:hAnsi="Arial"/>
              <w:sz w:val="16"/>
              <w:lang w:val="nl-NL"/>
            </w:rPr>
            <w:t>Fax: +1678.584.0500</w:t>
          </w:r>
        </w:p>
        <w:p w14:paraId="1109B946" w14:textId="77777777" w:rsidR="00E83A34" w:rsidRPr="002977B0" w:rsidRDefault="00E83A34" w:rsidP="00E83A34">
          <w:pPr>
            <w:pStyle w:val="Kopfzeile"/>
            <w:rPr>
              <w:rFonts w:ascii="Arial" w:hAnsi="Arial"/>
              <w:sz w:val="16"/>
              <w:lang w:val="nl-NL"/>
            </w:rPr>
          </w:pPr>
        </w:p>
        <w:p w14:paraId="3D157E1C" w14:textId="77777777" w:rsidR="00E83A34" w:rsidRPr="002977B0" w:rsidRDefault="00E83A34" w:rsidP="00E83A34">
          <w:pPr>
            <w:pStyle w:val="Kopfzeile"/>
            <w:rPr>
              <w:rFonts w:ascii="Arial" w:hAnsi="Arial"/>
              <w:sz w:val="16"/>
              <w:lang w:val="nl-NL"/>
            </w:rPr>
          </w:pPr>
          <w:r w:rsidRPr="002977B0">
            <w:rPr>
              <w:rFonts w:ascii="Arial" w:hAnsi="Arial"/>
              <w:sz w:val="16"/>
              <w:lang w:val="nl-NL"/>
            </w:rPr>
            <w:t>Info-america@kraiburg-tpe.com</w:t>
          </w:r>
        </w:p>
        <w:p w14:paraId="54E07212" w14:textId="7C93BD2D" w:rsidR="00502615" w:rsidRPr="00C71DA0" w:rsidRDefault="00E83A34" w:rsidP="00E83A34">
          <w:pPr>
            <w:pStyle w:val="Kopfzeile"/>
            <w:tabs>
              <w:tab w:val="clear" w:pos="4703"/>
              <w:tab w:val="clear" w:pos="9406"/>
            </w:tabs>
            <w:rPr>
              <w:sz w:val="20"/>
            </w:rPr>
          </w:pPr>
          <w:r w:rsidRPr="00E83A34">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971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6B3CA9DD" w:rsidR="006A7575" w:rsidRPr="002977B0" w:rsidRDefault="00214541" w:rsidP="006A7575">
                          <w:pPr>
                            <w:pStyle w:val="Kopfzeile"/>
                            <w:rPr>
                              <w:rFonts w:ascii="Arial" w:hAnsi="Arial" w:cs="Arial"/>
                              <w:b/>
                              <w:sz w:val="16"/>
                              <w:szCs w:val="16"/>
                              <w:lang w:val="it-IT"/>
                            </w:rPr>
                          </w:pPr>
                          <w:r w:rsidRPr="002977B0">
                            <w:rPr>
                              <w:rFonts w:ascii="Arial" w:hAnsi="Arial"/>
                              <w:b/>
                              <w:sz w:val="16"/>
                              <w:lang w:val="it-IT"/>
                            </w:rPr>
                            <w:t>Contacto de Prensa</w:t>
                          </w:r>
                        </w:p>
                        <w:p w14:paraId="4493503F" w14:textId="77777777" w:rsidR="006A7575" w:rsidRPr="002977B0" w:rsidRDefault="006A7575" w:rsidP="006A7575">
                          <w:pPr>
                            <w:pStyle w:val="Textkrper-Zeileneinzug"/>
                            <w:ind w:left="0"/>
                            <w:rPr>
                              <w:bCs/>
                              <w:sz w:val="16"/>
                              <w:szCs w:val="16"/>
                              <w:lang w:val="it-IT"/>
                            </w:rPr>
                          </w:pPr>
                        </w:p>
                        <w:p w14:paraId="7C3479EB" w14:textId="77777777" w:rsidR="00E83A34" w:rsidRPr="002977B0" w:rsidRDefault="00E83A34" w:rsidP="00E83A34">
                          <w:pPr>
                            <w:pStyle w:val="Textkrper-Zeileneinzug"/>
                            <w:ind w:left="0"/>
                            <w:rPr>
                              <w:i w:val="0"/>
                              <w:sz w:val="16"/>
                              <w:szCs w:val="16"/>
                              <w:lang w:val="it-IT"/>
                            </w:rPr>
                          </w:pPr>
                          <w:r w:rsidRPr="002977B0">
                            <w:rPr>
                              <w:bCs/>
                              <w:sz w:val="16"/>
                              <w:szCs w:val="16"/>
                              <w:lang w:val="it-IT"/>
                            </w:rPr>
                            <w:t>Americas</w:t>
                          </w:r>
                        </w:p>
                        <w:p w14:paraId="043623D0" w14:textId="77777777" w:rsidR="00E83A34" w:rsidRPr="002977B0" w:rsidRDefault="00E83A34" w:rsidP="00E83A34">
                          <w:pPr>
                            <w:pStyle w:val="Textkrper-Zeileneinzug"/>
                            <w:ind w:left="0"/>
                            <w:rPr>
                              <w:i w:val="0"/>
                              <w:sz w:val="16"/>
                              <w:szCs w:val="16"/>
                              <w:lang w:val="it-IT"/>
                            </w:rPr>
                          </w:pPr>
                          <w:r w:rsidRPr="002977B0">
                            <w:rPr>
                              <w:i w:val="0"/>
                              <w:sz w:val="16"/>
                              <w:szCs w:val="16"/>
                              <w:lang w:val="it-IT"/>
                            </w:rPr>
                            <w:t>Mirna Pina</w:t>
                          </w:r>
                        </w:p>
                        <w:p w14:paraId="2C08845B" w14:textId="77777777" w:rsidR="00E83A34" w:rsidRPr="00AB2371" w:rsidRDefault="00E83A34" w:rsidP="00E83A34">
                          <w:pPr>
                            <w:pStyle w:val="Textkrper-Zeileneinzug"/>
                            <w:ind w:left="0"/>
                            <w:rPr>
                              <w:i w:val="0"/>
                              <w:sz w:val="16"/>
                              <w:szCs w:val="16"/>
                            </w:rPr>
                          </w:pPr>
                          <w:r>
                            <w:rPr>
                              <w:i w:val="0"/>
                              <w:sz w:val="16"/>
                              <w:szCs w:val="16"/>
                            </w:rPr>
                            <w:t>Marketing Specialist</w:t>
                          </w:r>
                        </w:p>
                        <w:p w14:paraId="5DCA6DD3" w14:textId="5B0B426C" w:rsidR="00E83A34" w:rsidRPr="00AB2371" w:rsidRDefault="00214541" w:rsidP="00E83A34">
                          <w:pPr>
                            <w:pStyle w:val="Textkrper-Zeileneinzug"/>
                            <w:ind w:left="0"/>
                            <w:rPr>
                              <w:i w:val="0"/>
                              <w:sz w:val="16"/>
                              <w:szCs w:val="16"/>
                            </w:rPr>
                          </w:pPr>
                          <w:r>
                            <w:rPr>
                              <w:i w:val="0"/>
                              <w:sz w:val="16"/>
                              <w:szCs w:val="16"/>
                            </w:rPr>
                            <w:t>Tel</w:t>
                          </w:r>
                          <w:r w:rsidR="00E83A34">
                            <w:rPr>
                              <w:i w:val="0"/>
                              <w:sz w:val="16"/>
                              <w:szCs w:val="16"/>
                            </w:rPr>
                            <w:t xml:space="preserve">: </w:t>
                          </w:r>
                          <w:r w:rsidR="00E83A34" w:rsidRPr="0049493C">
                            <w:rPr>
                              <w:i w:val="0"/>
                              <w:sz w:val="16"/>
                              <w:szCs w:val="16"/>
                            </w:rPr>
                            <w:t>+1 (470) 514-2458</w:t>
                          </w:r>
                        </w:p>
                        <w:p w14:paraId="39E41E88" w14:textId="5C502561" w:rsidR="00E83A34" w:rsidRPr="000F23AF" w:rsidRDefault="002B33BC" w:rsidP="00E83A34">
                          <w:pPr>
                            <w:pStyle w:val="Kopfzeile"/>
                            <w:spacing w:line="360" w:lineRule="auto"/>
                            <w:rPr>
                              <w:rFonts w:ascii="Arial" w:hAnsi="Arial" w:cs="Arial"/>
                              <w:sz w:val="16"/>
                              <w:szCs w:val="16"/>
                            </w:rPr>
                          </w:pPr>
                          <w:hyperlink r:id="rId2" w:history="1">
                            <w:r w:rsidR="00E83A34" w:rsidRPr="00E83A34">
                              <w:rPr>
                                <w:rStyle w:val="Hyperlink"/>
                                <w:rFonts w:ascii="Arial" w:hAnsi="Arial"/>
                                <w:sz w:val="16"/>
                                <w:szCs w:val="16"/>
                              </w:rPr>
                              <w:t>Mirna.pina@kraiburg-tpe.com</w:t>
                            </w:r>
                          </w:hyperlink>
                        </w:p>
                        <w:p w14:paraId="59E5EE0D" w14:textId="707E1F1D" w:rsidR="00DC3BD9" w:rsidRPr="002977B0" w:rsidRDefault="00DC3BD9" w:rsidP="00015E8C">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6B3CA9DD" w:rsidR="006A7575" w:rsidRPr="002977B0" w:rsidRDefault="00214541" w:rsidP="006A7575">
                    <w:pPr>
                      <w:pStyle w:val="Kopfzeile"/>
                      <w:rPr>
                        <w:rFonts w:ascii="Arial" w:hAnsi="Arial" w:cs="Arial"/>
                        <w:b/>
                        <w:sz w:val="16"/>
                        <w:szCs w:val="16"/>
                        <w:lang w:val="it-IT"/>
                      </w:rPr>
                    </w:pPr>
                    <w:r w:rsidRPr="002977B0">
                      <w:rPr>
                        <w:rFonts w:ascii="Arial" w:hAnsi="Arial"/>
                        <w:b/>
                        <w:sz w:val="16"/>
                        <w:lang w:val="it-IT"/>
                      </w:rPr>
                      <w:t>Contacto de Prensa</w:t>
                    </w:r>
                  </w:p>
                  <w:p w14:paraId="4493503F" w14:textId="77777777" w:rsidR="006A7575" w:rsidRPr="002977B0" w:rsidRDefault="006A7575" w:rsidP="006A7575">
                    <w:pPr>
                      <w:pStyle w:val="Textkrper-Zeileneinzug"/>
                      <w:ind w:left="0"/>
                      <w:rPr>
                        <w:bCs/>
                        <w:sz w:val="16"/>
                        <w:szCs w:val="16"/>
                        <w:lang w:val="it-IT"/>
                      </w:rPr>
                    </w:pPr>
                  </w:p>
                  <w:p w14:paraId="7C3479EB" w14:textId="77777777" w:rsidR="00E83A34" w:rsidRPr="002977B0" w:rsidRDefault="00E83A34" w:rsidP="00E83A34">
                    <w:pPr>
                      <w:pStyle w:val="Textkrper-Zeileneinzug"/>
                      <w:ind w:left="0"/>
                      <w:rPr>
                        <w:i w:val="0"/>
                        <w:sz w:val="16"/>
                        <w:szCs w:val="16"/>
                        <w:lang w:val="it-IT"/>
                      </w:rPr>
                    </w:pPr>
                    <w:r w:rsidRPr="002977B0">
                      <w:rPr>
                        <w:bCs/>
                        <w:sz w:val="16"/>
                        <w:szCs w:val="16"/>
                        <w:lang w:val="it-IT"/>
                      </w:rPr>
                      <w:t>Americas</w:t>
                    </w:r>
                  </w:p>
                  <w:p w14:paraId="043623D0" w14:textId="77777777" w:rsidR="00E83A34" w:rsidRPr="002977B0" w:rsidRDefault="00E83A34" w:rsidP="00E83A34">
                    <w:pPr>
                      <w:pStyle w:val="Textkrper-Zeileneinzug"/>
                      <w:ind w:left="0"/>
                      <w:rPr>
                        <w:i w:val="0"/>
                        <w:sz w:val="16"/>
                        <w:szCs w:val="16"/>
                        <w:lang w:val="it-IT"/>
                      </w:rPr>
                    </w:pPr>
                    <w:r w:rsidRPr="002977B0">
                      <w:rPr>
                        <w:i w:val="0"/>
                        <w:sz w:val="16"/>
                        <w:szCs w:val="16"/>
                        <w:lang w:val="it-IT"/>
                      </w:rPr>
                      <w:t>Mirna Pina</w:t>
                    </w:r>
                  </w:p>
                  <w:p w14:paraId="2C08845B" w14:textId="77777777" w:rsidR="00E83A34" w:rsidRPr="00AB2371" w:rsidRDefault="00E83A34" w:rsidP="00E83A34">
                    <w:pPr>
                      <w:pStyle w:val="Textkrper-Zeileneinzug"/>
                      <w:ind w:left="0"/>
                      <w:rPr>
                        <w:i w:val="0"/>
                        <w:sz w:val="16"/>
                        <w:szCs w:val="16"/>
                      </w:rPr>
                    </w:pPr>
                    <w:r>
                      <w:rPr>
                        <w:i w:val="0"/>
                        <w:sz w:val="16"/>
                        <w:szCs w:val="16"/>
                      </w:rPr>
                      <w:t>Marketing Specialist</w:t>
                    </w:r>
                  </w:p>
                  <w:p w14:paraId="5DCA6DD3" w14:textId="5B0B426C" w:rsidR="00E83A34" w:rsidRPr="00AB2371" w:rsidRDefault="00214541" w:rsidP="00E83A34">
                    <w:pPr>
                      <w:pStyle w:val="Textkrper-Zeileneinzug"/>
                      <w:ind w:left="0"/>
                      <w:rPr>
                        <w:i w:val="0"/>
                        <w:sz w:val="16"/>
                        <w:szCs w:val="16"/>
                      </w:rPr>
                    </w:pPr>
                    <w:r>
                      <w:rPr>
                        <w:i w:val="0"/>
                        <w:sz w:val="16"/>
                        <w:szCs w:val="16"/>
                      </w:rPr>
                      <w:t>Tel</w:t>
                    </w:r>
                    <w:r w:rsidR="00E83A34">
                      <w:rPr>
                        <w:i w:val="0"/>
                        <w:sz w:val="16"/>
                        <w:szCs w:val="16"/>
                      </w:rPr>
                      <w:t xml:space="preserve">: </w:t>
                    </w:r>
                    <w:r w:rsidR="00E83A34" w:rsidRPr="0049493C">
                      <w:rPr>
                        <w:i w:val="0"/>
                        <w:sz w:val="16"/>
                        <w:szCs w:val="16"/>
                      </w:rPr>
                      <w:t>+1 (470) 514-2458</w:t>
                    </w:r>
                  </w:p>
                  <w:p w14:paraId="39E41E88" w14:textId="5C502561" w:rsidR="00E83A34" w:rsidRPr="000F23AF" w:rsidRDefault="00147DD5" w:rsidP="00E83A34">
                    <w:pPr>
                      <w:pStyle w:val="Kopfzeile"/>
                      <w:spacing w:line="360" w:lineRule="auto"/>
                      <w:rPr>
                        <w:rFonts w:ascii="Arial" w:hAnsi="Arial" w:cs="Arial"/>
                        <w:sz w:val="16"/>
                        <w:szCs w:val="16"/>
                      </w:rPr>
                    </w:pPr>
                    <w:hyperlink r:id="rId3" w:history="1">
                      <w:r w:rsidR="00E83A34" w:rsidRPr="00E83A34">
                        <w:rPr>
                          <w:rStyle w:val="Hyperlink"/>
                          <w:rFonts w:ascii="Arial" w:hAnsi="Arial"/>
                          <w:sz w:val="16"/>
                          <w:szCs w:val="16"/>
                        </w:rPr>
                        <w:t>Mirna.pina@kraiburg-tpe.com</w:t>
                      </w:r>
                    </w:hyperlink>
                  </w:p>
                  <w:p w14:paraId="59E5EE0D" w14:textId="707E1F1D" w:rsidR="00DC3BD9" w:rsidRPr="002977B0" w:rsidRDefault="00DC3BD9" w:rsidP="00015E8C">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CD6F7C"/>
    <w:multiLevelType w:val="hybridMultilevel"/>
    <w:tmpl w:val="77B03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2A4DC7"/>
    <w:multiLevelType w:val="hybridMultilevel"/>
    <w:tmpl w:val="3176C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6"/>
  </w:num>
  <w:num w:numId="3" w16cid:durableId="2044090410">
    <w:abstractNumId w:val="1"/>
  </w:num>
  <w:num w:numId="4" w16cid:durableId="1844543207">
    <w:abstractNumId w:val="9"/>
  </w:num>
  <w:num w:numId="5" w16cid:durableId="367685367">
    <w:abstractNumId w:val="8"/>
  </w:num>
  <w:num w:numId="6" w16cid:durableId="296374930">
    <w:abstractNumId w:val="0"/>
  </w:num>
  <w:num w:numId="7" w16cid:durableId="43218861">
    <w:abstractNumId w:val="3"/>
  </w:num>
  <w:num w:numId="8" w16cid:durableId="580136872">
    <w:abstractNumId w:val="7"/>
  </w:num>
  <w:num w:numId="9" w16cid:durableId="1958677852">
    <w:abstractNumId w:val="5"/>
  </w:num>
  <w:num w:numId="10" w16cid:durableId="164126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260DE"/>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4AC0"/>
    <w:rsid w:val="000F77A2"/>
    <w:rsid w:val="000F7C99"/>
    <w:rsid w:val="00104362"/>
    <w:rsid w:val="00106E7B"/>
    <w:rsid w:val="00111092"/>
    <w:rsid w:val="0011242A"/>
    <w:rsid w:val="00121086"/>
    <w:rsid w:val="00122298"/>
    <w:rsid w:val="00123991"/>
    <w:rsid w:val="00123C9B"/>
    <w:rsid w:val="001246FA"/>
    <w:rsid w:val="001271AF"/>
    <w:rsid w:val="00141A8D"/>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97D02"/>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541"/>
    <w:rsid w:val="00214A1E"/>
    <w:rsid w:val="00215C37"/>
    <w:rsid w:val="0022188E"/>
    <w:rsid w:val="00224863"/>
    <w:rsid w:val="00225FD8"/>
    <w:rsid w:val="002343E8"/>
    <w:rsid w:val="00235BA5"/>
    <w:rsid w:val="00240359"/>
    <w:rsid w:val="0024283A"/>
    <w:rsid w:val="002478DE"/>
    <w:rsid w:val="0024F52C"/>
    <w:rsid w:val="002515EF"/>
    <w:rsid w:val="00251693"/>
    <w:rsid w:val="00251BC6"/>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977B0"/>
    <w:rsid w:val="002A1B2F"/>
    <w:rsid w:val="002A37DD"/>
    <w:rsid w:val="002A3D9D"/>
    <w:rsid w:val="002A65FA"/>
    <w:rsid w:val="002B33BC"/>
    <w:rsid w:val="002B3A55"/>
    <w:rsid w:val="002C07D0"/>
    <w:rsid w:val="002C2ED7"/>
    <w:rsid w:val="002C3C7D"/>
    <w:rsid w:val="002C4280"/>
    <w:rsid w:val="002C472D"/>
    <w:rsid w:val="002C6993"/>
    <w:rsid w:val="002C6B42"/>
    <w:rsid w:val="002D4D7E"/>
    <w:rsid w:val="002D5335"/>
    <w:rsid w:val="002D60DC"/>
    <w:rsid w:val="002D63EA"/>
    <w:rsid w:val="002E068A"/>
    <w:rsid w:val="002E19DC"/>
    <w:rsid w:val="002F2061"/>
    <w:rsid w:val="002F33AF"/>
    <w:rsid w:val="002F491E"/>
    <w:rsid w:val="002F563D"/>
    <w:rsid w:val="00300CB5"/>
    <w:rsid w:val="00301B08"/>
    <w:rsid w:val="0030299D"/>
    <w:rsid w:val="003039D8"/>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B6B69"/>
    <w:rsid w:val="003C1AA8"/>
    <w:rsid w:val="003C1CBC"/>
    <w:rsid w:val="003C2A07"/>
    <w:rsid w:val="003C54D7"/>
    <w:rsid w:val="003C6DEF"/>
    <w:rsid w:val="003C78DA"/>
    <w:rsid w:val="003D7BD7"/>
    <w:rsid w:val="003E19EE"/>
    <w:rsid w:val="004002A2"/>
    <w:rsid w:val="00406C85"/>
    <w:rsid w:val="004133D7"/>
    <w:rsid w:val="00437801"/>
    <w:rsid w:val="004566FC"/>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36918"/>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47BF"/>
    <w:rsid w:val="0059674D"/>
    <w:rsid w:val="005A4CFB"/>
    <w:rsid w:val="005B5DDE"/>
    <w:rsid w:val="005D2E8E"/>
    <w:rsid w:val="005D3966"/>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569A"/>
    <w:rsid w:val="00686F7A"/>
    <w:rsid w:val="00690257"/>
    <w:rsid w:val="00690AB0"/>
    <w:rsid w:val="00694298"/>
    <w:rsid w:val="006A7575"/>
    <w:rsid w:val="006B0D90"/>
    <w:rsid w:val="006B1DAF"/>
    <w:rsid w:val="006B33D8"/>
    <w:rsid w:val="006B483F"/>
    <w:rsid w:val="006C0F50"/>
    <w:rsid w:val="006C59A3"/>
    <w:rsid w:val="006C606E"/>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6CEB"/>
    <w:rsid w:val="00747ABD"/>
    <w:rsid w:val="0075191D"/>
    <w:rsid w:val="00761B35"/>
    <w:rsid w:val="00773A09"/>
    <w:rsid w:val="00775C8C"/>
    <w:rsid w:val="0078239C"/>
    <w:rsid w:val="007831E2"/>
    <w:rsid w:val="00784C57"/>
    <w:rsid w:val="007920BD"/>
    <w:rsid w:val="00792739"/>
    <w:rsid w:val="00794FE0"/>
    <w:rsid w:val="007A7155"/>
    <w:rsid w:val="007B09EE"/>
    <w:rsid w:val="007B2DDE"/>
    <w:rsid w:val="007B4C2D"/>
    <w:rsid w:val="007D2F24"/>
    <w:rsid w:val="007D3504"/>
    <w:rsid w:val="007D564E"/>
    <w:rsid w:val="007D7444"/>
    <w:rsid w:val="007E5B8A"/>
    <w:rsid w:val="007F1877"/>
    <w:rsid w:val="007F3DBF"/>
    <w:rsid w:val="007F46C7"/>
    <w:rsid w:val="007F53DE"/>
    <w:rsid w:val="00801767"/>
    <w:rsid w:val="00801792"/>
    <w:rsid w:val="0080281F"/>
    <w:rsid w:val="00802E55"/>
    <w:rsid w:val="00803A0C"/>
    <w:rsid w:val="0080401A"/>
    <w:rsid w:val="00805FA2"/>
    <w:rsid w:val="00815247"/>
    <w:rsid w:val="00821452"/>
    <w:rsid w:val="008255D9"/>
    <w:rsid w:val="0082686D"/>
    <w:rsid w:val="00841E97"/>
    <w:rsid w:val="00851E0E"/>
    <w:rsid w:val="0085762D"/>
    <w:rsid w:val="008608DF"/>
    <w:rsid w:val="00861ADB"/>
    <w:rsid w:val="0086480E"/>
    <w:rsid w:val="00865241"/>
    <w:rsid w:val="00875758"/>
    <w:rsid w:val="00883577"/>
    <w:rsid w:val="00885732"/>
    <w:rsid w:val="0088592F"/>
    <w:rsid w:val="00885B5F"/>
    <w:rsid w:val="00885B63"/>
    <w:rsid w:val="00885E31"/>
    <w:rsid w:val="00893ECA"/>
    <w:rsid w:val="008A294C"/>
    <w:rsid w:val="008A4E99"/>
    <w:rsid w:val="008B1F30"/>
    <w:rsid w:val="008B2E96"/>
    <w:rsid w:val="008B3DC2"/>
    <w:rsid w:val="008B4FB8"/>
    <w:rsid w:val="008B6AFF"/>
    <w:rsid w:val="008B7564"/>
    <w:rsid w:val="008C1AA3"/>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77216"/>
    <w:rsid w:val="00980DBB"/>
    <w:rsid w:val="00986F50"/>
    <w:rsid w:val="0099038A"/>
    <w:rsid w:val="00990A80"/>
    <w:rsid w:val="00997B60"/>
    <w:rsid w:val="009A1D2A"/>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37BC"/>
    <w:rsid w:val="00AF51F3"/>
    <w:rsid w:val="00AF706E"/>
    <w:rsid w:val="00B068E3"/>
    <w:rsid w:val="00B06BE1"/>
    <w:rsid w:val="00B0703C"/>
    <w:rsid w:val="00B10000"/>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4C7A"/>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8C3"/>
    <w:rsid w:val="00C57A9D"/>
    <w:rsid w:val="00C627CC"/>
    <w:rsid w:val="00C70EBC"/>
    <w:rsid w:val="00C71DA0"/>
    <w:rsid w:val="00C72358"/>
    <w:rsid w:val="00C73B88"/>
    <w:rsid w:val="00C75564"/>
    <w:rsid w:val="00C760BA"/>
    <w:rsid w:val="00C8056E"/>
    <w:rsid w:val="00C8574F"/>
    <w:rsid w:val="00C902BB"/>
    <w:rsid w:val="00C91A7C"/>
    <w:rsid w:val="00C9246B"/>
    <w:rsid w:val="00C95294"/>
    <w:rsid w:val="00C97AAF"/>
    <w:rsid w:val="00CA6724"/>
    <w:rsid w:val="00CC2934"/>
    <w:rsid w:val="00CC2BDA"/>
    <w:rsid w:val="00CC361A"/>
    <w:rsid w:val="00CC41F7"/>
    <w:rsid w:val="00CC42E3"/>
    <w:rsid w:val="00CC7667"/>
    <w:rsid w:val="00CC77C5"/>
    <w:rsid w:val="00CD6E46"/>
    <w:rsid w:val="00CE3169"/>
    <w:rsid w:val="00CE5BE5"/>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3A34"/>
    <w:rsid w:val="00E87218"/>
    <w:rsid w:val="00E87BF6"/>
    <w:rsid w:val="00E908C9"/>
    <w:rsid w:val="00E90938"/>
    <w:rsid w:val="00EA1FD4"/>
    <w:rsid w:val="00EB28CB"/>
    <w:rsid w:val="00EC09D3"/>
    <w:rsid w:val="00ED0CB9"/>
    <w:rsid w:val="00ED134C"/>
    <w:rsid w:val="00ED151B"/>
    <w:rsid w:val="00ED26CC"/>
    <w:rsid w:val="00ED348D"/>
    <w:rsid w:val="00ED392F"/>
    <w:rsid w:val="00ED7A78"/>
    <w:rsid w:val="00EE4C16"/>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621B"/>
    <w:rsid w:val="00F42B6B"/>
    <w:rsid w:val="00F42C08"/>
    <w:rsid w:val="00F50B59"/>
    <w:rsid w:val="00F52BA1"/>
    <w:rsid w:val="00F53CBC"/>
    <w:rsid w:val="00F540D8"/>
    <w:rsid w:val="00F54D5B"/>
    <w:rsid w:val="00F56344"/>
    <w:rsid w:val="00F654FF"/>
    <w:rsid w:val="00F72D47"/>
    <w:rsid w:val="00F85CCD"/>
    <w:rsid w:val="00F9469A"/>
    <w:rsid w:val="00F95E0C"/>
    <w:rsid w:val="00F96271"/>
    <w:rsid w:val="00F97DC4"/>
    <w:rsid w:val="00FA13B7"/>
    <w:rsid w:val="00FA1F87"/>
    <w:rsid w:val="00FA65AE"/>
    <w:rsid w:val="00FA6F07"/>
    <w:rsid w:val="00FB3FC6"/>
    <w:rsid w:val="00FB54E7"/>
    <w:rsid w:val="00FB5E05"/>
    <w:rsid w:val="00FB6011"/>
    <w:rsid w:val="00FC40A7"/>
    <w:rsid w:val="00FC50D1"/>
    <w:rsid w:val="00FE3E3C"/>
    <w:rsid w:val="00FE40BA"/>
    <w:rsid w:val="00FE7558"/>
    <w:rsid w:val="00FE7C7E"/>
    <w:rsid w:val="00FF0B69"/>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1453">
      <w:bodyDiv w:val="1"/>
      <w:marLeft w:val="0"/>
      <w:marRight w:val="0"/>
      <w:marTop w:val="0"/>
      <w:marBottom w:val="0"/>
      <w:divBdr>
        <w:top w:val="none" w:sz="0" w:space="0" w:color="auto"/>
        <w:left w:val="none" w:sz="0" w:space="0" w:color="auto"/>
        <w:bottom w:val="none" w:sz="0" w:space="0" w:color="auto"/>
        <w:right w:val="none" w:sz="0" w:space="0" w:color="auto"/>
      </w:divBdr>
      <w:divsChild>
        <w:div w:id="370962400">
          <w:marLeft w:val="0"/>
          <w:marRight w:val="0"/>
          <w:marTop w:val="0"/>
          <w:marBottom w:val="0"/>
          <w:divBdr>
            <w:top w:val="single" w:sz="2" w:space="0" w:color="E3E3E3"/>
            <w:left w:val="single" w:sz="2" w:space="0" w:color="E3E3E3"/>
            <w:bottom w:val="single" w:sz="2" w:space="0" w:color="E3E3E3"/>
            <w:right w:val="single" w:sz="2" w:space="0" w:color="E3E3E3"/>
          </w:divBdr>
          <w:divsChild>
            <w:div w:id="154339406">
              <w:marLeft w:val="0"/>
              <w:marRight w:val="0"/>
              <w:marTop w:val="0"/>
              <w:marBottom w:val="0"/>
              <w:divBdr>
                <w:top w:val="single" w:sz="2" w:space="0" w:color="E3E3E3"/>
                <w:left w:val="single" w:sz="2" w:space="0" w:color="E3E3E3"/>
                <w:bottom w:val="single" w:sz="2" w:space="0" w:color="E3E3E3"/>
                <w:right w:val="single" w:sz="2" w:space="0" w:color="E3E3E3"/>
              </w:divBdr>
              <w:divsChild>
                <w:div w:id="1215435437">
                  <w:marLeft w:val="0"/>
                  <w:marRight w:val="0"/>
                  <w:marTop w:val="0"/>
                  <w:marBottom w:val="0"/>
                  <w:divBdr>
                    <w:top w:val="single" w:sz="2" w:space="0" w:color="E3E3E3"/>
                    <w:left w:val="single" w:sz="2" w:space="0" w:color="E3E3E3"/>
                    <w:bottom w:val="single" w:sz="2" w:space="0" w:color="E3E3E3"/>
                    <w:right w:val="single" w:sz="2" w:space="0" w:color="E3E3E3"/>
                  </w:divBdr>
                  <w:divsChild>
                    <w:div w:id="1617562513">
                      <w:marLeft w:val="0"/>
                      <w:marRight w:val="0"/>
                      <w:marTop w:val="0"/>
                      <w:marBottom w:val="0"/>
                      <w:divBdr>
                        <w:top w:val="single" w:sz="2" w:space="0" w:color="E3E3E3"/>
                        <w:left w:val="single" w:sz="2" w:space="0" w:color="E3E3E3"/>
                        <w:bottom w:val="single" w:sz="2" w:space="0" w:color="E3E3E3"/>
                        <w:right w:val="single" w:sz="2" w:space="0" w:color="E3E3E3"/>
                      </w:divBdr>
                      <w:divsChild>
                        <w:div w:id="2074350866">
                          <w:marLeft w:val="0"/>
                          <w:marRight w:val="0"/>
                          <w:marTop w:val="0"/>
                          <w:marBottom w:val="0"/>
                          <w:divBdr>
                            <w:top w:val="single" w:sz="2" w:space="0" w:color="E3E3E3"/>
                            <w:left w:val="single" w:sz="2" w:space="0" w:color="E3E3E3"/>
                            <w:bottom w:val="single" w:sz="2" w:space="0" w:color="E3E3E3"/>
                            <w:right w:val="single" w:sz="2" w:space="0" w:color="E3E3E3"/>
                          </w:divBdr>
                          <w:divsChild>
                            <w:div w:id="1627269746">
                              <w:marLeft w:val="0"/>
                              <w:marRight w:val="0"/>
                              <w:marTop w:val="100"/>
                              <w:marBottom w:val="100"/>
                              <w:divBdr>
                                <w:top w:val="single" w:sz="2" w:space="0" w:color="E3E3E3"/>
                                <w:left w:val="single" w:sz="2" w:space="0" w:color="E3E3E3"/>
                                <w:bottom w:val="single" w:sz="2" w:space="0" w:color="E3E3E3"/>
                                <w:right w:val="single" w:sz="2" w:space="0" w:color="E3E3E3"/>
                              </w:divBdr>
                              <w:divsChild>
                                <w:div w:id="325788547">
                                  <w:marLeft w:val="0"/>
                                  <w:marRight w:val="0"/>
                                  <w:marTop w:val="0"/>
                                  <w:marBottom w:val="0"/>
                                  <w:divBdr>
                                    <w:top w:val="single" w:sz="2" w:space="0" w:color="E3E3E3"/>
                                    <w:left w:val="single" w:sz="2" w:space="0" w:color="E3E3E3"/>
                                    <w:bottom w:val="single" w:sz="2" w:space="0" w:color="E3E3E3"/>
                                    <w:right w:val="single" w:sz="2" w:space="0" w:color="E3E3E3"/>
                                  </w:divBdr>
                                  <w:divsChild>
                                    <w:div w:id="101071853">
                                      <w:marLeft w:val="0"/>
                                      <w:marRight w:val="0"/>
                                      <w:marTop w:val="0"/>
                                      <w:marBottom w:val="0"/>
                                      <w:divBdr>
                                        <w:top w:val="single" w:sz="2" w:space="0" w:color="E3E3E3"/>
                                        <w:left w:val="single" w:sz="2" w:space="0" w:color="E3E3E3"/>
                                        <w:bottom w:val="single" w:sz="2" w:space="0" w:color="E3E3E3"/>
                                        <w:right w:val="single" w:sz="2" w:space="0" w:color="E3E3E3"/>
                                      </w:divBdr>
                                      <w:divsChild>
                                        <w:div w:id="38629737">
                                          <w:marLeft w:val="0"/>
                                          <w:marRight w:val="0"/>
                                          <w:marTop w:val="0"/>
                                          <w:marBottom w:val="0"/>
                                          <w:divBdr>
                                            <w:top w:val="single" w:sz="2" w:space="0" w:color="E3E3E3"/>
                                            <w:left w:val="single" w:sz="2" w:space="0" w:color="E3E3E3"/>
                                            <w:bottom w:val="single" w:sz="2" w:space="0" w:color="E3E3E3"/>
                                            <w:right w:val="single" w:sz="2" w:space="0" w:color="E3E3E3"/>
                                          </w:divBdr>
                                          <w:divsChild>
                                            <w:div w:id="970551217">
                                              <w:marLeft w:val="0"/>
                                              <w:marRight w:val="0"/>
                                              <w:marTop w:val="0"/>
                                              <w:marBottom w:val="0"/>
                                              <w:divBdr>
                                                <w:top w:val="single" w:sz="2" w:space="0" w:color="E3E3E3"/>
                                                <w:left w:val="single" w:sz="2" w:space="0" w:color="E3E3E3"/>
                                                <w:bottom w:val="single" w:sz="2" w:space="0" w:color="E3E3E3"/>
                                                <w:right w:val="single" w:sz="2" w:space="0" w:color="E3E3E3"/>
                                              </w:divBdr>
                                              <w:divsChild>
                                                <w:div w:id="192351004">
                                                  <w:marLeft w:val="0"/>
                                                  <w:marRight w:val="0"/>
                                                  <w:marTop w:val="0"/>
                                                  <w:marBottom w:val="0"/>
                                                  <w:divBdr>
                                                    <w:top w:val="single" w:sz="2" w:space="0" w:color="E3E3E3"/>
                                                    <w:left w:val="single" w:sz="2" w:space="0" w:color="E3E3E3"/>
                                                    <w:bottom w:val="single" w:sz="2" w:space="0" w:color="E3E3E3"/>
                                                    <w:right w:val="single" w:sz="2" w:space="0" w:color="E3E3E3"/>
                                                  </w:divBdr>
                                                  <w:divsChild>
                                                    <w:div w:id="2395603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32638501">
          <w:marLeft w:val="0"/>
          <w:marRight w:val="0"/>
          <w:marTop w:val="0"/>
          <w:marBottom w:val="0"/>
          <w:divBdr>
            <w:top w:val="none" w:sz="0" w:space="0" w:color="auto"/>
            <w:left w:val="none" w:sz="0" w:space="0" w:color="auto"/>
            <w:bottom w:val="none" w:sz="0" w:space="0" w:color="auto"/>
            <w:right w:val="none" w:sz="0" w:space="0" w:color="auto"/>
          </w:divBdr>
        </w:div>
      </w:divsChild>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8612030">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13" Type="http://schemas.openxmlformats.org/officeDocument/2006/relationships/hyperlink" Target="https://www.instagram.com/kraiburg_tpe/?hl=de"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kraiburg-tpe.com/"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inkedin.com/showcase/kraiburg-tpe-americas/" TargetMode="External"/><Relationship Id="rId23" Type="http://schemas.openxmlformats.org/officeDocument/2006/relationships/header" Target="header2.xml"/><Relationship Id="rId10" Type="http://schemas.openxmlformats.org/officeDocument/2006/relationships/hyperlink" Target="https://bit.ly/34qxBOV" TargetMode="External"/><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hyperlink" Target="mailto:Mirna.pina@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1155</Words>
  <Characters>7281</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2024-02-15T16:23:00Z</dcterms:created>
  <dcterms:modified xsi:type="dcterms:W3CDTF">2024-02-19T13:17:00Z</dcterms:modified>
  <cp:category/>
</cp:coreProperties>
</file>