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02864" w14:textId="2510E454" w:rsidR="00041E44" w:rsidRDefault="00AE31A0" w:rsidP="006D5205">
      <w:pPr>
        <w:spacing w:after="0" w:line="24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5245AB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6D520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5245A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구조들것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손잡이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및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매트용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미끄럼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방지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및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향상된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그립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솔루션</w:t>
      </w:r>
      <w:r w:rsidR="00FE4965"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을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출시해</w:t>
      </w:r>
    </w:p>
    <w:p w14:paraId="65C928AC" w14:textId="77777777" w:rsidR="001B4410" w:rsidRPr="006D5205" w:rsidRDefault="001B4410" w:rsidP="006D5205">
      <w:pPr>
        <w:spacing w:after="0" w:line="24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</w:p>
    <w:p w14:paraId="1CE71D62" w14:textId="319C387B" w:rsidR="00041E44" w:rsidRDefault="00AE31A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장치는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긴급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상황에서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D396E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응급</w:t>
      </w:r>
      <w:r w:rsidR="005D396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D396E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구조대가</w:t>
      </w:r>
      <w:r w:rsidR="005D396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환자를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안전하게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이송할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필수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도구입니다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</w:t>
      </w:r>
      <w:r w:rsidR="005D396E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것들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손잡이를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안전하게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잡고</w:t>
      </w:r>
      <w:r w:rsidR="005D396E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바스켓</w:t>
      </w:r>
      <w:r w:rsidR="0088614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안에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미끄럼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방지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매트를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D396E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넣는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것은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이동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중에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환자와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구조자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모두를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보호하는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데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중요합니다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열가소성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엘라스토머는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조에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비용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효율적이고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실용적인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으로</w:t>
      </w:r>
      <w:r w:rsid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들것의</w:t>
      </w:r>
      <w:r w:rsidR="0088614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8614A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용도에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필요한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유연성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내구성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기능을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AE31A0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898E419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5843BC7" w14:textId="148DC2E8" w:rsidR="0088614A" w:rsidRPr="006D5205" w:rsidRDefault="0088614A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손잡이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그립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및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미끄럼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방지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매트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디자인의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인체공학적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특성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및</w:t>
      </w:r>
      <w:r w:rsidRPr="008861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안전성의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최적화</w:t>
      </w:r>
    </w:p>
    <w:p w14:paraId="121D7FB1" w14:textId="28EC0A36" w:rsidR="0088614A" w:rsidRDefault="0088614A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THERMOLAST</w:t>
      </w:r>
      <w:r w:rsidRPr="00A81EB4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® </w:t>
      </w:r>
      <w:r w:rsidRPr="005245AB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H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1B4410" w:rsidRPr="0003570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https://www.kraiburg-tpe.com/ko/thermolast-h-%ED%97%AC%EC%8A%A4%EC%BC%80%EC%96%B4-tpe</w:t>
        </w:r>
      </w:hyperlink>
      <w:r w:rsidR="001B441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제조업체가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손잡이와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그립에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필요한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정확한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모양과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질감으로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성형할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있는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우수한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02E04">
        <w:rPr>
          <w:rFonts w:ascii="Malgun Gothic" w:eastAsia="NanumGothic" w:hAnsi="Malgun Gothic" w:cs="Arial" w:hint="eastAsia"/>
          <w:sz w:val="20"/>
          <w:szCs w:val="20"/>
          <w:lang w:eastAsia="ko-KR"/>
        </w:rPr>
        <w:t>영구압축줄음율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특성을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할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안전에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상당한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발전을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보여줍니다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81EB4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</w:t>
      </w:r>
      <w:r w:rsidR="00A81EB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맞춤화는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편안한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착용감을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보장할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뿐만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아니라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들것의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전반적인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안전성과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인체공학적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81EB4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특성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에도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기여합니다</w:t>
      </w:r>
      <w:r w:rsidRPr="0088614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70ABFDB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141A79C4" w14:textId="5C5B19D8" w:rsidR="00A81EB4" w:rsidRDefault="00A81EB4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특히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복잡한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고압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응급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상황에서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구조자의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인체공학적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편안함을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향상시키는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촉각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소프트</w:t>
      </w:r>
      <w:r w:rsidRPr="00A81EB4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터치</w:t>
      </w:r>
      <w:r w:rsidRPr="00A81EB4"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표면</w:t>
      </w:r>
      <w:r w:rsidRPr="00A81EB4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특성</w:t>
      </w:r>
      <w:r w:rsidR="001B4410">
        <w:rPr>
          <w:rFonts w:ascii="Malgun Gothic" w:hAnsi="Malgun Gothic" w:cs="Arial" w:hint="eastAsia"/>
          <w:sz w:val="20"/>
          <w:szCs w:val="20"/>
          <w:shd w:val="clear" w:color="auto" w:fill="FFFF00"/>
          <w:lang w:eastAsia="zh-CN"/>
        </w:rPr>
        <w:t xml:space="preserve"> </w:t>
      </w:r>
      <w:r w:rsidR="001B4410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- </w:t>
      </w:r>
      <w:hyperlink r:id="rId12" w:history="1">
        <w:r w:rsidR="001B4410" w:rsidRPr="00035701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t>https://www.kraiburg-tpe.com/ko/safe-soft-touch-and-ergonomic-tpe-benefit-pipette-</w:t>
        </w:r>
        <w:r w:rsidR="001B4410" w:rsidRPr="00035701">
          <w:rPr>
            <w:rStyle w:val="Hyperlink"/>
            <w:rFonts w:ascii="Malgun Gothic" w:hAnsi="Malgun Gothic" w:cs="Arial"/>
            <w:sz w:val="20"/>
            <w:szCs w:val="20"/>
            <w:shd w:val="clear" w:color="auto" w:fill="FFFF00"/>
            <w:lang w:eastAsia="zh-CN"/>
          </w:rPr>
          <w:lastRenderedPageBreak/>
          <w:t>manufacturers</w:t>
        </w:r>
      </w:hyperlink>
      <w:r w:rsidR="001B4410">
        <w:rPr>
          <w:rFonts w:ascii="Malgun Gothic" w:hAnsi="Malgun Gothic" w:cs="Arial"/>
          <w:sz w:val="20"/>
          <w:szCs w:val="20"/>
          <w:shd w:val="clear" w:color="auto" w:fill="FFFF00"/>
          <w:lang w:eastAsia="zh-CN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으로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인해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손잡이에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이상적인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선택입니다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그립은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사용자의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피로를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최소화하고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구조자의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손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부상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위험을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줄여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편의성의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중요성을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강조합니다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9E42C96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9B2E5DC" w14:textId="439FF165" w:rsidR="00A81EB4" w:rsidRDefault="00A81EB4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바스켓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손잡이와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미끄럼</w:t>
      </w:r>
      <w:r w:rsidRPr="00A81EB4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방지</w:t>
      </w:r>
      <w:r w:rsidRPr="00A81EB4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shd w:val="clear" w:color="auto" w:fill="FFFF00"/>
          <w:lang w:eastAsia="ko-KR"/>
        </w:rPr>
        <w:t>매트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에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="001B4410" w:rsidRPr="0003570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https://www.kraiburg-tpe.com/ko/%EC%B9%98%EC%95%84-%EC%9C%84%EC%83%9D-%EA%B0%9C%EC%84%A0%EC%9D%84-%EC%9C%84%ED%95%9C-%EB%AC%BC-%EC%B9%98%EC%8B%A4-%EB%94%94%EC%9E%90%EC%9D%B8</w:t>
        </w:r>
      </w:hyperlink>
      <w:r w:rsidR="001B441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컴파운드를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오버몰딩하면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중요한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미끄럼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방지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표면을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만들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있습니다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표면은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환자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이송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안전성을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향상시켜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그립을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보장하고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구조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작업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사고를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예방합니다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응급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상황에서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들것의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전반적인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효율성과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신뢰성에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중요한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역할을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합니다</w:t>
      </w:r>
      <w:r w:rsidRPr="00A81EB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5345116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A703FCA" w14:textId="424964AA" w:rsidR="00E50CE6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ISO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10993-5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GB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16886.5(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세포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독성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proofErr w:type="gramEnd"/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테스트를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거쳐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안전성과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규정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준수를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US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CFR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21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규정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No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10/2011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엄격한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규제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준수합니다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또한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시리즈에는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동물성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성분은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물론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실리콘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라텍스가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없습니다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. 121°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C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에서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안전하게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고압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멸균하거나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EtO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사용하여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멸균할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있어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의료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환경에서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높은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위생을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보장하므로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다용도성은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멸균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방법까지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확장됩니다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74C8AE0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BE16C43" w14:textId="7CA6E80A" w:rsidR="00E50CE6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lastRenderedPageBreak/>
        <w:t>HC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사출성형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공정에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우수한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PP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PE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접착력을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보입니다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3055B998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817BD9F" w14:textId="53CCE98E" w:rsidR="00E50CE6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반투명으로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제공되며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요구사항에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따른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착색이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522EB1E" w14:textId="77777777" w:rsidR="001B4410" w:rsidRPr="001B4410" w:rsidRDefault="001B4410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5D7ACA9" w14:textId="51892B59" w:rsidR="00E50CE6" w:rsidRPr="006D5205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HC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외에도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H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재밀봉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극성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접착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대체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충족하고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전문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옵션을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9B48C5A" w14:textId="77777777" w:rsidR="00B023D3" w:rsidRPr="006D5205" w:rsidRDefault="00B023D3" w:rsidP="001B4410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877864" w14:textId="2D20E9C6" w:rsidR="00E50CE6" w:rsidRPr="006D5205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의</w:t>
      </w:r>
      <w:r w:rsidRPr="00E50CE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E50CE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가능성</w:t>
      </w:r>
      <w:r w:rsidRPr="00E50CE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성공</w:t>
      </w:r>
    </w:p>
    <w:p w14:paraId="5B2DF9A0" w14:textId="595393C7" w:rsidR="00E50CE6" w:rsidRPr="006D5205" w:rsidRDefault="00E50CE6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최근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가능성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혁신에는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소비자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가전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웨어러블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어플리케이션용으로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특별히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개발된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포함됩니다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최대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소비자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산업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재활용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함량으로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구성된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이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소재는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원자재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규정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준수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요구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사항과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같은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글로벌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표준을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준수합니다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FE4965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크라이버그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E4965"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티피이</w:t>
      </w:r>
      <w:r w:rsidR="00FE4965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는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또한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고객에게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제품의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탄소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배출량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값을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제공합니다</w:t>
      </w:r>
      <w:r w:rsidRPr="00E50CE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3E65E03" w14:textId="75446428" w:rsidR="00FE4965" w:rsidRPr="00FE4965" w:rsidRDefault="00FE4965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지속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가능한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찾고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계십니까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5245AB">
        <w:rPr>
          <w:rFonts w:ascii="Malgun Gothic" w:eastAsia="NanumGothic" w:hAnsi="Malgun Gothic" w:cs="Arial" w:hint="eastAsia"/>
          <w:sz w:val="20"/>
          <w:szCs w:val="20"/>
          <w:u w:val="single"/>
          <w:lang w:eastAsia="ko-KR"/>
        </w:rPr>
        <w:t>당사에</w:t>
      </w:r>
      <w:r w:rsidRPr="00FE4965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u w:val="single"/>
          <w:lang w:eastAsia="ko-KR"/>
        </w:rPr>
        <w:t>문의하십시오</w:t>
      </w:r>
      <w:r w:rsidRPr="00FE4965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6FCE0218" w14:textId="07B264C4" w:rsidR="00FE4965" w:rsidRPr="006D5205" w:rsidRDefault="00FE4965" w:rsidP="001B4410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당사의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전문가들이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귀하의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질문에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기꺼이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답변하고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귀하의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어플리케이션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분야에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적합한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솔루션을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제안해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5245AB">
        <w:rPr>
          <w:rFonts w:ascii="Malgun Gothic" w:eastAsia="NanumGothic" w:hAnsi="Malgun Gothic" w:cs="Arial" w:hint="eastAsia"/>
          <w:sz w:val="20"/>
          <w:szCs w:val="20"/>
          <w:lang w:eastAsia="ko-KR"/>
        </w:rPr>
        <w:t>드립니다</w:t>
      </w:r>
      <w:r w:rsidRPr="00FE4965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8CCE836" w14:textId="7CCA7CCC" w:rsidR="005E3750" w:rsidRPr="006D5205" w:rsidRDefault="001B4410" w:rsidP="006D5205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lastRenderedPageBreak/>
        <w:drawing>
          <wp:inline distT="0" distB="0" distL="0" distR="0" wp14:anchorId="61F7A894" wp14:editId="750B1AEA">
            <wp:extent cx="4263626" cy="2358428"/>
            <wp:effectExtent l="0" t="0" r="3810" b="3810"/>
            <wp:docPr id="6256153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23" cy="236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40513" w14:textId="77777777" w:rsidR="001B4410" w:rsidRDefault="001B4410" w:rsidP="001B4410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15938937" w14:textId="77777777" w:rsidR="001B4410" w:rsidRDefault="001B4410" w:rsidP="001B4410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5803B841" w14:textId="77777777" w:rsidR="001B4410" w:rsidRDefault="001B4410" w:rsidP="001B4410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1C07513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D2DBDC9" wp14:editId="2ED683E3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581D1C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2261B8C1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768E7A52" wp14:editId="52F79A5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F98813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4E61114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5929ED61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8847629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E8F3DD" wp14:editId="26E05395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F33CFF" wp14:editId="7686E92A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A0FE94" wp14:editId="1C536390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61F3F17" wp14:editId="37C41C8A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87A309" wp14:editId="580297D0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5C727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4A60F36" w14:textId="77777777" w:rsidR="001B4410" w:rsidRDefault="001B4410" w:rsidP="001B4410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3ADD3517" wp14:editId="534A79A3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0137AF9B" w:rsidR="001655F4" w:rsidRPr="001B4410" w:rsidRDefault="001B4410" w:rsidP="001B4410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eastAsia="NanumGothic" w:hAnsi="Arial" w:cs="Arial"/>
          <w:sz w:val="20"/>
          <w:szCs w:val="20"/>
          <w:lang w:eastAsia="ko-KR"/>
        </w:rPr>
        <w:t>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1B4410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0D19" w14:textId="77777777" w:rsidR="00860A7D" w:rsidRDefault="00860A7D" w:rsidP="00784C57">
      <w:pPr>
        <w:spacing w:after="0" w:line="240" w:lineRule="auto"/>
      </w:pPr>
      <w:r>
        <w:separator/>
      </w:r>
    </w:p>
  </w:endnote>
  <w:endnote w:type="continuationSeparator" w:id="0">
    <w:p w14:paraId="1F777A27" w14:textId="77777777" w:rsidR="00860A7D" w:rsidRDefault="00860A7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5245AB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245AB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5245AB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5245AB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5245AB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B441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5245AB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5245AB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5245AB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5245AB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5245AB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5245AB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245AB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5245AB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B441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5245AB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5245AB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5245AB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5245AB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5245AB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5245AB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5245AB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5245AB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245AB">
                      <w:rPr>
                        <w:rFonts w:eastAsia="NanumGothic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5245AB">
                      <w:rPr>
                        <w:rFonts w:eastAsia="NanumGothic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5245AB">
                      <w:rPr>
                        <w:rFonts w:eastAsia="NanumGothic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5245AB">
                      <w:rPr>
                        <w:rFonts w:eastAsia="NanumGothic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02E04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5245AB">
                        <w:rPr>
                          <w:rStyle w:val="af"/>
                          <w:rFonts w:ascii="Arial" w:eastAsia="NanumGothic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5245AB">
                        <w:rPr>
                          <w:rStyle w:val="af"/>
                          <w:rFonts w:ascii="Arial" w:eastAsia="NanumGothic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5245AB">
                        <w:rPr>
                          <w:rStyle w:val="af"/>
                          <w:rFonts w:ascii="Arial" w:eastAsia="NanumGothic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5245AB">
                        <w:rPr>
                          <w:rStyle w:val="af"/>
                          <w:rFonts w:ascii="Arial" w:eastAsia="NanumGothic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5245AB">
                        <w:rPr>
                          <w:rStyle w:val="af"/>
                          <w:rFonts w:ascii="Arial" w:eastAsia="NanumGothic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5245AB">
                      <w:rPr>
                        <w:rFonts w:eastAsia="NanumGothic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5245AB">
                      <w:rPr>
                        <w:rFonts w:eastAsia="NanumGothic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5245AB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02E04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5245AB">
                        <w:rPr>
                          <w:rStyle w:val="af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5245AB">
                        <w:rPr>
                          <w:rStyle w:val="af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5245AB">
                        <w:rPr>
                          <w:rStyle w:val="af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5245AB">
                        <w:rPr>
                          <w:rStyle w:val="af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5245AB">
                        <w:rPr>
                          <w:rStyle w:val="af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ECE4" w14:textId="77777777" w:rsidR="00860A7D" w:rsidRDefault="00860A7D" w:rsidP="00784C57">
      <w:pPr>
        <w:spacing w:after="0" w:line="240" w:lineRule="auto"/>
      </w:pPr>
      <w:r>
        <w:separator/>
      </w:r>
    </w:p>
  </w:footnote>
  <w:footnote w:type="continuationSeparator" w:id="0">
    <w:p w14:paraId="3765B54D" w14:textId="77777777" w:rsidR="00860A7D" w:rsidRDefault="00860A7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3BDA0B7" w14:textId="77777777" w:rsidR="00652682" w:rsidRPr="001B4410" w:rsidRDefault="00652682" w:rsidP="0065268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245AB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B4410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4CCB8663" w14:textId="77777777" w:rsidR="00652682" w:rsidRPr="001B4410" w:rsidRDefault="00652682" w:rsidP="0065268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1B44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1B441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1B441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1B441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1B4410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구조들것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손잡이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매트용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미끄럼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방지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향상된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그립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솔루션</w:t>
          </w:r>
          <w:r w:rsidRPr="001B4410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36EF722F" w14:textId="5D2D11CE" w:rsidR="00652682" w:rsidRPr="006D5205" w:rsidRDefault="00652682" w:rsidP="00652682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245AB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 w:rsidR="001B44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1AFC5655" w:rsidR="00502615" w:rsidRPr="00073D11" w:rsidRDefault="00652682" w:rsidP="0065268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245AB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245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2</w:t>
          </w:r>
          <w:r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245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982E7F0" w14:textId="2E8DEF22" w:rsidR="00D67CE2" w:rsidRPr="006D5205" w:rsidRDefault="00AE31A0" w:rsidP="006D520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245AB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D91878D" w14:textId="752E7095" w:rsidR="00041E44" w:rsidRPr="006D5205" w:rsidRDefault="00AE31A0" w:rsidP="006D520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5245A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구조들것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손잡이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매트용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미끄럼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방지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향상된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그립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솔루션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5245AB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출시해</w:t>
          </w:r>
        </w:p>
        <w:p w14:paraId="765F9503" w14:textId="1B479E2D" w:rsidR="003C4170" w:rsidRPr="006D5205" w:rsidRDefault="00652682" w:rsidP="006D520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245AB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1F4135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D67CE2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4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 xml:space="preserve"> </w:t>
          </w:r>
          <w:r w:rsidR="001B44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1B4410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2C6319E" w:rsidR="003C4170" w:rsidRPr="00073D11" w:rsidRDefault="00652682" w:rsidP="006D520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245AB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245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D52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6D52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245A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6D52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5245AB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5245AB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5245AB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5245AB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5245AB">
            <w:rPr>
              <w:rFonts w:ascii="Arial" w:eastAsia="NanumGothic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5245AB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245AB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245AB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5245AB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5245AB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245AB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245AB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245AB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5245AB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5245AB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5245AB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5245AB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5245AB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5245AB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5245AB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5245AB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932516">
    <w:abstractNumId w:val="2"/>
  </w:num>
  <w:num w:numId="2" w16cid:durableId="821510734">
    <w:abstractNumId w:val="7"/>
  </w:num>
  <w:num w:numId="3" w16cid:durableId="1554778184">
    <w:abstractNumId w:val="1"/>
  </w:num>
  <w:num w:numId="4" w16cid:durableId="1374815130">
    <w:abstractNumId w:val="17"/>
  </w:num>
  <w:num w:numId="5" w16cid:durableId="494419200">
    <w:abstractNumId w:val="11"/>
  </w:num>
  <w:num w:numId="6" w16cid:durableId="1273782554">
    <w:abstractNumId w:val="15"/>
  </w:num>
  <w:num w:numId="7" w16cid:durableId="558319916">
    <w:abstractNumId w:val="4"/>
  </w:num>
  <w:num w:numId="8" w16cid:durableId="1738090008">
    <w:abstractNumId w:val="16"/>
  </w:num>
  <w:num w:numId="9" w16cid:durableId="97527688">
    <w:abstractNumId w:val="12"/>
  </w:num>
  <w:num w:numId="10" w16cid:durableId="55247916">
    <w:abstractNumId w:val="0"/>
  </w:num>
  <w:num w:numId="11" w16cid:durableId="555822542">
    <w:abstractNumId w:val="9"/>
  </w:num>
  <w:num w:numId="12" w16cid:durableId="1910653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4723033">
    <w:abstractNumId w:val="3"/>
  </w:num>
  <w:num w:numId="14" w16cid:durableId="919211949">
    <w:abstractNumId w:val="14"/>
  </w:num>
  <w:num w:numId="15" w16cid:durableId="1318731956">
    <w:abstractNumId w:val="8"/>
  </w:num>
  <w:num w:numId="16" w16cid:durableId="221602529">
    <w:abstractNumId w:val="10"/>
  </w:num>
  <w:num w:numId="17" w16cid:durableId="1844084131">
    <w:abstractNumId w:val="6"/>
  </w:num>
  <w:num w:numId="18" w16cid:durableId="616839585">
    <w:abstractNumId w:val="5"/>
  </w:num>
  <w:num w:numId="19" w16cid:durableId="6322959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0B4F"/>
    <w:rsid w:val="00041B77"/>
    <w:rsid w:val="00041E44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4DC0"/>
    <w:rsid w:val="000F7C93"/>
    <w:rsid w:val="000F7C99"/>
    <w:rsid w:val="00100A43"/>
    <w:rsid w:val="00101A0C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24B94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B4410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14D24"/>
    <w:rsid w:val="00317EA2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0CFA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622D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45AB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B5C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39E"/>
    <w:rsid w:val="005B26DB"/>
    <w:rsid w:val="005B386E"/>
    <w:rsid w:val="005B6B7E"/>
    <w:rsid w:val="005C1CB1"/>
    <w:rsid w:val="005C2021"/>
    <w:rsid w:val="005C4033"/>
    <w:rsid w:val="005C59F4"/>
    <w:rsid w:val="005D396E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2682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5205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070D5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0A7D"/>
    <w:rsid w:val="00863230"/>
    <w:rsid w:val="0086502E"/>
    <w:rsid w:val="00867DC3"/>
    <w:rsid w:val="008725D0"/>
    <w:rsid w:val="00872EB4"/>
    <w:rsid w:val="00874A1A"/>
    <w:rsid w:val="00885E31"/>
    <w:rsid w:val="0088614A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18B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01BD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1EB4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31A0"/>
    <w:rsid w:val="00AF442B"/>
    <w:rsid w:val="00AF706E"/>
    <w:rsid w:val="00AF73F9"/>
    <w:rsid w:val="00B022F8"/>
    <w:rsid w:val="00B023D3"/>
    <w:rsid w:val="00B02E04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62F6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1DE"/>
    <w:rsid w:val="00C33B05"/>
    <w:rsid w:val="00C37354"/>
    <w:rsid w:val="00C44B97"/>
    <w:rsid w:val="00C46197"/>
    <w:rsid w:val="00C55745"/>
    <w:rsid w:val="00C566EF"/>
    <w:rsid w:val="00C60EED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7CE2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6D95"/>
    <w:rsid w:val="00DF7FD8"/>
    <w:rsid w:val="00E039D8"/>
    <w:rsid w:val="00E14E87"/>
    <w:rsid w:val="00E17CAC"/>
    <w:rsid w:val="00E30755"/>
    <w:rsid w:val="00E30FE5"/>
    <w:rsid w:val="00E31F55"/>
    <w:rsid w:val="00E324CD"/>
    <w:rsid w:val="00E34355"/>
    <w:rsid w:val="00E34E27"/>
    <w:rsid w:val="00E44112"/>
    <w:rsid w:val="00E50CE6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4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E4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B4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B9%98%EC%95%84-%EC%9C%84%EC%83%9D-%EA%B0%9C%EC%84%A0%EC%9D%84-%EC%9C%84%ED%95%9C-%EB%AC%BC-%EC%B9%98%EC%8B%A4-%EB%94%94%EC%9E%90%EC%9D%B8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safe-soft-touch-and-ergonomic-tpe-benefit-pipette-manufacturers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FCD0C-6508-4AE6-AF81-C607E0F993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512</Words>
  <Characters>2923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2024-01-09T05:47:00Z</dcterms:created>
  <dcterms:modified xsi:type="dcterms:W3CDTF">2024-02-27T02:52:00Z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