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C9125" w14:textId="77777777" w:rsidR="00FE7C7E" w:rsidRDefault="00821F27" w:rsidP="19D0F793">
      <w:pPr>
        <w:keepLines/>
        <w:spacing w:after="0" w:line="360" w:lineRule="auto"/>
        <w:ind w:right="1701"/>
        <w:jc w:val="both"/>
        <w:rPr>
          <w:rFonts w:ascii="Arial" w:hAnsi="Arial" w:cs="Arial"/>
          <w:b/>
          <w:bCs/>
          <w:sz w:val="24"/>
          <w:szCs w:val="24"/>
        </w:rPr>
      </w:pPr>
      <w:r>
        <w:rPr>
          <w:rFonts w:ascii="Arial" w:hAnsi="Arial"/>
          <w:b/>
          <w:sz w:val="24"/>
        </w:rPr>
        <w:t xml:space="preserve">La introducción de un dispositivo óptico de medición proporciona valores de contracción según la norma UNE-EN ISO 294-4 </w:t>
      </w:r>
    </w:p>
    <w:p w14:paraId="4318F908" w14:textId="77777777" w:rsidR="00CA00D7" w:rsidRPr="006625E8" w:rsidRDefault="00CA00D7" w:rsidP="00CA00D7">
      <w:pPr>
        <w:keepLines/>
        <w:spacing w:after="0" w:line="360" w:lineRule="auto"/>
        <w:ind w:right="1701"/>
        <w:jc w:val="both"/>
        <w:rPr>
          <w:rFonts w:ascii="Arial" w:hAnsi="Arial"/>
          <w:b/>
          <w:sz w:val="20"/>
          <w:lang w:val="fr-FR"/>
        </w:rPr>
      </w:pPr>
    </w:p>
    <w:p w14:paraId="3016716A" w14:textId="17123EFB" w:rsidR="00CA00D7" w:rsidRPr="00AE0ADD" w:rsidRDefault="00CA00D7" w:rsidP="00CA00D7">
      <w:pPr>
        <w:keepLines/>
        <w:spacing w:after="0" w:line="360" w:lineRule="auto"/>
        <w:ind w:right="1701"/>
        <w:jc w:val="both"/>
        <w:rPr>
          <w:rFonts w:ascii="Arial" w:hAnsi="Arial"/>
          <w:b/>
          <w:color w:val="000000" w:themeColor="text1"/>
          <w:sz w:val="20"/>
        </w:rPr>
      </w:pPr>
      <w:r w:rsidRPr="00AE0ADD">
        <w:rPr>
          <w:rFonts w:ascii="Arial" w:hAnsi="Arial"/>
          <w:b/>
          <w:color w:val="000000" w:themeColor="text1"/>
          <w:sz w:val="20"/>
        </w:rPr>
        <w:t xml:space="preserve">En el marco del </w:t>
      </w:r>
      <w:r w:rsidR="00C372DF" w:rsidRPr="00AE0ADD">
        <w:rPr>
          <w:rFonts w:ascii="Arial" w:hAnsi="Arial"/>
          <w:b/>
          <w:color w:val="000000" w:themeColor="text1"/>
          <w:sz w:val="20"/>
        </w:rPr>
        <w:t>diseño y fabricación</w:t>
      </w:r>
      <w:r w:rsidRPr="00AE0ADD">
        <w:rPr>
          <w:rFonts w:ascii="Arial" w:hAnsi="Arial"/>
          <w:b/>
          <w:color w:val="000000" w:themeColor="text1"/>
          <w:sz w:val="20"/>
        </w:rPr>
        <w:t xml:space="preserve"> industrial de plásticos, la indicación de los valores de contracción forma parte de la información estándar, que desempeña un papel esencial </w:t>
      </w:r>
      <w:r w:rsidR="00C372DF" w:rsidRPr="00AE0ADD">
        <w:rPr>
          <w:rFonts w:ascii="Arial" w:hAnsi="Arial"/>
          <w:b/>
          <w:color w:val="000000" w:themeColor="text1"/>
          <w:sz w:val="20"/>
        </w:rPr>
        <w:t>en</w:t>
      </w:r>
      <w:r w:rsidRPr="00AE0ADD">
        <w:rPr>
          <w:rFonts w:ascii="Arial" w:hAnsi="Arial"/>
          <w:b/>
          <w:color w:val="000000" w:themeColor="text1"/>
          <w:sz w:val="20"/>
        </w:rPr>
        <w:t xml:space="preserve"> la construcción de </w:t>
      </w:r>
      <w:r w:rsidR="004744EE" w:rsidRPr="00AE0ADD">
        <w:rPr>
          <w:rFonts w:ascii="Arial" w:hAnsi="Arial"/>
          <w:b/>
          <w:color w:val="000000" w:themeColor="text1"/>
          <w:sz w:val="20"/>
        </w:rPr>
        <w:t>moldes</w:t>
      </w:r>
      <w:r w:rsidRPr="00AE0ADD">
        <w:rPr>
          <w:rFonts w:ascii="Arial" w:hAnsi="Arial"/>
          <w:b/>
          <w:color w:val="000000" w:themeColor="text1"/>
          <w:sz w:val="20"/>
        </w:rPr>
        <w:t>. A fin de proporcionar información de máxima precisión a los fabricantes</w:t>
      </w:r>
      <w:r w:rsidR="004744EE" w:rsidRPr="00AE0ADD">
        <w:rPr>
          <w:rFonts w:ascii="Arial" w:hAnsi="Arial"/>
          <w:b/>
          <w:color w:val="000000" w:themeColor="text1"/>
          <w:sz w:val="20"/>
        </w:rPr>
        <w:t xml:space="preserve"> de moldes</w:t>
      </w:r>
      <w:r w:rsidRPr="00AE0ADD">
        <w:rPr>
          <w:rFonts w:ascii="Arial" w:hAnsi="Arial"/>
          <w:b/>
          <w:color w:val="000000" w:themeColor="text1"/>
          <w:sz w:val="20"/>
        </w:rPr>
        <w:t xml:space="preserve">, KRAIBURG TPE utiliza desde agosto de 2023 un dispositivo óptico de medición sin contacto, que permite llevar a cabo las mediciones de distancias necesarias para determinar valores de contracción </w:t>
      </w:r>
      <w:bookmarkStart w:id="0" w:name="_Hlk152825580"/>
      <w:r w:rsidRPr="00AE0ADD">
        <w:rPr>
          <w:rFonts w:ascii="Arial" w:hAnsi="Arial"/>
          <w:b/>
          <w:color w:val="000000" w:themeColor="text1"/>
          <w:sz w:val="20"/>
        </w:rPr>
        <w:t>según la norma UNE-EN ISO 294-4</w:t>
      </w:r>
      <w:bookmarkEnd w:id="0"/>
      <w:r w:rsidRPr="00AE0ADD">
        <w:rPr>
          <w:rFonts w:ascii="Arial" w:hAnsi="Arial"/>
          <w:b/>
          <w:color w:val="000000" w:themeColor="text1"/>
          <w:sz w:val="20"/>
        </w:rPr>
        <w:t xml:space="preserve">. </w:t>
      </w:r>
    </w:p>
    <w:p w14:paraId="6809AA40" w14:textId="77777777" w:rsidR="00CA00D7" w:rsidRPr="006625E8" w:rsidRDefault="00CA00D7" w:rsidP="00CA00D7">
      <w:pPr>
        <w:keepLines/>
        <w:spacing w:after="0" w:line="360" w:lineRule="auto"/>
        <w:ind w:right="1701"/>
        <w:jc w:val="both"/>
        <w:rPr>
          <w:rFonts w:ascii="Arial" w:hAnsi="Arial"/>
          <w:b/>
          <w:sz w:val="20"/>
        </w:rPr>
      </w:pPr>
    </w:p>
    <w:p w14:paraId="55D542AC" w14:textId="3BB30669" w:rsidR="00CA00D7" w:rsidRDefault="00CA00D7" w:rsidP="00CA00D7">
      <w:pPr>
        <w:keepLines/>
        <w:spacing w:after="0" w:line="360" w:lineRule="auto"/>
        <w:ind w:right="1701"/>
        <w:jc w:val="both"/>
        <w:rPr>
          <w:rFonts w:ascii="Arial" w:hAnsi="Arial"/>
          <w:bCs/>
          <w:sz w:val="20"/>
        </w:rPr>
      </w:pPr>
      <w:r>
        <w:rPr>
          <w:rFonts w:ascii="Arial" w:hAnsi="Arial"/>
          <w:sz w:val="20"/>
        </w:rPr>
        <w:t>Waldkraiburg, 0</w:t>
      </w:r>
      <w:r w:rsidR="009F63C2">
        <w:rPr>
          <w:rFonts w:ascii="Arial" w:hAnsi="Arial"/>
          <w:sz w:val="20"/>
        </w:rPr>
        <w:t>2</w:t>
      </w:r>
      <w:r>
        <w:rPr>
          <w:rFonts w:ascii="Arial" w:hAnsi="Arial"/>
          <w:sz w:val="20"/>
        </w:rPr>
        <w:t xml:space="preserve">.02.2024: </w:t>
      </w:r>
      <w:r w:rsidR="00E35B8A" w:rsidRPr="00AE0ADD">
        <w:rPr>
          <w:rFonts w:ascii="Arial" w:hAnsi="Arial"/>
          <w:color w:val="000000" w:themeColor="text1"/>
          <w:sz w:val="20"/>
        </w:rPr>
        <w:t>P</w:t>
      </w:r>
      <w:r w:rsidRPr="00AE0ADD">
        <w:rPr>
          <w:rFonts w:ascii="Arial" w:hAnsi="Arial"/>
          <w:color w:val="000000" w:themeColor="text1"/>
          <w:sz w:val="20"/>
        </w:rPr>
        <w:t xml:space="preserve">ara determinar las contracciones de moldeo y post-moldeo de material termoplástico se emplean probetas </w:t>
      </w:r>
      <w:r w:rsidR="003F254F" w:rsidRPr="00AE0ADD">
        <w:rPr>
          <w:rFonts w:ascii="Arial" w:hAnsi="Arial"/>
          <w:color w:val="000000" w:themeColor="text1"/>
          <w:sz w:val="20"/>
        </w:rPr>
        <w:t xml:space="preserve">inyectadas </w:t>
      </w:r>
      <w:r w:rsidRPr="00AE0ADD">
        <w:rPr>
          <w:rFonts w:ascii="Arial" w:hAnsi="Arial"/>
          <w:color w:val="000000" w:themeColor="text1"/>
          <w:sz w:val="20"/>
        </w:rPr>
        <w:t xml:space="preserve">según la norma UNE con dimensiones de 60 x 60 x 2 mm, para las cuales se calculan los valores. Las contracciones se miden tanto </w:t>
      </w:r>
      <w:r w:rsidR="004744EE" w:rsidRPr="00AE0ADD">
        <w:rPr>
          <w:rFonts w:ascii="Arial" w:hAnsi="Arial"/>
          <w:color w:val="000000" w:themeColor="text1"/>
          <w:sz w:val="20"/>
        </w:rPr>
        <w:t>en sentido</w:t>
      </w:r>
      <w:r w:rsidRPr="00AE0ADD">
        <w:rPr>
          <w:rFonts w:ascii="Arial" w:hAnsi="Arial"/>
          <w:color w:val="000000" w:themeColor="text1"/>
          <w:sz w:val="20"/>
        </w:rPr>
        <w:t xml:space="preserve"> paralel</w:t>
      </w:r>
      <w:r w:rsidR="004744EE" w:rsidRPr="00AE0ADD">
        <w:rPr>
          <w:rFonts w:ascii="Arial" w:hAnsi="Arial"/>
          <w:color w:val="000000" w:themeColor="text1"/>
          <w:sz w:val="20"/>
        </w:rPr>
        <w:t>o</w:t>
      </w:r>
      <w:r w:rsidRPr="00AE0ADD">
        <w:rPr>
          <w:rFonts w:ascii="Arial" w:hAnsi="Arial"/>
          <w:color w:val="000000" w:themeColor="text1"/>
          <w:sz w:val="20"/>
        </w:rPr>
        <w:t xml:space="preserve"> como perpendicular a la dirección del flujo. </w:t>
      </w:r>
    </w:p>
    <w:p w14:paraId="716BB020" w14:textId="77777777" w:rsidR="00CA09C2" w:rsidRPr="00327ACE" w:rsidRDefault="00CA09C2" w:rsidP="00CA00D7">
      <w:pPr>
        <w:keepLines/>
        <w:spacing w:after="0" w:line="360" w:lineRule="auto"/>
        <w:ind w:right="1701"/>
        <w:jc w:val="both"/>
        <w:rPr>
          <w:rFonts w:ascii="Arial" w:hAnsi="Arial"/>
          <w:bCs/>
          <w:sz w:val="20"/>
          <w:lang w:val="it-IT"/>
        </w:rPr>
      </w:pPr>
    </w:p>
    <w:p w14:paraId="4B50AE31" w14:textId="009107F6" w:rsidR="00CA00D7" w:rsidRPr="003F254F" w:rsidRDefault="00CA00D7" w:rsidP="00CA00D7">
      <w:pPr>
        <w:keepLines/>
        <w:spacing w:after="0" w:line="360" w:lineRule="auto"/>
        <w:ind w:right="1701"/>
        <w:jc w:val="both"/>
        <w:rPr>
          <w:rFonts w:ascii="Arial" w:hAnsi="Arial"/>
          <w:bCs/>
          <w:strike/>
          <w:sz w:val="20"/>
        </w:rPr>
      </w:pPr>
      <w:r>
        <w:rPr>
          <w:rFonts w:ascii="Arial" w:hAnsi="Arial"/>
          <w:sz w:val="20"/>
        </w:rPr>
        <w:t xml:space="preserve">En lo que respecta a otros parámetros, como espesores de pared y recorridos de flujo, estos datos </w:t>
      </w:r>
      <w:r w:rsidRPr="00AE0ADD">
        <w:rPr>
          <w:rFonts w:ascii="Arial" w:hAnsi="Arial"/>
          <w:color w:val="000000" w:themeColor="text1"/>
          <w:sz w:val="20"/>
        </w:rPr>
        <w:t xml:space="preserve">permiten que los </w:t>
      </w:r>
      <w:r w:rsidR="004744EE" w:rsidRPr="00AE0ADD">
        <w:rPr>
          <w:rFonts w:ascii="Arial" w:hAnsi="Arial"/>
          <w:color w:val="000000" w:themeColor="text1"/>
          <w:sz w:val="20"/>
        </w:rPr>
        <w:t>fabricantes de moldes</w:t>
      </w:r>
      <w:r w:rsidRPr="00AE0ADD">
        <w:rPr>
          <w:rFonts w:ascii="Arial" w:hAnsi="Arial"/>
          <w:color w:val="000000" w:themeColor="text1"/>
          <w:sz w:val="20"/>
        </w:rPr>
        <w:t xml:space="preserve"> e ingenieros especializados realicen cálculos concretos para dimensionar sus </w:t>
      </w:r>
      <w:r w:rsidR="004744EE" w:rsidRPr="00AE0ADD">
        <w:rPr>
          <w:rFonts w:ascii="Arial" w:hAnsi="Arial"/>
          <w:color w:val="000000" w:themeColor="text1"/>
          <w:sz w:val="20"/>
        </w:rPr>
        <w:t>moldes</w:t>
      </w:r>
      <w:r w:rsidRPr="00AE0ADD">
        <w:rPr>
          <w:rFonts w:ascii="Arial" w:hAnsi="Arial"/>
          <w:color w:val="000000" w:themeColor="text1"/>
          <w:sz w:val="20"/>
        </w:rPr>
        <w:t xml:space="preserve"> con la mayor exactitud posible. Esto es válido no solo para la fabricación de </w:t>
      </w:r>
      <w:r w:rsidR="004744EE" w:rsidRPr="00AE0ADD">
        <w:rPr>
          <w:rFonts w:ascii="Arial" w:hAnsi="Arial"/>
          <w:color w:val="000000" w:themeColor="text1"/>
          <w:sz w:val="20"/>
        </w:rPr>
        <w:t xml:space="preserve">moldes </w:t>
      </w:r>
      <w:r w:rsidRPr="00AE0ADD">
        <w:rPr>
          <w:rFonts w:ascii="Arial" w:hAnsi="Arial"/>
          <w:color w:val="000000" w:themeColor="text1"/>
          <w:sz w:val="20"/>
        </w:rPr>
        <w:t>nuev</w:t>
      </w:r>
      <w:r w:rsidR="004744EE" w:rsidRPr="00AE0ADD">
        <w:rPr>
          <w:rFonts w:ascii="Arial" w:hAnsi="Arial"/>
          <w:color w:val="000000" w:themeColor="text1"/>
          <w:sz w:val="20"/>
        </w:rPr>
        <w:t>o</w:t>
      </w:r>
      <w:r w:rsidRPr="00AE0ADD">
        <w:rPr>
          <w:rFonts w:ascii="Arial" w:hAnsi="Arial"/>
          <w:color w:val="000000" w:themeColor="text1"/>
          <w:sz w:val="20"/>
        </w:rPr>
        <w:t xml:space="preserve">s, sino </w:t>
      </w:r>
      <w:r w:rsidR="004744EE" w:rsidRPr="00AE0ADD">
        <w:rPr>
          <w:rFonts w:ascii="Arial" w:hAnsi="Arial"/>
          <w:color w:val="000000" w:themeColor="text1"/>
          <w:sz w:val="20"/>
        </w:rPr>
        <w:t>también,</w:t>
      </w:r>
      <w:r w:rsidRPr="00AE0ADD">
        <w:rPr>
          <w:rFonts w:ascii="Arial" w:hAnsi="Arial"/>
          <w:color w:val="000000" w:themeColor="text1"/>
          <w:sz w:val="20"/>
        </w:rPr>
        <w:t xml:space="preserve"> cuando se prevén cambios de material para la adaptación de moldes ya existentes. En cualquier caso, </w:t>
      </w:r>
      <w:r w:rsidR="003F254F" w:rsidRPr="00AE0ADD">
        <w:rPr>
          <w:rFonts w:ascii="Arial" w:hAnsi="Arial"/>
          <w:color w:val="000000" w:themeColor="text1"/>
          <w:sz w:val="20"/>
        </w:rPr>
        <w:t xml:space="preserve">se debe considerar que la contracción final se alcanza una vez transcurridas 48h desde que la pieza ha sido inyectada. </w:t>
      </w:r>
    </w:p>
    <w:p w14:paraId="71375D4C" w14:textId="118A2252" w:rsidR="00CA00D7" w:rsidRPr="00AE0ADD" w:rsidRDefault="00CA00D7" w:rsidP="00CA00D7">
      <w:pPr>
        <w:keepLines/>
        <w:spacing w:after="0" w:line="360" w:lineRule="auto"/>
        <w:ind w:right="1701"/>
        <w:jc w:val="both"/>
        <w:rPr>
          <w:rFonts w:ascii="Arial" w:hAnsi="Arial"/>
          <w:bCs/>
          <w:color w:val="000000" w:themeColor="text1"/>
          <w:sz w:val="20"/>
        </w:rPr>
      </w:pPr>
      <w:r>
        <w:rPr>
          <w:rFonts w:ascii="Arial" w:hAnsi="Arial"/>
          <w:sz w:val="20"/>
        </w:rPr>
        <w:lastRenderedPageBreak/>
        <w:t xml:space="preserve">«Hasta </w:t>
      </w:r>
      <w:r w:rsidRPr="00AE0ADD">
        <w:rPr>
          <w:rFonts w:ascii="Arial" w:hAnsi="Arial"/>
          <w:color w:val="000000" w:themeColor="text1"/>
          <w:sz w:val="20"/>
        </w:rPr>
        <w:t>ahora determinábamos los valores de contracción a través</w:t>
      </w:r>
      <w:r w:rsidR="003F254F" w:rsidRPr="00AE0ADD">
        <w:rPr>
          <w:rFonts w:ascii="Arial" w:hAnsi="Arial"/>
          <w:color w:val="000000" w:themeColor="text1"/>
          <w:sz w:val="20"/>
        </w:rPr>
        <w:t xml:space="preserve"> sistemas mecánicos</w:t>
      </w:r>
      <w:r w:rsidRPr="00AE0ADD">
        <w:rPr>
          <w:rFonts w:ascii="Arial" w:hAnsi="Arial"/>
          <w:color w:val="000000" w:themeColor="text1"/>
          <w:sz w:val="20"/>
        </w:rPr>
        <w:t xml:space="preserve"> », res</w:t>
      </w:r>
      <w:r w:rsidR="003F254F" w:rsidRPr="00AE0ADD">
        <w:rPr>
          <w:rFonts w:ascii="Arial" w:hAnsi="Arial"/>
          <w:color w:val="000000" w:themeColor="text1"/>
          <w:sz w:val="20"/>
        </w:rPr>
        <w:t>ume</w:t>
      </w:r>
      <w:r w:rsidRPr="00AE0ADD">
        <w:rPr>
          <w:rFonts w:ascii="Arial" w:hAnsi="Arial"/>
          <w:color w:val="000000" w:themeColor="text1"/>
          <w:sz w:val="20"/>
        </w:rPr>
        <w:t xml:space="preserve"> Grit Müller, quien</w:t>
      </w:r>
      <w:r w:rsidR="003F254F" w:rsidRPr="00AE0ADD">
        <w:rPr>
          <w:rFonts w:ascii="Arial" w:hAnsi="Arial"/>
          <w:color w:val="000000" w:themeColor="text1"/>
          <w:sz w:val="20"/>
        </w:rPr>
        <w:t xml:space="preserve"> trabaja</w:t>
      </w:r>
      <w:r w:rsidRPr="00AE0ADD">
        <w:rPr>
          <w:rFonts w:ascii="Arial" w:hAnsi="Arial"/>
          <w:color w:val="000000" w:themeColor="text1"/>
          <w:sz w:val="20"/>
        </w:rPr>
        <w:t xml:space="preserve"> en el Equipo de Ingeniería de Aplicaciones de KRAIBURG TPE. «Sin embargo, la utilización de dispositivos sin contacto ha demostrado ser ventajosa cuando hay que medir precisamente la contracción de materiales blandos y muy blandos». ¿Cuál es la razón?: «Durante el uso de dispositivos mecánicos pueden surgir distorsiones en la medición como consecuencia de mínimas cargas de presión, que después del procesado se reflejan a su vez en mínimas desviaciones respecto a las dimensiones exigidas para la pieza plástica producida». Según lo señalado por Müller, las condiciones necesarias para el uso del nuevo dispositivo óptico de medición —la ampliación de la fabricación propia de placas de ensayo mediante la integración de otro uso en el nuevo molde (incluido el sistema de sensores de presión interna)— ya se habían alcanzado durante el año anterior.</w:t>
      </w:r>
    </w:p>
    <w:p w14:paraId="74032218" w14:textId="77777777" w:rsidR="00CA09C2" w:rsidRPr="00AE0ADD" w:rsidRDefault="00CA09C2" w:rsidP="00CA00D7">
      <w:pPr>
        <w:keepLines/>
        <w:spacing w:after="0" w:line="360" w:lineRule="auto"/>
        <w:ind w:right="1701"/>
        <w:jc w:val="both"/>
        <w:rPr>
          <w:rFonts w:ascii="Arial" w:hAnsi="Arial"/>
          <w:bCs/>
          <w:color w:val="000000" w:themeColor="text1"/>
          <w:sz w:val="20"/>
        </w:rPr>
      </w:pPr>
    </w:p>
    <w:p w14:paraId="373FEBBB" w14:textId="4AFBE88C" w:rsidR="003C1AA8" w:rsidRDefault="00CA00D7" w:rsidP="00CA00D7">
      <w:pPr>
        <w:keepLines/>
        <w:spacing w:after="0" w:line="360" w:lineRule="auto"/>
        <w:ind w:right="1701"/>
        <w:jc w:val="both"/>
        <w:rPr>
          <w:rFonts w:ascii="Arial" w:hAnsi="Arial"/>
          <w:bCs/>
          <w:sz w:val="20"/>
        </w:rPr>
      </w:pPr>
      <w:r>
        <w:rPr>
          <w:rFonts w:ascii="Arial" w:hAnsi="Arial"/>
          <w:sz w:val="20"/>
        </w:rPr>
        <w:t xml:space="preserve">Desde la introducción del nuevo dispositivo de medición sin contacto, KRAIBURG TPE ha podido calcular los valores de contracción según la norma UNE-EN ISO 294-4 para todos los compuestos convencionales, independientemente de la dureza Shore de los materiales sometidos a ensayos. Esto ofrece a los clientes </w:t>
      </w:r>
      <w:r w:rsidRPr="00AE0ADD">
        <w:rPr>
          <w:rFonts w:ascii="Arial" w:hAnsi="Arial"/>
          <w:color w:val="000000" w:themeColor="text1"/>
          <w:sz w:val="20"/>
        </w:rPr>
        <w:t xml:space="preserve">existentes y a los potenciales la posibilidad de decidirse por materiales nuevos o alternativos sobre la base de información aún más precisa. Se trata de un aspecto relevante sobre todo para la fabricación de materiales en versión </w:t>
      </w:r>
      <w:proofErr w:type="spellStart"/>
      <w:r w:rsidRPr="00AE0ADD">
        <w:rPr>
          <w:rFonts w:ascii="Arial" w:hAnsi="Arial"/>
          <w:color w:val="000000" w:themeColor="text1"/>
          <w:sz w:val="20"/>
        </w:rPr>
        <w:t>monocomponente</w:t>
      </w:r>
      <w:proofErr w:type="spellEnd"/>
      <w:r w:rsidRPr="00AE0ADD">
        <w:rPr>
          <w:rFonts w:ascii="Arial" w:hAnsi="Arial"/>
          <w:color w:val="000000" w:themeColor="text1"/>
          <w:sz w:val="20"/>
        </w:rPr>
        <w:t xml:space="preserve">, ya que </w:t>
      </w:r>
      <w:r w:rsidR="003F254F" w:rsidRPr="00AE0ADD">
        <w:rPr>
          <w:rFonts w:ascii="Arial" w:hAnsi="Arial"/>
          <w:color w:val="000000" w:themeColor="text1"/>
          <w:sz w:val="20"/>
        </w:rPr>
        <w:t xml:space="preserve">aquí </w:t>
      </w:r>
      <w:r w:rsidRPr="00AE0ADD">
        <w:rPr>
          <w:rFonts w:ascii="Arial" w:hAnsi="Arial"/>
          <w:color w:val="000000" w:themeColor="text1"/>
          <w:sz w:val="20"/>
        </w:rPr>
        <w:t>se contrae exclusivamente el TPE</w:t>
      </w:r>
      <w:r w:rsidR="003F254F" w:rsidRPr="00AE0ADD">
        <w:rPr>
          <w:rFonts w:ascii="Arial" w:hAnsi="Arial"/>
          <w:color w:val="000000" w:themeColor="text1"/>
          <w:sz w:val="20"/>
        </w:rPr>
        <w:t xml:space="preserve"> y también </w:t>
      </w:r>
      <w:r w:rsidRPr="00AE0ADD">
        <w:rPr>
          <w:rFonts w:ascii="Arial" w:hAnsi="Arial"/>
          <w:color w:val="000000" w:themeColor="text1"/>
          <w:sz w:val="20"/>
        </w:rPr>
        <w:t xml:space="preserve">en la unión </w:t>
      </w:r>
      <w:proofErr w:type="spellStart"/>
      <w:r w:rsidRPr="00AE0ADD">
        <w:rPr>
          <w:rFonts w:ascii="Arial" w:hAnsi="Arial"/>
          <w:color w:val="000000" w:themeColor="text1"/>
          <w:sz w:val="20"/>
        </w:rPr>
        <w:t>bicomponente</w:t>
      </w:r>
      <w:proofErr w:type="spellEnd"/>
      <w:r w:rsidRPr="00AE0ADD">
        <w:rPr>
          <w:rFonts w:ascii="Arial" w:hAnsi="Arial"/>
          <w:color w:val="000000" w:themeColor="text1"/>
          <w:sz w:val="20"/>
        </w:rPr>
        <w:t xml:space="preserve"> se puede evaluar mejor la influencia en la contracción. </w:t>
      </w:r>
    </w:p>
    <w:p w14:paraId="2A4325E6" w14:textId="77777777" w:rsidR="00404E87" w:rsidRPr="00327ACE" w:rsidRDefault="00404E87" w:rsidP="00CA00D7">
      <w:pPr>
        <w:keepLines/>
        <w:spacing w:after="0" w:line="360" w:lineRule="auto"/>
        <w:ind w:right="1701"/>
        <w:jc w:val="both"/>
        <w:rPr>
          <w:rFonts w:ascii="Arial" w:hAnsi="Arial"/>
          <w:bCs/>
          <w:sz w:val="20"/>
        </w:rPr>
      </w:pPr>
    </w:p>
    <w:p w14:paraId="6D11AE89" w14:textId="77777777" w:rsidR="00CA09C2" w:rsidRDefault="00CA09C2" w:rsidP="00CA00D7">
      <w:pPr>
        <w:keepLines/>
        <w:spacing w:after="0" w:line="360" w:lineRule="auto"/>
        <w:ind w:right="1701"/>
        <w:jc w:val="both"/>
        <w:rPr>
          <w:noProof/>
        </w:rPr>
      </w:pPr>
    </w:p>
    <w:p w14:paraId="5A61B0A2" w14:textId="2A1721D0" w:rsidR="00404E87" w:rsidRPr="00AE0ADD" w:rsidRDefault="00AE0ADD" w:rsidP="00CA00D7">
      <w:pPr>
        <w:keepLines/>
        <w:spacing w:after="0" w:line="360" w:lineRule="auto"/>
        <w:ind w:right="1701"/>
        <w:jc w:val="both"/>
        <w:rPr>
          <w:rFonts w:ascii="Arial" w:hAnsi="Arial"/>
          <w:bCs/>
          <w:sz w:val="20"/>
        </w:rPr>
      </w:pPr>
      <w:r>
        <w:rPr>
          <w:noProof/>
          <w:lang w:eastAsia="es-AR" w:bidi="ar-SA"/>
        </w:rPr>
        <w:lastRenderedPageBreak/>
        <w:drawing>
          <wp:inline distT="0" distB="0" distL="0" distR="0" wp14:anchorId="7AC76DAE" wp14:editId="74AE7844">
            <wp:extent cx="2927985" cy="1867535"/>
            <wp:effectExtent l="0" t="0" r="5715" b="0"/>
            <wp:docPr id="408573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7985" cy="1867535"/>
                    </a:xfrm>
                    <a:prstGeom prst="rect">
                      <a:avLst/>
                    </a:prstGeom>
                    <a:noFill/>
                    <a:ln>
                      <a:noFill/>
                    </a:ln>
                  </pic:spPr>
                </pic:pic>
              </a:graphicData>
            </a:graphic>
          </wp:inline>
        </w:drawing>
      </w:r>
    </w:p>
    <w:p w14:paraId="70C22239" w14:textId="60875985" w:rsidR="00404E87" w:rsidRDefault="00404E87" w:rsidP="00CA00D7">
      <w:pPr>
        <w:keepLines/>
        <w:spacing w:after="0" w:line="360" w:lineRule="auto"/>
        <w:ind w:right="1701"/>
        <w:jc w:val="both"/>
        <w:rPr>
          <w:rFonts w:ascii="Arial" w:hAnsi="Arial"/>
          <w:sz w:val="20"/>
        </w:rPr>
      </w:pPr>
      <w:r>
        <w:rPr>
          <w:rFonts w:ascii="Arial" w:hAnsi="Arial"/>
          <w:b/>
          <w:sz w:val="20"/>
        </w:rPr>
        <w:t>Foto:</w:t>
      </w:r>
      <w:r>
        <w:rPr>
          <w:rFonts w:ascii="Arial" w:hAnsi="Arial"/>
          <w:sz w:val="20"/>
        </w:rPr>
        <w:t xml:space="preserve"> Placa de ensayo según norma UNE-EN ISO 294-4 (</w:t>
      </w:r>
      <w:r w:rsidR="0084476C" w:rsidRPr="0084476C">
        <w:rPr>
          <w:rFonts w:ascii="Arial" w:hAnsi="Arial"/>
          <w:i/>
          <w:iCs/>
          <w:sz w:val="20"/>
        </w:rPr>
        <w:t xml:space="preserve">Foto: </w:t>
      </w:r>
      <w:r w:rsidRPr="0084476C">
        <w:rPr>
          <w:rFonts w:ascii="Arial" w:hAnsi="Arial"/>
          <w:i/>
          <w:iCs/>
          <w:sz w:val="20"/>
        </w:rPr>
        <w:t>© KRAIBURG TPE</w:t>
      </w:r>
      <w:r>
        <w:rPr>
          <w:rFonts w:ascii="Arial" w:hAnsi="Arial"/>
          <w:sz w:val="20"/>
        </w:rPr>
        <w:t>)</w:t>
      </w:r>
    </w:p>
    <w:p w14:paraId="3E729CB7" w14:textId="77777777" w:rsidR="00AE0ADD" w:rsidRPr="00CA00D7" w:rsidRDefault="00AE0ADD" w:rsidP="00CA00D7">
      <w:pPr>
        <w:keepLines/>
        <w:spacing w:after="0" w:line="360" w:lineRule="auto"/>
        <w:ind w:right="1701"/>
        <w:jc w:val="both"/>
        <w:rPr>
          <w:rFonts w:ascii="Arial" w:hAnsi="Arial"/>
          <w:bCs/>
          <w:sz w:val="20"/>
        </w:rPr>
      </w:pPr>
    </w:p>
    <w:p w14:paraId="199966F5" w14:textId="77777777" w:rsidR="00AE0ADD" w:rsidRDefault="00AE0ADD" w:rsidP="755B9136">
      <w:pPr>
        <w:keepLines/>
        <w:spacing w:after="0" w:line="360" w:lineRule="auto"/>
        <w:ind w:right="1701"/>
        <w:jc w:val="both"/>
        <w:rPr>
          <w:rFonts w:ascii="Arial" w:hAnsi="Arial"/>
          <w:b/>
          <w:color w:val="000000" w:themeColor="text1"/>
          <w:sz w:val="21"/>
        </w:rPr>
      </w:pPr>
      <w:r>
        <w:rPr>
          <w:noProof/>
          <w:lang w:eastAsia="es-AR" w:bidi="ar-SA"/>
        </w:rPr>
        <w:drawing>
          <wp:inline distT="0" distB="0" distL="0" distR="0" wp14:anchorId="0475F2BE" wp14:editId="0EE4A584">
            <wp:extent cx="3016250" cy="2397625"/>
            <wp:effectExtent l="0" t="0" r="0" b="3175"/>
            <wp:docPr id="123268157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8858" cy="2399698"/>
                    </a:xfrm>
                    <a:prstGeom prst="rect">
                      <a:avLst/>
                    </a:prstGeom>
                    <a:noFill/>
                    <a:ln>
                      <a:noFill/>
                    </a:ln>
                  </pic:spPr>
                </pic:pic>
              </a:graphicData>
            </a:graphic>
          </wp:inline>
        </w:drawing>
      </w:r>
    </w:p>
    <w:p w14:paraId="62A7C9B5" w14:textId="27699C2E" w:rsidR="00671D92" w:rsidRDefault="3255D2FB"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Foto: </w:t>
      </w:r>
      <w:r w:rsidR="00327ACE">
        <w:rPr>
          <w:rFonts w:ascii="Arial" w:hAnsi="Arial"/>
          <w:sz w:val="20"/>
        </w:rPr>
        <w:t>Desde la introducción, KRAIBURG TPE ha podido calcular los valores de contracción según la norma UNE-EN ISO 294-4 para todos los compuestos convencionales, independientemente de la dureza Shore de los materiales sometidos a ensayos.</w:t>
      </w:r>
      <w:r w:rsidR="00327ACE">
        <w:rPr>
          <w:rFonts w:ascii="Arial" w:hAnsi="Arial"/>
          <w:i/>
          <w:sz w:val="20"/>
        </w:rPr>
        <w:t xml:space="preserve"> </w:t>
      </w:r>
      <w:r>
        <w:rPr>
          <w:rFonts w:ascii="Arial" w:hAnsi="Arial"/>
          <w:i/>
          <w:sz w:val="20"/>
        </w:rPr>
        <w:t xml:space="preserve">(Foto: </w:t>
      </w:r>
      <w:r w:rsidR="0084476C">
        <w:rPr>
          <w:rFonts w:ascii="Arial" w:hAnsi="Arial"/>
          <w:i/>
          <w:sz w:val="20"/>
        </w:rPr>
        <w:t xml:space="preserve">© </w:t>
      </w:r>
      <w:r>
        <w:rPr>
          <w:rFonts w:ascii="Arial" w:hAnsi="Arial"/>
          <w:i/>
          <w:sz w:val="20"/>
        </w:rPr>
        <w:t>KRAIBURG TPE)</w:t>
      </w:r>
    </w:p>
    <w:p w14:paraId="59F21F43" w14:textId="77777777" w:rsidR="00F320FD" w:rsidRPr="006625E8" w:rsidRDefault="00F320FD" w:rsidP="19D0F793">
      <w:pPr>
        <w:keepLines/>
        <w:spacing w:after="0" w:line="360" w:lineRule="auto"/>
        <w:ind w:right="1701"/>
        <w:jc w:val="both"/>
        <w:rPr>
          <w:rFonts w:ascii="Arial" w:hAnsi="Arial" w:cs="Arial"/>
          <w:b/>
          <w:bCs/>
          <w:color w:val="000000"/>
          <w:sz w:val="21"/>
          <w:szCs w:val="21"/>
        </w:rPr>
      </w:pPr>
    </w:p>
    <w:p w14:paraId="38A62681" w14:textId="77777777" w:rsidR="00DC3BD9" w:rsidRDefault="00DC3BD9">
      <w:pPr>
        <w:rPr>
          <w:rFonts w:ascii="Arial" w:hAnsi="Arial" w:cs="Arial"/>
          <w:b/>
          <w:color w:val="000000"/>
          <w:sz w:val="21"/>
          <w:szCs w:val="21"/>
        </w:rPr>
      </w:pPr>
      <w:r>
        <w:br w:type="page"/>
      </w:r>
    </w:p>
    <w:p w14:paraId="5920028C"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Información para representantes de la prensa</w:t>
      </w:r>
    </w:p>
    <w:p w14:paraId="3C0E8CFA" w14:textId="77777777" w:rsidR="00DC3BD9" w:rsidRPr="00BF2473" w:rsidRDefault="00DC3BD9" w:rsidP="00DC3BD9">
      <w:pPr>
        <w:rPr>
          <w:rFonts w:ascii="Arial" w:hAnsi="Arial" w:cs="Arial"/>
          <w:bCs/>
          <w:color w:val="000000"/>
          <w:sz w:val="21"/>
          <w:szCs w:val="21"/>
        </w:rPr>
      </w:pPr>
      <w:r>
        <w:rPr>
          <w:rFonts w:ascii="Arial" w:hAnsi="Arial"/>
          <w:b/>
          <w:noProof/>
          <w:color w:val="000000"/>
          <w:sz w:val="21"/>
          <w:lang w:val="es-AR" w:eastAsia="es-AR" w:bidi="ar-SA"/>
        </w:rPr>
        <w:drawing>
          <wp:anchor distT="0" distB="0" distL="114300" distR="114300" simplePos="0" relativeHeight="251658240" behindDoc="0" locked="0" layoutInCell="1" allowOverlap="1" wp14:anchorId="38CB37BE" wp14:editId="6726549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431DAD" w14:textId="77777777" w:rsidR="00DC3BD9" w:rsidRDefault="009F63C2" w:rsidP="00DC3BD9">
      <w:pPr>
        <w:rPr>
          <w:rFonts w:ascii="Arial" w:hAnsi="Arial" w:cs="Arial"/>
          <w:b/>
          <w:color w:val="000000"/>
          <w:sz w:val="21"/>
          <w:szCs w:val="21"/>
        </w:rPr>
      </w:pPr>
      <w:hyperlink r:id="rId12" w:history="1">
        <w:r w:rsidR="00AD6E9B">
          <w:rPr>
            <w:rStyle w:val="Hyperlink"/>
            <w:rFonts w:ascii="Arial" w:hAnsi="Arial"/>
            <w:b/>
            <w:sz w:val="21"/>
          </w:rPr>
          <w:t>Imágenes</w:t>
        </w:r>
      </w:hyperlink>
    </w:p>
    <w:p w14:paraId="4AD63AEE" w14:textId="77777777" w:rsidR="00C627CC" w:rsidRPr="0084476C" w:rsidRDefault="00C627CC" w:rsidP="00DC3BD9">
      <w:pPr>
        <w:rPr>
          <w:rFonts w:ascii="Arial" w:hAnsi="Arial" w:cs="Arial"/>
          <w:b/>
          <w:color w:val="000000"/>
          <w:sz w:val="21"/>
          <w:szCs w:val="21"/>
        </w:rPr>
      </w:pPr>
    </w:p>
    <w:p w14:paraId="179FA86F" w14:textId="77777777" w:rsidR="00DC3BD9" w:rsidRPr="00BF2473" w:rsidRDefault="00DC3BD9" w:rsidP="00DC3BD9">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025EB24" w14:textId="77777777" w:rsidTr="00CA6724">
        <w:trPr>
          <w:trHeight w:val="511"/>
        </w:trPr>
        <w:tc>
          <w:tcPr>
            <w:tcW w:w="704" w:type="dxa"/>
          </w:tcPr>
          <w:p w14:paraId="630D7A59"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44889D51" wp14:editId="7AB1AB63">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171B81E0"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78BC9B2A" wp14:editId="76998255">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1552242D" w14:textId="77777777" w:rsidR="00DC3BD9" w:rsidRDefault="00DC3BD9" w:rsidP="00CA6724">
            <w:pPr>
              <w:rPr>
                <w:rFonts w:ascii="Arial" w:hAnsi="Arial" w:cs="Arial"/>
                <w:b/>
                <w:color w:val="000000"/>
                <w:sz w:val="21"/>
                <w:szCs w:val="21"/>
              </w:rPr>
            </w:pPr>
            <w:r>
              <w:rPr>
                <w:noProof/>
                <w:lang w:val="es-AR" w:eastAsia="es-AR" w:bidi="ar-SA"/>
              </w:rPr>
              <w:drawing>
                <wp:inline distT="0" distB="0" distL="0" distR="0" wp14:anchorId="7A29DC41" wp14:editId="32F3A0AD">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B4295DD"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4767D873" wp14:editId="75E7982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47BE5A7" w14:textId="77777777" w:rsidR="00DC3BD9" w:rsidRDefault="00DC3BD9" w:rsidP="00CA6724">
            <w:pPr>
              <w:rPr>
                <w:rFonts w:ascii="Arial" w:hAnsi="Arial" w:cs="Arial"/>
                <w:b/>
                <w:color w:val="000000"/>
                <w:sz w:val="21"/>
                <w:szCs w:val="21"/>
              </w:rPr>
            </w:pPr>
            <w:r>
              <w:rPr>
                <w:rFonts w:ascii="Arial" w:hAnsi="Arial"/>
                <w:b/>
                <w:noProof/>
                <w:color w:val="000000"/>
                <w:sz w:val="21"/>
                <w:lang w:val="es-AR" w:eastAsia="es-AR" w:bidi="ar-SA"/>
              </w:rPr>
              <w:drawing>
                <wp:inline distT="0" distB="0" distL="0" distR="0" wp14:anchorId="50C605D6" wp14:editId="57DAB696">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79BABC1C" w14:textId="77777777" w:rsidR="00DC3BD9" w:rsidRDefault="00DC3BD9" w:rsidP="00DC3BD9">
      <w:pPr>
        <w:rPr>
          <w:rFonts w:ascii="Arial" w:hAnsi="Arial" w:cs="Arial"/>
          <w:b/>
          <w:color w:val="000000"/>
          <w:sz w:val="21"/>
          <w:szCs w:val="21"/>
          <w:lang w:val="de-DE"/>
        </w:rPr>
      </w:pPr>
    </w:p>
    <w:p w14:paraId="0BCF7E14" w14:textId="77777777" w:rsidR="00286268" w:rsidRPr="009D1170"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t>Acerca de KRAIBURG TPE</w:t>
      </w:r>
    </w:p>
    <w:p w14:paraId="32247B24" w14:textId="45F273D4" w:rsidR="00286268" w:rsidRPr="00952CE4" w:rsidRDefault="00286268" w:rsidP="00286268">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3" w:history="1">
        <w:r>
          <w:rPr>
            <w:rStyle w:val="Hyperlink"/>
            <w:rFonts w:ascii="Arial" w:hAnsi="Arial"/>
            <w:sz w:val="20"/>
          </w:rPr>
          <w:t>www.kraiburg-tpe.com</w:t>
        </w:r>
      </w:hyperlink>
      <w:r>
        <w:rPr>
          <w:rFonts w:ascii="Arial" w:hAnsi="Arial"/>
          <w:color w:val="000000" w:themeColor="text1"/>
          <w:sz w:val="20"/>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w:t>
      </w:r>
      <w:r w:rsidR="00AE0ADD">
        <w:rPr>
          <w:rFonts w:ascii="Arial" w:hAnsi="Arial"/>
          <w:color w:val="000000" w:themeColor="text1"/>
          <w:sz w:val="20"/>
        </w:rPr>
        <w:t>6</w:t>
      </w:r>
      <w:r>
        <w:rPr>
          <w:rFonts w:ascii="Arial" w:hAnsi="Arial"/>
          <w:color w:val="000000" w:themeColor="text1"/>
          <w:sz w:val="20"/>
        </w:rPr>
        <w:t>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y For Tec E</w:t>
      </w:r>
      <w:r>
        <w:rPr>
          <w:rFonts w:ascii="Arial" w:hAnsi="Arial"/>
          <w:color w:val="000000" w:themeColor="text1"/>
          <w:sz w:val="20"/>
          <w:vertAlign w:val="superscript"/>
        </w:rPr>
        <w:t>®</w:t>
      </w:r>
      <w:r>
        <w:rPr>
          <w:rFonts w:ascii="Arial" w:hAnsi="Arial"/>
          <w:color w:val="000000" w:themeColor="text1"/>
          <w:sz w:val="20"/>
        </w:rPr>
        <w:t xml:space="preserve"> se procesan por moldeo de inyección o extrusión y ofrecen a los fabricantes numerosas ventajas no solo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3C94DE8F" w14:textId="77777777" w:rsidR="002C07D0" w:rsidRPr="00327ACE" w:rsidRDefault="002C07D0">
      <w:pPr>
        <w:rPr>
          <w:rFonts w:ascii="Arial" w:hAnsi="Arial" w:cs="Arial"/>
          <w:b/>
          <w:color w:val="000000"/>
          <w:sz w:val="21"/>
          <w:szCs w:val="21"/>
        </w:rPr>
      </w:pPr>
    </w:p>
    <w:sectPr w:rsidR="002C07D0" w:rsidRPr="00327ACE"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148EA" w14:textId="77777777" w:rsidR="00ED2BDA" w:rsidRDefault="00ED2BDA" w:rsidP="00784C57">
      <w:pPr>
        <w:spacing w:after="0" w:line="240" w:lineRule="auto"/>
      </w:pPr>
      <w:r>
        <w:separator/>
      </w:r>
    </w:p>
  </w:endnote>
  <w:endnote w:type="continuationSeparator" w:id="0">
    <w:p w14:paraId="00D3D724" w14:textId="77777777" w:rsidR="00ED2BDA" w:rsidRDefault="00ED2BDA" w:rsidP="00784C57">
      <w:pPr>
        <w:spacing w:after="0" w:line="240" w:lineRule="auto"/>
      </w:pPr>
      <w:r>
        <w:continuationSeparator/>
      </w:r>
    </w:p>
  </w:endnote>
  <w:endnote w:type="continuationNotice" w:id="1">
    <w:p w14:paraId="141D2E3B" w14:textId="77777777" w:rsidR="00ED2BDA" w:rsidRDefault="00ED2B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68315"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7486B" w14:textId="77777777" w:rsidR="00ED2BDA" w:rsidRDefault="00ED2BDA" w:rsidP="00784C57">
      <w:pPr>
        <w:spacing w:after="0" w:line="240" w:lineRule="auto"/>
      </w:pPr>
      <w:r>
        <w:separator/>
      </w:r>
    </w:p>
  </w:footnote>
  <w:footnote w:type="continuationSeparator" w:id="0">
    <w:p w14:paraId="53D33B3A" w14:textId="77777777" w:rsidR="00ED2BDA" w:rsidRDefault="00ED2BDA" w:rsidP="00784C57">
      <w:pPr>
        <w:spacing w:after="0" w:line="240" w:lineRule="auto"/>
      </w:pPr>
      <w:r>
        <w:continuationSeparator/>
      </w:r>
    </w:p>
  </w:footnote>
  <w:footnote w:type="continuationNotice" w:id="1">
    <w:p w14:paraId="6EE11A8D" w14:textId="77777777" w:rsidR="00ED2BDA" w:rsidRDefault="00ED2B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D8590"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2" behindDoc="0" locked="0" layoutInCell="1" allowOverlap="1" wp14:anchorId="2952890E" wp14:editId="5E609D8C">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A135E" w14:paraId="06ADEC52" w14:textId="77777777" w:rsidTr="00502615">
      <w:tc>
        <w:tcPr>
          <w:tcW w:w="6912" w:type="dxa"/>
        </w:tcPr>
        <w:p w14:paraId="7839E789"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60746722" w14:textId="77777777" w:rsidR="00CA135E" w:rsidRDefault="00CA135E" w:rsidP="00CA135E">
          <w:pPr>
            <w:spacing w:after="0" w:line="360" w:lineRule="auto"/>
            <w:jc w:val="both"/>
            <w:rPr>
              <w:rFonts w:ascii="Arial" w:hAnsi="Arial" w:cs="Arial"/>
              <w:b/>
              <w:sz w:val="16"/>
              <w:szCs w:val="16"/>
            </w:rPr>
          </w:pPr>
          <w:r>
            <w:rPr>
              <w:rFonts w:ascii="Arial" w:hAnsi="Arial"/>
              <w:b/>
              <w:sz w:val="16"/>
            </w:rPr>
            <w:t>KRAIBURG TPE pone a disposición valores de contracción</w:t>
          </w:r>
        </w:p>
        <w:p w14:paraId="6CA560A3" w14:textId="77777777" w:rsidR="001E7076" w:rsidRPr="00014BB3" w:rsidRDefault="001E7076" w:rsidP="001E7076">
          <w:pPr>
            <w:spacing w:after="0" w:line="360" w:lineRule="auto"/>
            <w:jc w:val="both"/>
            <w:rPr>
              <w:rFonts w:ascii="Arial" w:hAnsi="Arial" w:cs="Arial"/>
              <w:b/>
              <w:bCs/>
              <w:sz w:val="16"/>
              <w:szCs w:val="16"/>
            </w:rPr>
          </w:pPr>
          <w:r>
            <w:rPr>
              <w:rFonts w:ascii="Arial" w:hAnsi="Arial"/>
              <w:b/>
              <w:sz w:val="16"/>
            </w:rPr>
            <w:t>Waldkraiburg, febrero de 2024</w:t>
          </w:r>
        </w:p>
        <w:p w14:paraId="1F792C87" w14:textId="77777777"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Página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00CC01AE">
            <w:rPr>
              <w:rFonts w:ascii="Arial" w:hAnsi="Arial" w:cs="Arial"/>
              <w:b/>
              <w:noProof/>
              <w:sz w:val="16"/>
            </w:rPr>
            <w:t>5</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00CC01AE">
            <w:rPr>
              <w:rFonts w:ascii="Arial" w:hAnsi="Arial" w:cs="Arial"/>
              <w:b/>
              <w:noProof/>
              <w:sz w:val="16"/>
            </w:rPr>
            <w:t>5</w:t>
          </w:r>
          <w:r w:rsidRPr="001E7076">
            <w:rPr>
              <w:rFonts w:ascii="Arial" w:hAnsi="Arial" w:cs="Arial"/>
              <w:b/>
              <w:sz w:val="16"/>
            </w:rPr>
            <w:fldChar w:fldCharType="end"/>
          </w:r>
        </w:p>
      </w:tc>
    </w:tr>
  </w:tbl>
  <w:p w14:paraId="594FBEE2" w14:textId="77777777" w:rsidR="00502615" w:rsidRPr="006625E8" w:rsidRDefault="00502615" w:rsidP="00502615">
    <w:pPr>
      <w:pStyle w:val="Kopfzeile"/>
      <w:tabs>
        <w:tab w:val="clear" w:pos="4703"/>
        <w:tab w:val="clear" w:pos="9406"/>
      </w:tabs>
      <w:rPr>
        <w:rFonts w:ascii="Arial" w:hAnsi="Arial" w:cs="Arial"/>
        <w:sz w:val="20"/>
        <w:szCs w:val="20"/>
        <w:lang w:val="nl-NL"/>
      </w:rPr>
    </w:pPr>
  </w:p>
  <w:p w14:paraId="635ACDAC" w14:textId="77777777" w:rsidR="001A1A47" w:rsidRPr="006625E8" w:rsidRDefault="001A1A47" w:rsidP="00502615">
    <w:pPr>
      <w:pStyle w:val="Kopfzeile"/>
      <w:tabs>
        <w:tab w:val="clear" w:pos="4703"/>
        <w:tab w:val="clear" w:pos="9406"/>
      </w:tabs>
      <w:rPr>
        <w:rFonts w:ascii="Arial" w:hAnsi="Arial" w:cs="Arial"/>
        <w:sz w:val="20"/>
        <w:szCs w:val="20"/>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0792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3B88FE4B" wp14:editId="11905572">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21BEC1AF" w14:textId="77777777" w:rsidTr="006600AB">
      <w:tc>
        <w:tcPr>
          <w:tcW w:w="6912" w:type="dxa"/>
        </w:tcPr>
        <w:p w14:paraId="399403E4"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7E6602F0" w14:textId="77777777" w:rsidR="00290789" w:rsidRDefault="00CA135E" w:rsidP="00502615">
          <w:pPr>
            <w:spacing w:after="0" w:line="360" w:lineRule="auto"/>
            <w:jc w:val="both"/>
            <w:rPr>
              <w:rFonts w:ascii="Arial" w:hAnsi="Arial" w:cs="Arial"/>
              <w:b/>
              <w:sz w:val="16"/>
              <w:szCs w:val="16"/>
            </w:rPr>
          </w:pPr>
          <w:r>
            <w:rPr>
              <w:rFonts w:ascii="Arial" w:hAnsi="Arial"/>
              <w:b/>
              <w:sz w:val="16"/>
            </w:rPr>
            <w:t>KRAIBURG TPE pone a disposición valores de contracción</w:t>
          </w:r>
        </w:p>
        <w:p w14:paraId="2A8BAB79" w14:textId="77777777"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febrero de 2024</w:t>
          </w:r>
        </w:p>
        <w:p w14:paraId="4B3E0537"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CC01AE">
            <w:rPr>
              <w:rFonts w:ascii="Arial" w:hAnsi="Arial" w:cs="Arial"/>
              <w:b/>
              <w:noProof/>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CC01AE" w:rsidRPr="00CC01AE">
            <w:rPr>
              <w:rFonts w:ascii="Arial" w:hAnsi="Arial" w:cs="Arial"/>
              <w:b/>
              <w:noProof/>
              <w:sz w:val="16"/>
            </w:rPr>
            <w:t>5</w:t>
          </w:r>
          <w:r w:rsidR="004855C8">
            <w:rPr>
              <w:rFonts w:ascii="Arial" w:hAnsi="Arial" w:cs="Arial"/>
              <w:b/>
              <w:sz w:val="16"/>
            </w:rPr>
            <w:fldChar w:fldCharType="end"/>
          </w:r>
        </w:p>
      </w:tc>
      <w:tc>
        <w:tcPr>
          <w:tcW w:w="2977" w:type="dxa"/>
        </w:tcPr>
        <w:p w14:paraId="255AFB07"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E5D1289" w14:textId="77777777" w:rsidR="00502615" w:rsidRPr="006625E8" w:rsidRDefault="00502615" w:rsidP="00502615">
          <w:pPr>
            <w:pStyle w:val="Kopfzeile"/>
            <w:tabs>
              <w:tab w:val="clear" w:pos="4703"/>
              <w:tab w:val="clear" w:pos="9406"/>
            </w:tabs>
            <w:rPr>
              <w:rFonts w:ascii="Arial" w:hAnsi="Arial" w:cs="Arial"/>
              <w:sz w:val="16"/>
              <w:szCs w:val="16"/>
              <w:lang w:val="de-DE"/>
            </w:rPr>
          </w:pPr>
          <w:r w:rsidRPr="006625E8">
            <w:rPr>
              <w:rFonts w:ascii="Arial" w:hAnsi="Arial"/>
              <w:sz w:val="16"/>
              <w:lang w:val="de-DE"/>
            </w:rPr>
            <w:t>Friedrich-Schmidt-Strasse 2</w:t>
          </w:r>
        </w:p>
        <w:p w14:paraId="439CE730" w14:textId="77777777" w:rsidR="00502615" w:rsidRPr="00327ACE" w:rsidRDefault="00502615" w:rsidP="00502615">
          <w:pPr>
            <w:pStyle w:val="Kopfzeile"/>
            <w:tabs>
              <w:tab w:val="clear" w:pos="4703"/>
              <w:tab w:val="clear" w:pos="9406"/>
            </w:tabs>
            <w:rPr>
              <w:rFonts w:ascii="Arial" w:hAnsi="Arial" w:cs="Arial"/>
              <w:sz w:val="16"/>
              <w:szCs w:val="16"/>
              <w:lang w:val="it-IT"/>
            </w:rPr>
          </w:pPr>
          <w:r w:rsidRPr="00327ACE">
            <w:rPr>
              <w:rFonts w:ascii="Arial" w:hAnsi="Arial"/>
              <w:sz w:val="16"/>
              <w:lang w:val="it-IT"/>
            </w:rPr>
            <w:t>84478 Waldkraiburg</w:t>
          </w:r>
        </w:p>
        <w:p w14:paraId="755DF8F9" w14:textId="77777777" w:rsidR="00502615" w:rsidRPr="00327ACE" w:rsidRDefault="00FB6011" w:rsidP="00502615">
          <w:pPr>
            <w:pStyle w:val="Kopfzeile"/>
            <w:tabs>
              <w:tab w:val="clear" w:pos="4703"/>
              <w:tab w:val="clear" w:pos="9406"/>
            </w:tabs>
            <w:rPr>
              <w:rFonts w:ascii="Arial" w:hAnsi="Arial" w:cs="Arial"/>
              <w:sz w:val="16"/>
              <w:szCs w:val="16"/>
              <w:lang w:val="it-IT"/>
            </w:rPr>
          </w:pPr>
          <w:r w:rsidRPr="00327ACE">
            <w:rPr>
              <w:rFonts w:ascii="Arial" w:hAnsi="Arial"/>
              <w:sz w:val="16"/>
              <w:lang w:val="it-IT"/>
            </w:rPr>
            <w:t>Alemania</w:t>
          </w:r>
        </w:p>
        <w:p w14:paraId="31254ECF" w14:textId="77777777" w:rsidR="00502615" w:rsidRPr="00327ACE" w:rsidRDefault="00502615" w:rsidP="00502615">
          <w:pPr>
            <w:pStyle w:val="Kopfzeile"/>
            <w:tabs>
              <w:tab w:val="clear" w:pos="4703"/>
              <w:tab w:val="clear" w:pos="9406"/>
            </w:tabs>
            <w:rPr>
              <w:rFonts w:ascii="Arial" w:hAnsi="Arial" w:cs="Arial"/>
              <w:sz w:val="16"/>
              <w:szCs w:val="16"/>
              <w:lang w:val="it-IT"/>
            </w:rPr>
          </w:pPr>
        </w:p>
        <w:p w14:paraId="7F4D39D5" w14:textId="77777777" w:rsidR="00C97AAF" w:rsidRPr="00327ACE" w:rsidRDefault="00C97AAF" w:rsidP="00C97AAF">
          <w:pPr>
            <w:pStyle w:val="Kopfzeile"/>
            <w:tabs>
              <w:tab w:val="clear" w:pos="4703"/>
              <w:tab w:val="clear" w:pos="9406"/>
            </w:tabs>
            <w:rPr>
              <w:rFonts w:ascii="Arial" w:hAnsi="Arial" w:cs="Arial"/>
              <w:sz w:val="16"/>
              <w:szCs w:val="16"/>
              <w:lang w:val="it-IT"/>
            </w:rPr>
          </w:pPr>
          <w:r w:rsidRPr="00327ACE">
            <w:rPr>
              <w:rFonts w:ascii="Arial" w:hAnsi="Arial"/>
              <w:sz w:val="16"/>
              <w:lang w:val="it-IT"/>
            </w:rPr>
            <w:t>Teléfono +49 8638 9810-0</w:t>
          </w:r>
        </w:p>
        <w:p w14:paraId="50B08A07"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1FAC0CE1" w14:textId="77777777" w:rsidR="00502615" w:rsidRPr="00327ACE" w:rsidRDefault="00502615" w:rsidP="00502615">
          <w:pPr>
            <w:pStyle w:val="Kopfzeile"/>
            <w:tabs>
              <w:tab w:val="clear" w:pos="4703"/>
              <w:tab w:val="clear" w:pos="9406"/>
            </w:tabs>
            <w:rPr>
              <w:rFonts w:ascii="Arial" w:hAnsi="Arial" w:cs="Arial"/>
              <w:sz w:val="16"/>
              <w:szCs w:val="16"/>
              <w:lang w:val="it-IT"/>
            </w:rPr>
          </w:pPr>
        </w:p>
        <w:p w14:paraId="2676E184"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9B64D4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E190ED9" w14:textId="77777777" w:rsidR="00F125F3" w:rsidRPr="00C71DA0" w:rsidRDefault="00274EF6" w:rsidP="00C0054B">
    <w:pPr>
      <w:pStyle w:val="Kopfzeile"/>
      <w:tabs>
        <w:tab w:val="clear" w:pos="4703"/>
        <w:tab w:val="clear" w:pos="9406"/>
      </w:tabs>
      <w:rPr>
        <w:rFonts w:ascii="Arial" w:hAnsi="Arial" w:cs="Arial"/>
        <w:sz w:val="20"/>
        <w:szCs w:val="20"/>
      </w:rPr>
    </w:pPr>
    <w:r>
      <w:rPr>
        <w:noProof/>
        <w:lang w:val="es-AR" w:eastAsia="es-AR" w:bidi="ar-SA"/>
      </w:rPr>
      <mc:AlternateContent>
        <mc:Choice Requires="wps">
          <w:drawing>
            <wp:anchor distT="0" distB="0" distL="114300" distR="114300" simplePos="0" relativeHeight="251658241" behindDoc="0" locked="0" layoutInCell="1" allowOverlap="1" wp14:anchorId="692AB3DA" wp14:editId="2642B04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67724858"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264E5806" w14:textId="77777777" w:rsidR="006A7575" w:rsidRPr="00327ACE" w:rsidRDefault="006A7575" w:rsidP="006A7575">
                          <w:pPr>
                            <w:pStyle w:val="Textkrper-Zeileneinzug"/>
                            <w:ind w:left="0"/>
                            <w:rPr>
                              <w:bCs/>
                              <w:sz w:val="16"/>
                              <w:szCs w:val="16"/>
                              <w:lang w:val="it-IT"/>
                            </w:rPr>
                          </w:pPr>
                        </w:p>
                        <w:p w14:paraId="2693A1EB" w14:textId="77777777" w:rsidR="00280BA4" w:rsidRPr="00280BA4" w:rsidRDefault="00280BA4" w:rsidP="00280BA4">
                          <w:pPr>
                            <w:pStyle w:val="Textkrper-Zeileneinzug"/>
                            <w:ind w:left="0"/>
                            <w:rPr>
                              <w:iCs w:val="0"/>
                              <w:sz w:val="16"/>
                            </w:rPr>
                          </w:pPr>
                          <w:r>
                            <w:rPr>
                              <w:sz w:val="16"/>
                            </w:rPr>
                            <w:t>Europa, Oriente Medio y África</w:t>
                          </w:r>
                        </w:p>
                        <w:p w14:paraId="08B76FA5" w14:textId="77777777" w:rsidR="00E07B9C" w:rsidRPr="00D138E6" w:rsidRDefault="00EE4CEE" w:rsidP="00E07B9C">
                          <w:pPr>
                            <w:pStyle w:val="Textkrper-Zeileneinzug"/>
                            <w:ind w:left="0"/>
                            <w:rPr>
                              <w:i w:val="0"/>
                              <w:sz w:val="16"/>
                              <w:szCs w:val="16"/>
                            </w:rPr>
                          </w:pPr>
                          <w:r>
                            <w:rPr>
                              <w:i w:val="0"/>
                              <w:sz w:val="16"/>
                            </w:rPr>
                            <w:t>M.A. Juliane Schmidhuber</w:t>
                          </w:r>
                        </w:p>
                        <w:p w14:paraId="0042B40F"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1A024FE2" w14:textId="77777777" w:rsidR="00E07B9C" w:rsidRPr="00AE0ADD" w:rsidRDefault="00E07B9C" w:rsidP="00E07B9C">
                          <w:pPr>
                            <w:pStyle w:val="Textkrper-Zeileneinzug"/>
                            <w:ind w:left="0"/>
                            <w:rPr>
                              <w:i w:val="0"/>
                              <w:sz w:val="16"/>
                              <w:szCs w:val="16"/>
                              <w:lang w:val="fr-FR"/>
                            </w:rPr>
                          </w:pPr>
                          <w:r w:rsidRPr="00AE0ADD">
                            <w:rPr>
                              <w:i w:val="0"/>
                              <w:sz w:val="16"/>
                              <w:lang w:val="fr-FR"/>
                            </w:rPr>
                            <w:t>Tel.: +49 8638 9810 568</w:t>
                          </w:r>
                        </w:p>
                        <w:p w14:paraId="65BF5FED" w14:textId="77777777" w:rsidR="00A94995" w:rsidRPr="00AE0ADD" w:rsidRDefault="009F63C2" w:rsidP="00A94995">
                          <w:pPr>
                            <w:spacing w:after="0" w:line="360" w:lineRule="auto"/>
                            <w:rPr>
                              <w:rFonts w:ascii="Arial" w:hAnsi="Arial" w:cs="Arial"/>
                              <w:sz w:val="16"/>
                              <w:szCs w:val="16"/>
                              <w:lang w:val="fr-FR"/>
                            </w:rPr>
                          </w:pPr>
                          <w:hyperlink r:id="rId2" w:history="1">
                            <w:r w:rsidR="00AD6E9B" w:rsidRPr="00AE0ADD">
                              <w:rPr>
                                <w:rStyle w:val="Hyperlink"/>
                                <w:rFonts w:ascii="Arial" w:hAnsi="Arial"/>
                                <w:sz w:val="16"/>
                                <w:lang w:val="fr-FR"/>
                              </w:rPr>
                              <w:t>Juliane.Schmidhuber@kraiburg-tpe.com</w:t>
                            </w:r>
                          </w:hyperlink>
                        </w:p>
                        <w:p w14:paraId="79CFF299" w14:textId="77777777" w:rsidR="006A7575" w:rsidRPr="00327ACE" w:rsidRDefault="006A7575" w:rsidP="006A7575">
                          <w:pPr>
                            <w:pStyle w:val="Textkrper-Zeileneinzug"/>
                            <w:ind w:left="0"/>
                            <w:rPr>
                              <w:bCs/>
                              <w:sz w:val="16"/>
                              <w:szCs w:val="16"/>
                              <w:lang w:val="fr-FR"/>
                            </w:rPr>
                          </w:pPr>
                        </w:p>
                        <w:p w14:paraId="399AD264"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03861515" w14:textId="77777777" w:rsidR="002068DB" w:rsidRPr="00E150A6" w:rsidRDefault="002068DB" w:rsidP="002068DB">
                          <w:pPr>
                            <w:spacing w:after="0" w:line="360" w:lineRule="auto"/>
                            <w:rPr>
                              <w:rFonts w:ascii="Arial" w:hAnsi="Arial"/>
                              <w:i/>
                              <w:sz w:val="16"/>
                            </w:rPr>
                          </w:pPr>
                          <w:r>
                            <w:rPr>
                              <w:rFonts w:ascii="Arial" w:hAnsi="Arial"/>
                              <w:i/>
                              <w:sz w:val="16"/>
                            </w:rPr>
                            <w:t>EMG</w:t>
                          </w:r>
                        </w:p>
                        <w:p w14:paraId="49E3766F" w14:textId="77777777" w:rsidR="002068DB" w:rsidRPr="002068DB" w:rsidRDefault="002068DB" w:rsidP="002068DB">
                          <w:pPr>
                            <w:spacing w:after="0" w:line="360" w:lineRule="auto"/>
                            <w:rPr>
                              <w:rFonts w:ascii="Arial" w:hAnsi="Arial"/>
                              <w:iCs/>
                              <w:sz w:val="16"/>
                            </w:rPr>
                          </w:pPr>
                          <w:r>
                            <w:rPr>
                              <w:rFonts w:ascii="Arial" w:hAnsi="Arial"/>
                              <w:sz w:val="16"/>
                            </w:rPr>
                            <w:t>Vera Kiseleva</w:t>
                          </w:r>
                        </w:p>
                        <w:p w14:paraId="364355D1" w14:textId="77777777" w:rsidR="002068DB" w:rsidRPr="002068DB" w:rsidRDefault="00E150A6" w:rsidP="002068DB">
                          <w:pPr>
                            <w:spacing w:after="0" w:line="360" w:lineRule="auto"/>
                            <w:rPr>
                              <w:rFonts w:ascii="Arial" w:hAnsi="Arial"/>
                              <w:iCs/>
                              <w:sz w:val="16"/>
                            </w:rPr>
                          </w:pPr>
                          <w:r>
                            <w:rPr>
                              <w:rFonts w:ascii="Arial" w:hAnsi="Arial"/>
                              <w:sz w:val="16"/>
                            </w:rPr>
                            <w:t xml:space="preserve">Tel.: +31 645 092 735 </w:t>
                          </w:r>
                        </w:p>
                        <w:p w14:paraId="5040166E" w14:textId="77777777" w:rsidR="00DC3BD9" w:rsidRPr="002068DB" w:rsidRDefault="009F63C2" w:rsidP="002068DB">
                          <w:pPr>
                            <w:spacing w:after="0" w:line="360" w:lineRule="auto"/>
                            <w:rPr>
                              <w:rFonts w:ascii="Arial" w:hAnsi="Arial" w:cs="Arial"/>
                              <w:iCs/>
                              <w:sz w:val="16"/>
                              <w:szCs w:val="16"/>
                            </w:rPr>
                          </w:pPr>
                          <w:hyperlink r:id="rId3" w:history="1">
                            <w:r w:rsidR="002068DB">
                              <w:rPr>
                                <w:rStyle w:val="Hyperlink"/>
                                <w:rFonts w:ascii="Arial" w:hAnsi="Arial"/>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AB3DA"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67724858"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264E5806" w14:textId="77777777" w:rsidR="006A7575" w:rsidRPr="00327ACE" w:rsidRDefault="006A7575" w:rsidP="006A7575">
                    <w:pPr>
                      <w:pStyle w:val="Textkrper-Zeileneinzug"/>
                      <w:ind w:left="0"/>
                      <w:rPr>
                        <w:bCs/>
                        <w:sz w:val="16"/>
                        <w:szCs w:val="16"/>
                        <w:lang w:val="it-IT"/>
                      </w:rPr>
                    </w:pPr>
                  </w:p>
                  <w:p w14:paraId="2693A1EB" w14:textId="77777777" w:rsidR="00280BA4" w:rsidRPr="00280BA4" w:rsidRDefault="00280BA4" w:rsidP="00280BA4">
                    <w:pPr>
                      <w:pStyle w:val="Textkrper-Zeileneinzug"/>
                      <w:ind w:left="0"/>
                      <w:rPr>
                        <w:iCs w:val="0"/>
                        <w:sz w:val="16"/>
                      </w:rPr>
                    </w:pPr>
                    <w:r>
                      <w:rPr>
                        <w:sz w:val="16"/>
                      </w:rPr>
                      <w:t>Europa, Oriente Medio y África</w:t>
                    </w:r>
                  </w:p>
                  <w:p w14:paraId="08B76FA5" w14:textId="77777777" w:rsidR="00E07B9C" w:rsidRPr="00D138E6" w:rsidRDefault="00EE4CEE" w:rsidP="00E07B9C">
                    <w:pPr>
                      <w:pStyle w:val="Textkrper-Zeileneinzug"/>
                      <w:ind w:left="0"/>
                      <w:rPr>
                        <w:i w:val="0"/>
                        <w:sz w:val="16"/>
                        <w:szCs w:val="16"/>
                      </w:rPr>
                    </w:pPr>
                    <w:r>
                      <w:rPr>
                        <w:i w:val="0"/>
                        <w:sz w:val="16"/>
                      </w:rPr>
                      <w:t>M.A. Juliane Schmidhuber</w:t>
                    </w:r>
                  </w:p>
                  <w:p w14:paraId="0042B40F"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1A024FE2" w14:textId="77777777" w:rsidR="00E07B9C" w:rsidRPr="00AE0ADD" w:rsidRDefault="00E07B9C" w:rsidP="00E07B9C">
                    <w:pPr>
                      <w:pStyle w:val="Textkrper-Zeileneinzug"/>
                      <w:ind w:left="0"/>
                      <w:rPr>
                        <w:i w:val="0"/>
                        <w:sz w:val="16"/>
                        <w:szCs w:val="16"/>
                        <w:lang w:val="fr-FR"/>
                      </w:rPr>
                    </w:pPr>
                    <w:r w:rsidRPr="00AE0ADD">
                      <w:rPr>
                        <w:i w:val="0"/>
                        <w:sz w:val="16"/>
                        <w:lang w:val="fr-FR"/>
                      </w:rPr>
                      <w:t>Tel.: +49 8638 9810 568</w:t>
                    </w:r>
                  </w:p>
                  <w:p w14:paraId="65BF5FED" w14:textId="77777777" w:rsidR="00A94995" w:rsidRPr="00AE0ADD" w:rsidRDefault="00264307" w:rsidP="00A94995">
                    <w:pPr>
                      <w:spacing w:after="0" w:line="360" w:lineRule="auto"/>
                      <w:rPr>
                        <w:rFonts w:ascii="Arial" w:hAnsi="Arial" w:cs="Arial"/>
                        <w:sz w:val="16"/>
                        <w:szCs w:val="16"/>
                        <w:lang w:val="fr-FR"/>
                      </w:rPr>
                    </w:pPr>
                    <w:hyperlink r:id="rId4" w:history="1">
                      <w:r w:rsidR="00AD6E9B" w:rsidRPr="00AE0ADD">
                        <w:rPr>
                          <w:rStyle w:val="Hyperlink"/>
                          <w:rFonts w:ascii="Arial" w:hAnsi="Arial"/>
                          <w:sz w:val="16"/>
                          <w:lang w:val="fr-FR"/>
                        </w:rPr>
                        <w:t>Juliane.Schmidhuber@kraiburg-tpe.com</w:t>
                      </w:r>
                    </w:hyperlink>
                  </w:p>
                  <w:p w14:paraId="79CFF299" w14:textId="77777777" w:rsidR="006A7575" w:rsidRPr="00327ACE" w:rsidRDefault="006A7575" w:rsidP="006A7575">
                    <w:pPr>
                      <w:pStyle w:val="Textkrper-Zeileneinzug"/>
                      <w:ind w:left="0"/>
                      <w:rPr>
                        <w:bCs/>
                        <w:sz w:val="16"/>
                        <w:szCs w:val="16"/>
                        <w:lang w:val="fr-FR"/>
                      </w:rPr>
                    </w:pPr>
                  </w:p>
                  <w:p w14:paraId="399AD264"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03861515" w14:textId="77777777" w:rsidR="002068DB" w:rsidRPr="00E150A6" w:rsidRDefault="002068DB" w:rsidP="002068DB">
                    <w:pPr>
                      <w:spacing w:after="0" w:line="360" w:lineRule="auto"/>
                      <w:rPr>
                        <w:rFonts w:ascii="Arial" w:hAnsi="Arial"/>
                        <w:i/>
                        <w:sz w:val="16"/>
                      </w:rPr>
                    </w:pPr>
                    <w:r>
                      <w:rPr>
                        <w:rFonts w:ascii="Arial" w:hAnsi="Arial"/>
                        <w:i/>
                        <w:sz w:val="16"/>
                      </w:rPr>
                      <w:t>EMG</w:t>
                    </w:r>
                  </w:p>
                  <w:p w14:paraId="49E3766F" w14:textId="77777777" w:rsidR="002068DB" w:rsidRPr="002068DB" w:rsidRDefault="002068DB" w:rsidP="002068DB">
                    <w:pPr>
                      <w:spacing w:after="0" w:line="360" w:lineRule="auto"/>
                      <w:rPr>
                        <w:rFonts w:ascii="Arial" w:hAnsi="Arial"/>
                        <w:iCs/>
                        <w:sz w:val="16"/>
                      </w:rPr>
                    </w:pPr>
                    <w:r>
                      <w:rPr>
                        <w:rFonts w:ascii="Arial" w:hAnsi="Arial"/>
                        <w:sz w:val="16"/>
                      </w:rPr>
                      <w:t>Vera Kiseleva</w:t>
                    </w:r>
                  </w:p>
                  <w:p w14:paraId="364355D1" w14:textId="77777777" w:rsidR="002068DB" w:rsidRPr="002068DB" w:rsidRDefault="00E150A6" w:rsidP="002068DB">
                    <w:pPr>
                      <w:spacing w:after="0" w:line="360" w:lineRule="auto"/>
                      <w:rPr>
                        <w:rFonts w:ascii="Arial" w:hAnsi="Arial"/>
                        <w:iCs/>
                        <w:sz w:val="16"/>
                      </w:rPr>
                    </w:pPr>
                    <w:r>
                      <w:rPr>
                        <w:rFonts w:ascii="Arial" w:hAnsi="Arial"/>
                        <w:sz w:val="16"/>
                      </w:rPr>
                      <w:t xml:space="preserve">Tel.: +31 645 092 735 </w:t>
                    </w:r>
                  </w:p>
                  <w:p w14:paraId="5040166E" w14:textId="77777777" w:rsidR="00DC3BD9" w:rsidRPr="002068DB" w:rsidRDefault="00264307" w:rsidP="002068DB">
                    <w:pPr>
                      <w:spacing w:after="0" w:line="360" w:lineRule="auto"/>
                      <w:rPr>
                        <w:rFonts w:ascii="Arial" w:hAnsi="Arial" w:cs="Arial"/>
                        <w:iCs/>
                        <w:sz w:val="16"/>
                        <w:szCs w:val="16"/>
                      </w:rPr>
                    </w:pPr>
                    <w:hyperlink r:id="rId5" w:history="1">
                      <w:r w:rsidR="002068DB">
                        <w:rPr>
                          <w:rStyle w:val="Hyperlink"/>
                          <w:rFonts w:ascii="Arial" w:hAnsi="Arial"/>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518317">
    <w:abstractNumId w:val="2"/>
  </w:num>
  <w:num w:numId="2" w16cid:durableId="1095981108">
    <w:abstractNumId w:val="4"/>
  </w:num>
  <w:num w:numId="3" w16cid:durableId="1311322498">
    <w:abstractNumId w:val="1"/>
  </w:num>
  <w:num w:numId="4" w16cid:durableId="1139609765">
    <w:abstractNumId w:val="7"/>
  </w:num>
  <w:num w:numId="5" w16cid:durableId="536042365">
    <w:abstractNumId w:val="6"/>
  </w:num>
  <w:num w:numId="6" w16cid:durableId="333460683">
    <w:abstractNumId w:val="0"/>
  </w:num>
  <w:num w:numId="7" w16cid:durableId="1721897302">
    <w:abstractNumId w:val="3"/>
  </w:num>
  <w:num w:numId="8" w16cid:durableId="709290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B1A55"/>
    <w:rsid w:val="000B6A97"/>
    <w:rsid w:val="000C2687"/>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16290"/>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53E3"/>
    <w:rsid w:val="0016709E"/>
    <w:rsid w:val="00171C19"/>
    <w:rsid w:val="0017332B"/>
    <w:rsid w:val="001758A6"/>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15B5"/>
    <w:rsid w:val="001D24E4"/>
    <w:rsid w:val="001D4181"/>
    <w:rsid w:val="001D4898"/>
    <w:rsid w:val="001D646F"/>
    <w:rsid w:val="001D726A"/>
    <w:rsid w:val="001E21C8"/>
    <w:rsid w:val="001E7076"/>
    <w:rsid w:val="001F5C9D"/>
    <w:rsid w:val="00200183"/>
    <w:rsid w:val="00201710"/>
    <w:rsid w:val="00201B6E"/>
    <w:rsid w:val="00202490"/>
    <w:rsid w:val="002067F5"/>
    <w:rsid w:val="002068DB"/>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4307"/>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0643A"/>
    <w:rsid w:val="00320C11"/>
    <w:rsid w:val="003212CD"/>
    <w:rsid w:val="003213C3"/>
    <w:rsid w:val="003226D8"/>
    <w:rsid w:val="003257EA"/>
    <w:rsid w:val="00327ACE"/>
    <w:rsid w:val="00330540"/>
    <w:rsid w:val="00334615"/>
    <w:rsid w:val="00334E61"/>
    <w:rsid w:val="00341021"/>
    <w:rsid w:val="0035315F"/>
    <w:rsid w:val="00357AA0"/>
    <w:rsid w:val="00357E90"/>
    <w:rsid w:val="0037152D"/>
    <w:rsid w:val="00374BDA"/>
    <w:rsid w:val="00375FE5"/>
    <w:rsid w:val="00384DF4"/>
    <w:rsid w:val="00385A9C"/>
    <w:rsid w:val="0038731F"/>
    <w:rsid w:val="00391D56"/>
    <w:rsid w:val="00393172"/>
    <w:rsid w:val="0039428A"/>
    <w:rsid w:val="003A5612"/>
    <w:rsid w:val="003A70E9"/>
    <w:rsid w:val="003A75EF"/>
    <w:rsid w:val="003B4466"/>
    <w:rsid w:val="003C1AA8"/>
    <w:rsid w:val="003C1CBC"/>
    <w:rsid w:val="003C2A07"/>
    <w:rsid w:val="003C66B6"/>
    <w:rsid w:val="003C6DEF"/>
    <w:rsid w:val="003C78DA"/>
    <w:rsid w:val="003D7BD7"/>
    <w:rsid w:val="003E19EE"/>
    <w:rsid w:val="003F254F"/>
    <w:rsid w:val="004002A2"/>
    <w:rsid w:val="00404E87"/>
    <w:rsid w:val="00406C85"/>
    <w:rsid w:val="004133D7"/>
    <w:rsid w:val="004345E4"/>
    <w:rsid w:val="00437801"/>
    <w:rsid w:val="00452F77"/>
    <w:rsid w:val="00456843"/>
    <w:rsid w:val="00456A3B"/>
    <w:rsid w:val="00460785"/>
    <w:rsid w:val="00462DCA"/>
    <w:rsid w:val="0046657C"/>
    <w:rsid w:val="00471A94"/>
    <w:rsid w:val="00471ADC"/>
    <w:rsid w:val="0047441F"/>
    <w:rsid w:val="004744EE"/>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266B"/>
    <w:rsid w:val="005B5DDE"/>
    <w:rsid w:val="005D2E8E"/>
    <w:rsid w:val="005D3E07"/>
    <w:rsid w:val="005D467D"/>
    <w:rsid w:val="005E1C3F"/>
    <w:rsid w:val="005E3CE9"/>
    <w:rsid w:val="005F6E8A"/>
    <w:rsid w:val="005F7F23"/>
    <w:rsid w:val="00600566"/>
    <w:rsid w:val="00600CFF"/>
    <w:rsid w:val="0060594A"/>
    <w:rsid w:val="00607392"/>
    <w:rsid w:val="00614013"/>
    <w:rsid w:val="006162F9"/>
    <w:rsid w:val="00621DDB"/>
    <w:rsid w:val="0063151E"/>
    <w:rsid w:val="00637255"/>
    <w:rsid w:val="006373AE"/>
    <w:rsid w:val="006407F3"/>
    <w:rsid w:val="006460E3"/>
    <w:rsid w:val="006462D1"/>
    <w:rsid w:val="006600AB"/>
    <w:rsid w:val="00661BAB"/>
    <w:rsid w:val="006625E8"/>
    <w:rsid w:val="00662F4F"/>
    <w:rsid w:val="00664104"/>
    <w:rsid w:val="006709AB"/>
    <w:rsid w:val="00671D92"/>
    <w:rsid w:val="006744C3"/>
    <w:rsid w:val="00681B2F"/>
    <w:rsid w:val="0068210C"/>
    <w:rsid w:val="00684BC2"/>
    <w:rsid w:val="00686F7A"/>
    <w:rsid w:val="00690257"/>
    <w:rsid w:val="00691931"/>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73AD"/>
    <w:rsid w:val="0073740D"/>
    <w:rsid w:val="007432C2"/>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B7E3F"/>
    <w:rsid w:val="007D2F24"/>
    <w:rsid w:val="007D7444"/>
    <w:rsid w:val="007E5B8A"/>
    <w:rsid w:val="007F1877"/>
    <w:rsid w:val="007F3DBF"/>
    <w:rsid w:val="007F53DE"/>
    <w:rsid w:val="00801767"/>
    <w:rsid w:val="00801792"/>
    <w:rsid w:val="0080281F"/>
    <w:rsid w:val="00802E55"/>
    <w:rsid w:val="00803A0C"/>
    <w:rsid w:val="0080401A"/>
    <w:rsid w:val="00805FA2"/>
    <w:rsid w:val="0081232B"/>
    <w:rsid w:val="00821F27"/>
    <w:rsid w:val="008255D9"/>
    <w:rsid w:val="0082686D"/>
    <w:rsid w:val="00840B89"/>
    <w:rsid w:val="00841E97"/>
    <w:rsid w:val="0084476C"/>
    <w:rsid w:val="008477B0"/>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26A97"/>
    <w:rsid w:val="0093119A"/>
    <w:rsid w:val="009343DE"/>
    <w:rsid w:val="00937972"/>
    <w:rsid w:val="00940943"/>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9F63C2"/>
    <w:rsid w:val="00A03235"/>
    <w:rsid w:val="00A065BF"/>
    <w:rsid w:val="00A065F8"/>
    <w:rsid w:val="00A12422"/>
    <w:rsid w:val="00A1473E"/>
    <w:rsid w:val="00A178A9"/>
    <w:rsid w:val="00A2204C"/>
    <w:rsid w:val="00A24505"/>
    <w:rsid w:val="00A257CB"/>
    <w:rsid w:val="00A2616A"/>
    <w:rsid w:val="00A27B0F"/>
    <w:rsid w:val="00A35FCA"/>
    <w:rsid w:val="00A55724"/>
    <w:rsid w:val="00A57CD6"/>
    <w:rsid w:val="00A60662"/>
    <w:rsid w:val="00A67CA6"/>
    <w:rsid w:val="00A709B8"/>
    <w:rsid w:val="00A70C8C"/>
    <w:rsid w:val="00A713E3"/>
    <w:rsid w:val="00A73F15"/>
    <w:rsid w:val="00A761E1"/>
    <w:rsid w:val="00A805C3"/>
    <w:rsid w:val="00A805F6"/>
    <w:rsid w:val="00A81252"/>
    <w:rsid w:val="00A832FB"/>
    <w:rsid w:val="00A8437E"/>
    <w:rsid w:val="00A93F85"/>
    <w:rsid w:val="00A94995"/>
    <w:rsid w:val="00AA1705"/>
    <w:rsid w:val="00AA5E68"/>
    <w:rsid w:val="00AB0CC7"/>
    <w:rsid w:val="00AB100C"/>
    <w:rsid w:val="00AB3412"/>
    <w:rsid w:val="00AB48F2"/>
    <w:rsid w:val="00AD13B3"/>
    <w:rsid w:val="00AD6E9B"/>
    <w:rsid w:val="00AD7505"/>
    <w:rsid w:val="00AE0ADD"/>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64F66"/>
    <w:rsid w:val="00B66A20"/>
    <w:rsid w:val="00B71FAC"/>
    <w:rsid w:val="00B75A1B"/>
    <w:rsid w:val="00B81B58"/>
    <w:rsid w:val="00B82730"/>
    <w:rsid w:val="00B83B92"/>
    <w:rsid w:val="00B858DE"/>
    <w:rsid w:val="00B95DE0"/>
    <w:rsid w:val="00BA2BC5"/>
    <w:rsid w:val="00BA6369"/>
    <w:rsid w:val="00BB55B7"/>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2DF"/>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3590"/>
    <w:rsid w:val="00C943F4"/>
    <w:rsid w:val="00C95294"/>
    <w:rsid w:val="00C97AAF"/>
    <w:rsid w:val="00CA00D7"/>
    <w:rsid w:val="00CA09C2"/>
    <w:rsid w:val="00CA135E"/>
    <w:rsid w:val="00CA6724"/>
    <w:rsid w:val="00CC01AE"/>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A6FBE"/>
    <w:rsid w:val="00DB0FEE"/>
    <w:rsid w:val="00DB12A2"/>
    <w:rsid w:val="00DB15CA"/>
    <w:rsid w:val="00DB2468"/>
    <w:rsid w:val="00DB7552"/>
    <w:rsid w:val="00DB780F"/>
    <w:rsid w:val="00DC10C6"/>
    <w:rsid w:val="00DC32CA"/>
    <w:rsid w:val="00DC3BD9"/>
    <w:rsid w:val="00DC680C"/>
    <w:rsid w:val="00DD01DF"/>
    <w:rsid w:val="00DD18E6"/>
    <w:rsid w:val="00DD4AA4"/>
    <w:rsid w:val="00DD4AEB"/>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0A6"/>
    <w:rsid w:val="00E15EEF"/>
    <w:rsid w:val="00E16767"/>
    <w:rsid w:val="00E17CAC"/>
    <w:rsid w:val="00E260DD"/>
    <w:rsid w:val="00E27982"/>
    <w:rsid w:val="00E35B8A"/>
    <w:rsid w:val="00E37B4B"/>
    <w:rsid w:val="00E533F6"/>
    <w:rsid w:val="00E62EBC"/>
    <w:rsid w:val="00E74526"/>
    <w:rsid w:val="00E7553E"/>
    <w:rsid w:val="00E802D6"/>
    <w:rsid w:val="00E87218"/>
    <w:rsid w:val="00E87BF6"/>
    <w:rsid w:val="00E908C9"/>
    <w:rsid w:val="00E90938"/>
    <w:rsid w:val="00E935B0"/>
    <w:rsid w:val="00EA1FD4"/>
    <w:rsid w:val="00EB117B"/>
    <w:rsid w:val="00EB28CB"/>
    <w:rsid w:val="00EC09D3"/>
    <w:rsid w:val="00ED0CB9"/>
    <w:rsid w:val="00ED134C"/>
    <w:rsid w:val="00ED26CC"/>
    <w:rsid w:val="00ED2BDA"/>
    <w:rsid w:val="00ED392F"/>
    <w:rsid w:val="00ED7A78"/>
    <w:rsid w:val="00EE4CEE"/>
    <w:rsid w:val="00EE76D2"/>
    <w:rsid w:val="00EF1BC0"/>
    <w:rsid w:val="00F00FBC"/>
    <w:rsid w:val="00F0180F"/>
    <w:rsid w:val="00F0427C"/>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E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1331964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87518-FB69-4EEC-AF53-89D50E684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696</Words>
  <Characters>4392</Characters>
  <Application>Microsoft Office Word</Application>
  <DocSecurity>0</DocSecurity>
  <Lines>36</Lines>
  <Paragraphs>10</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2024-01-31T10:08:00Z</dcterms:created>
  <dcterms:modified xsi:type="dcterms:W3CDTF">2024-01-31T13:23:00Z</dcterms:modified>
</cp:coreProperties>
</file>