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64CBF" w14:textId="46329055" w:rsidR="00352828" w:rsidRDefault="00352828" w:rsidP="00D966F0">
      <w:pPr>
        <w:spacing w:after="0" w:line="360" w:lineRule="auto"/>
        <w:ind w:right="1559"/>
        <w:rPr>
          <w:rFonts w:ascii="Arial" w:hAnsi="Arial" w:cs="Arial"/>
          <w:b/>
          <w:bCs/>
          <w:sz w:val="24"/>
          <w:szCs w:val="24"/>
        </w:rPr>
      </w:pPr>
      <w:r w:rsidRPr="00352828">
        <w:rPr>
          <w:rFonts w:ascii="Arial" w:hAnsi="Arial" w:cs="Arial"/>
          <w:b/>
          <w:bCs/>
          <w:sz w:val="24"/>
          <w:szCs w:val="24"/>
        </w:rPr>
        <w:t>KRAIBURG TPE Capitalizes on TPE Innovation for Syringe Cap Applications</w:t>
      </w:r>
    </w:p>
    <w:p w14:paraId="2178D57E" w14:textId="77777777" w:rsidR="00567033" w:rsidRPr="00567033" w:rsidRDefault="00567033" w:rsidP="00D966F0">
      <w:pPr>
        <w:spacing w:after="0" w:line="360" w:lineRule="auto"/>
        <w:ind w:right="1559"/>
        <w:rPr>
          <w:rFonts w:ascii="Arial" w:hAnsi="Arial" w:cs="Arial"/>
          <w:b/>
          <w:bCs/>
          <w:sz w:val="20"/>
          <w:szCs w:val="20"/>
        </w:rPr>
      </w:pPr>
    </w:p>
    <w:p w14:paraId="400B6336" w14:textId="4879B872" w:rsidR="00306941" w:rsidRDefault="00352828" w:rsidP="005B239E">
      <w:pPr>
        <w:spacing w:after="0" w:line="360" w:lineRule="auto"/>
        <w:ind w:right="1559"/>
        <w:jc w:val="both"/>
        <w:rPr>
          <w:rFonts w:ascii="Arial" w:hAnsi="Arial" w:cs="Arial"/>
          <w:sz w:val="20"/>
          <w:szCs w:val="20"/>
        </w:rPr>
      </w:pPr>
      <w:r w:rsidRPr="00352828">
        <w:rPr>
          <w:rFonts w:ascii="Arial" w:hAnsi="Arial" w:cs="Arial"/>
          <w:sz w:val="20"/>
          <w:szCs w:val="20"/>
        </w:rPr>
        <w:t>Syringe cap design plays a critical role in ensuring the safety, efficiency, and cost-effectiveness of syringe prefilling programs, making thermoplastic elastomers an attractive alternative for such applications.</w:t>
      </w:r>
    </w:p>
    <w:p w14:paraId="710DEEF9" w14:textId="77777777" w:rsidR="00352828" w:rsidRDefault="00352828" w:rsidP="005B239E">
      <w:pPr>
        <w:spacing w:after="0" w:line="360" w:lineRule="auto"/>
        <w:ind w:right="1559"/>
        <w:jc w:val="both"/>
        <w:rPr>
          <w:rFonts w:ascii="Arial" w:hAnsi="Arial" w:cs="Arial"/>
          <w:sz w:val="20"/>
          <w:szCs w:val="20"/>
        </w:rPr>
      </w:pPr>
    </w:p>
    <w:p w14:paraId="25457DA6" w14:textId="61C19801" w:rsidR="00352828" w:rsidRPr="00352828" w:rsidRDefault="00352828" w:rsidP="00352828">
      <w:pPr>
        <w:spacing w:after="0" w:line="360" w:lineRule="auto"/>
        <w:ind w:right="1559"/>
        <w:jc w:val="both"/>
        <w:rPr>
          <w:rFonts w:ascii="Arial" w:hAnsi="Arial" w:cs="Arial"/>
          <w:sz w:val="20"/>
          <w:szCs w:val="20"/>
        </w:rPr>
      </w:pPr>
      <w:r w:rsidRPr="00352828">
        <w:rPr>
          <w:rFonts w:ascii="Arial" w:hAnsi="Arial" w:cs="Arial"/>
          <w:sz w:val="20"/>
          <w:szCs w:val="20"/>
        </w:rPr>
        <w:t xml:space="preserve">KRAIBURG TPE’s THERMOLAST® H HC/RS/AP series is the ideal material solution for </w:t>
      </w:r>
      <w:r w:rsidRPr="0021112E">
        <w:rPr>
          <w:rFonts w:ascii="Arial" w:hAnsi="Arial" w:cs="Arial"/>
          <w:sz w:val="20"/>
          <w:szCs w:val="20"/>
          <w:highlight w:val="yellow"/>
        </w:rPr>
        <w:t>healthcare and medical</w:t>
      </w:r>
      <w:r w:rsidRPr="00352828">
        <w:rPr>
          <w:rFonts w:ascii="Arial" w:hAnsi="Arial" w:cs="Arial"/>
          <w:sz w:val="20"/>
          <w:szCs w:val="20"/>
        </w:rPr>
        <w:t xml:space="preserve"> </w:t>
      </w:r>
      <w:hyperlink r:id="rId11" w:history="1">
        <w:r w:rsidR="00567033" w:rsidRPr="00AB46CA">
          <w:rPr>
            <w:rStyle w:val="Hyperlink"/>
            <w:rFonts w:ascii="Arial" w:hAnsi="Arial" w:cs="Arial"/>
            <w:sz w:val="20"/>
            <w:szCs w:val="20"/>
          </w:rPr>
          <w:t>https://www.kraiburg-tpe.com/en/medical</w:t>
        </w:r>
      </w:hyperlink>
      <w:r w:rsidR="00567033">
        <w:rPr>
          <w:rFonts w:ascii="Arial" w:hAnsi="Arial" w:cs="Arial"/>
          <w:sz w:val="20"/>
          <w:szCs w:val="20"/>
        </w:rPr>
        <w:t xml:space="preserve"> </w:t>
      </w:r>
      <w:r w:rsidRPr="00352828">
        <w:rPr>
          <w:rFonts w:ascii="Arial" w:hAnsi="Arial" w:cs="Arial"/>
          <w:sz w:val="20"/>
          <w:szCs w:val="20"/>
        </w:rPr>
        <w:t>resealing applications. In addition to meeting the healthcare industry’s stringent requirements, this series also provides the necessary performance and reliability to support the evolving needs of medical professionals and pharmaceutical companies in syringe-related applications. The utilization of THERMOLAST® H in a syringe cap is dependent on the specific syringe designs and materials used.</w:t>
      </w:r>
    </w:p>
    <w:p w14:paraId="75F1FD3A" w14:textId="77777777" w:rsidR="00352828" w:rsidRPr="00352828" w:rsidRDefault="00352828" w:rsidP="00352828">
      <w:pPr>
        <w:spacing w:after="0" w:line="360" w:lineRule="auto"/>
        <w:ind w:right="1559"/>
        <w:jc w:val="both"/>
        <w:rPr>
          <w:rFonts w:ascii="Arial" w:hAnsi="Arial" w:cs="Arial"/>
          <w:sz w:val="20"/>
          <w:szCs w:val="20"/>
        </w:rPr>
      </w:pPr>
    </w:p>
    <w:p w14:paraId="4F0A87B0" w14:textId="4E5ACE15" w:rsidR="00306941" w:rsidRDefault="00352828" w:rsidP="00352828">
      <w:pPr>
        <w:spacing w:after="0" w:line="360" w:lineRule="auto"/>
        <w:ind w:right="1559"/>
        <w:jc w:val="both"/>
        <w:rPr>
          <w:rFonts w:ascii="Arial" w:hAnsi="Arial" w:cs="Arial"/>
          <w:sz w:val="20"/>
          <w:szCs w:val="20"/>
        </w:rPr>
      </w:pPr>
      <w:r w:rsidRPr="00352828">
        <w:rPr>
          <w:rFonts w:ascii="Arial" w:hAnsi="Arial" w:cs="Arial"/>
          <w:sz w:val="20"/>
          <w:szCs w:val="20"/>
        </w:rPr>
        <w:t xml:space="preserve">The </w:t>
      </w:r>
      <w:r w:rsidRPr="0021112E">
        <w:rPr>
          <w:rFonts w:ascii="Arial" w:hAnsi="Arial" w:cs="Arial"/>
          <w:sz w:val="20"/>
          <w:szCs w:val="20"/>
          <w:highlight w:val="yellow"/>
        </w:rPr>
        <w:t>THERMOLAST® H</w:t>
      </w:r>
      <w:r w:rsidRPr="00352828">
        <w:rPr>
          <w:rFonts w:ascii="Arial" w:hAnsi="Arial" w:cs="Arial"/>
          <w:sz w:val="20"/>
          <w:szCs w:val="20"/>
        </w:rPr>
        <w:t xml:space="preserve"> </w:t>
      </w:r>
      <w:hyperlink r:id="rId12" w:history="1">
        <w:r w:rsidR="00567033" w:rsidRPr="00AB46CA">
          <w:rPr>
            <w:rStyle w:val="Hyperlink"/>
            <w:rFonts w:ascii="Arial" w:hAnsi="Arial" w:cs="Arial"/>
            <w:sz w:val="20"/>
            <w:szCs w:val="20"/>
          </w:rPr>
          <w:t>https://www.kraiburg-tpe.com/en/thermolast-h-healthcare-tpe</w:t>
        </w:r>
      </w:hyperlink>
      <w:r w:rsidR="00567033">
        <w:rPr>
          <w:rFonts w:ascii="Arial" w:hAnsi="Arial" w:cs="Arial"/>
          <w:sz w:val="20"/>
          <w:szCs w:val="20"/>
        </w:rPr>
        <w:t xml:space="preserve"> </w:t>
      </w:r>
      <w:r w:rsidRPr="00352828">
        <w:rPr>
          <w:rFonts w:ascii="Arial" w:hAnsi="Arial" w:cs="Arial"/>
          <w:sz w:val="20"/>
          <w:szCs w:val="20"/>
        </w:rPr>
        <w:t>HC/RS/AP series exhibit exceptional resealing properties to effectively prevent leakage and contamination, thereby enabling the safe preparation of advanced medications for patients.</w:t>
      </w:r>
    </w:p>
    <w:p w14:paraId="7E054CB8" w14:textId="77777777" w:rsidR="00352828" w:rsidRPr="00306941" w:rsidRDefault="00352828" w:rsidP="00352828">
      <w:pPr>
        <w:spacing w:after="0" w:line="360" w:lineRule="auto"/>
        <w:ind w:right="1559"/>
        <w:jc w:val="both"/>
        <w:rPr>
          <w:rFonts w:ascii="Arial" w:hAnsi="Arial" w:cs="Arial"/>
          <w:sz w:val="20"/>
          <w:szCs w:val="20"/>
        </w:rPr>
      </w:pPr>
    </w:p>
    <w:p w14:paraId="4D682140" w14:textId="2D15A48A" w:rsidR="00306941" w:rsidRPr="00306941" w:rsidRDefault="00306941" w:rsidP="00306941">
      <w:pPr>
        <w:spacing w:after="0" w:line="360" w:lineRule="auto"/>
        <w:ind w:right="1559"/>
        <w:jc w:val="both"/>
        <w:rPr>
          <w:rFonts w:ascii="Arial" w:hAnsi="Arial" w:cs="Arial"/>
          <w:sz w:val="20"/>
          <w:szCs w:val="20"/>
        </w:rPr>
      </w:pPr>
      <w:r>
        <w:rPr>
          <w:rFonts w:ascii="Arial" w:hAnsi="Arial" w:cs="Arial"/>
          <w:sz w:val="20"/>
          <w:szCs w:val="20"/>
        </w:rPr>
        <w:t>T</w:t>
      </w:r>
      <w:r w:rsidRPr="00306941">
        <w:rPr>
          <w:rFonts w:ascii="Arial" w:hAnsi="Arial" w:cs="Arial"/>
          <w:sz w:val="20"/>
          <w:szCs w:val="20"/>
        </w:rPr>
        <w:t xml:space="preserve">he series has undergone testing in accordance with ISO 10993-5 and GB/T 16886.5 for cytotoxicity, ensuring its compliance with essential healthcare industry standards such as US FDA CFR 21, Regulation (EU) No 10/2011, REACH, and RoHS requirements. It is also free of animal ingredients, PVC, silicone, and latex, ensuring the safety and suitability for </w:t>
      </w:r>
      <w:r>
        <w:rPr>
          <w:rFonts w:ascii="Arial" w:hAnsi="Arial" w:cs="Arial"/>
          <w:sz w:val="20"/>
          <w:szCs w:val="20"/>
        </w:rPr>
        <w:t xml:space="preserve">healthcare and </w:t>
      </w:r>
      <w:r w:rsidRPr="00306941">
        <w:rPr>
          <w:rFonts w:ascii="Arial" w:hAnsi="Arial" w:cs="Arial"/>
          <w:sz w:val="20"/>
          <w:szCs w:val="20"/>
        </w:rPr>
        <w:t>medical applications.</w:t>
      </w:r>
    </w:p>
    <w:p w14:paraId="56F50D4D" w14:textId="11EB3406" w:rsidR="00306941" w:rsidRPr="00306941" w:rsidRDefault="00306941" w:rsidP="00306941">
      <w:pPr>
        <w:spacing w:after="0" w:line="360" w:lineRule="auto"/>
        <w:ind w:right="1559"/>
        <w:jc w:val="both"/>
        <w:rPr>
          <w:rFonts w:ascii="Arial" w:hAnsi="Arial" w:cs="Arial"/>
          <w:sz w:val="20"/>
          <w:szCs w:val="20"/>
        </w:rPr>
      </w:pPr>
    </w:p>
    <w:p w14:paraId="0DB95ABB" w14:textId="0F9BA0BC" w:rsidR="00306941" w:rsidRDefault="00306941" w:rsidP="00306941">
      <w:pPr>
        <w:spacing w:after="0" w:line="360" w:lineRule="auto"/>
        <w:ind w:right="1559"/>
        <w:jc w:val="both"/>
        <w:rPr>
          <w:rFonts w:ascii="Arial" w:hAnsi="Arial" w:cs="Arial"/>
          <w:sz w:val="20"/>
          <w:szCs w:val="20"/>
        </w:rPr>
      </w:pPr>
      <w:r w:rsidRPr="00306941">
        <w:rPr>
          <w:rFonts w:ascii="Arial" w:hAnsi="Arial" w:cs="Arial"/>
          <w:sz w:val="20"/>
          <w:szCs w:val="20"/>
        </w:rPr>
        <w:t xml:space="preserve">In addition to its safety credentials, the HC/RS/AP series offers excellent versatility, with good adhesion to PP and PE through injection molding, making it suitable for various </w:t>
      </w:r>
      <w:r w:rsidRPr="0021112E">
        <w:rPr>
          <w:rFonts w:ascii="Arial" w:hAnsi="Arial" w:cs="Arial"/>
          <w:sz w:val="20"/>
          <w:szCs w:val="20"/>
          <w:highlight w:val="yellow"/>
        </w:rPr>
        <w:t>medical device applications</w:t>
      </w:r>
      <w:r w:rsidRPr="00306941">
        <w:rPr>
          <w:rFonts w:ascii="Arial" w:hAnsi="Arial" w:cs="Arial"/>
          <w:sz w:val="20"/>
          <w:szCs w:val="20"/>
        </w:rPr>
        <w:t xml:space="preserve">. </w:t>
      </w:r>
      <w:hyperlink r:id="rId13" w:history="1">
        <w:r w:rsidR="00567033" w:rsidRPr="00AB46CA">
          <w:rPr>
            <w:rStyle w:val="Hyperlink"/>
            <w:rFonts w:ascii="Arial" w:hAnsi="Arial" w:cs="Arial"/>
            <w:sz w:val="20"/>
            <w:szCs w:val="20"/>
          </w:rPr>
          <w:t>https://www.kraiburg-tpe.com/en/tpe-enhancing-euro-head-cap-advancing-resilience-and-resealing-abilities</w:t>
        </w:r>
      </w:hyperlink>
      <w:r w:rsidR="00567033">
        <w:rPr>
          <w:rFonts w:ascii="Arial" w:hAnsi="Arial" w:cs="Arial"/>
          <w:sz w:val="20"/>
          <w:szCs w:val="20"/>
        </w:rPr>
        <w:t xml:space="preserve"> </w:t>
      </w:r>
    </w:p>
    <w:p w14:paraId="49B61D0A" w14:textId="77777777" w:rsidR="00306941" w:rsidRDefault="00306941" w:rsidP="00306941">
      <w:pPr>
        <w:spacing w:after="0" w:line="360" w:lineRule="auto"/>
        <w:ind w:right="1559"/>
        <w:jc w:val="both"/>
        <w:rPr>
          <w:rFonts w:ascii="Arial" w:hAnsi="Arial" w:cs="Arial"/>
          <w:sz w:val="20"/>
          <w:szCs w:val="20"/>
        </w:rPr>
      </w:pPr>
    </w:p>
    <w:p w14:paraId="120C382A" w14:textId="1ADA748E" w:rsidR="00306941" w:rsidRPr="00306941" w:rsidRDefault="00306941" w:rsidP="00306941">
      <w:pPr>
        <w:spacing w:after="0" w:line="360" w:lineRule="auto"/>
        <w:ind w:right="1559"/>
        <w:jc w:val="both"/>
        <w:rPr>
          <w:rFonts w:ascii="Arial" w:hAnsi="Arial" w:cs="Arial"/>
          <w:sz w:val="20"/>
          <w:szCs w:val="20"/>
        </w:rPr>
      </w:pPr>
      <w:r w:rsidRPr="00306941">
        <w:rPr>
          <w:rFonts w:ascii="Arial" w:hAnsi="Arial" w:cs="Arial"/>
          <w:sz w:val="20"/>
          <w:szCs w:val="20"/>
        </w:rPr>
        <w:t>Moreover, its availability in translucent colors allows for pre-coloration, catering to specific project requirements and aesthetic preferences.</w:t>
      </w:r>
    </w:p>
    <w:p w14:paraId="79D35A07" w14:textId="77777777" w:rsidR="00306941" w:rsidRPr="00306941" w:rsidRDefault="00306941" w:rsidP="00306941">
      <w:pPr>
        <w:spacing w:after="0" w:line="360" w:lineRule="auto"/>
        <w:ind w:right="1559"/>
        <w:jc w:val="both"/>
        <w:rPr>
          <w:rFonts w:ascii="Arial" w:hAnsi="Arial" w:cs="Arial"/>
          <w:sz w:val="20"/>
          <w:szCs w:val="20"/>
        </w:rPr>
      </w:pPr>
    </w:p>
    <w:p w14:paraId="45B2F207" w14:textId="63DD6857" w:rsidR="00306941" w:rsidRDefault="00306941" w:rsidP="00306941">
      <w:pPr>
        <w:spacing w:after="0" w:line="360" w:lineRule="auto"/>
        <w:ind w:right="1559"/>
        <w:jc w:val="both"/>
        <w:rPr>
          <w:rFonts w:ascii="Arial" w:hAnsi="Arial" w:cs="Arial"/>
          <w:sz w:val="20"/>
          <w:szCs w:val="20"/>
        </w:rPr>
      </w:pPr>
      <w:r w:rsidRPr="00306941">
        <w:rPr>
          <w:rFonts w:ascii="Arial" w:hAnsi="Arial" w:cs="Arial"/>
          <w:sz w:val="20"/>
          <w:szCs w:val="20"/>
        </w:rPr>
        <w:t>The THERMOLAST® H HC/RS/AP series proves KRAIBURG TPE's commitment to providing advanced materials that meet the stringent demands of the healthcare industry, ensuring the highest levels of safety, reliability, and performance in medical applications.</w:t>
      </w:r>
    </w:p>
    <w:p w14:paraId="46CF6CCB" w14:textId="77777777" w:rsidR="00306941" w:rsidRPr="00306941" w:rsidRDefault="00306941" w:rsidP="00306941">
      <w:pPr>
        <w:spacing w:after="0" w:line="360" w:lineRule="auto"/>
        <w:ind w:right="1559"/>
        <w:jc w:val="both"/>
        <w:rPr>
          <w:rFonts w:ascii="Arial" w:hAnsi="Arial" w:cs="Arial"/>
          <w:sz w:val="20"/>
          <w:szCs w:val="20"/>
        </w:rPr>
      </w:pPr>
    </w:p>
    <w:p w14:paraId="0C615B88" w14:textId="56D4481F"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0CB237E8"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88488E7" w14:textId="18DC15F2" w:rsidR="00D966F0" w:rsidRDefault="0072737D" w:rsidP="007143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394124F7" w14:textId="331157CD" w:rsidR="0021112E" w:rsidRDefault="00F122A2" w:rsidP="00A26505">
      <w:pPr>
        <w:keepNext/>
        <w:keepLines/>
        <w:spacing w:after="0" w:line="360" w:lineRule="auto"/>
        <w:ind w:right="1559"/>
        <w:rPr>
          <w:noProof/>
        </w:rPr>
      </w:pPr>
      <w:r>
        <w:rPr>
          <w:noProof/>
        </w:rPr>
        <w:lastRenderedPageBreak/>
        <w:drawing>
          <wp:inline distT="0" distB="0" distL="0" distR="0" wp14:anchorId="400F2341" wp14:editId="72831467">
            <wp:extent cx="4159250" cy="2300195"/>
            <wp:effectExtent l="0" t="0" r="0" b="5080"/>
            <wp:docPr id="612078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70037" cy="2306161"/>
                    </a:xfrm>
                    <a:prstGeom prst="rect">
                      <a:avLst/>
                    </a:prstGeom>
                    <a:noFill/>
                    <a:ln>
                      <a:noFill/>
                    </a:ln>
                  </pic:spPr>
                </pic:pic>
              </a:graphicData>
            </a:graphic>
          </wp:inline>
        </w:drawing>
      </w:r>
    </w:p>
    <w:p w14:paraId="62F08EF9" w14:textId="68775CDE"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56703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567033"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567033"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C30ADD4"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lastRenderedPageBreak/>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w:t>
      </w:r>
      <w:r w:rsidR="00567033">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6703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6703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5282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5282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34E342A" w14:textId="77777777" w:rsidR="00567033" w:rsidRDefault="00567033" w:rsidP="00567033">
          <w:pPr>
            <w:spacing w:after="0" w:line="360" w:lineRule="auto"/>
            <w:ind w:left="-105"/>
            <w:jc w:val="both"/>
            <w:rPr>
              <w:rFonts w:ascii="Arial" w:hAnsi="Arial" w:cs="Arial"/>
              <w:b/>
              <w:bCs/>
              <w:sz w:val="16"/>
              <w:szCs w:val="16"/>
            </w:rPr>
          </w:pPr>
          <w:r w:rsidRPr="00352828">
            <w:rPr>
              <w:rFonts w:ascii="Arial" w:hAnsi="Arial" w:cs="Arial"/>
              <w:b/>
              <w:bCs/>
              <w:sz w:val="16"/>
              <w:szCs w:val="16"/>
            </w:rPr>
            <w:t>KRAIBURG TPE Capitalizes on TPE Innovation for Syringe Cap Applications</w:t>
          </w:r>
        </w:p>
        <w:p w14:paraId="1A342A5E" w14:textId="77777777" w:rsidR="00567033" w:rsidRPr="002B7CE1" w:rsidRDefault="00567033" w:rsidP="0056703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F</w:t>
          </w:r>
          <w:r>
            <w:rPr>
              <w:rFonts w:ascii="Arial" w:hAnsi="Arial" w:hint="eastAsia"/>
              <w:b/>
              <w:sz w:val="16"/>
              <w:szCs w:val="16"/>
              <w:lang w:eastAsia="zh-CN"/>
            </w:rPr>
            <w:t>ebr</w:t>
          </w:r>
          <w:r>
            <w:rPr>
              <w:rFonts w:ascii="Arial" w:hAnsi="Arial"/>
              <w:b/>
              <w:sz w:val="16"/>
              <w:szCs w:val="16"/>
            </w:rPr>
            <w:t>uary 2024</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982E7F0" w14:textId="77777777" w:rsidR="00D67CE2" w:rsidRDefault="003C4170" w:rsidP="00D67CE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853851A" w14:textId="77777777" w:rsidR="00352828" w:rsidRDefault="00352828" w:rsidP="00D67CE2">
          <w:pPr>
            <w:spacing w:after="0" w:line="360" w:lineRule="auto"/>
            <w:ind w:left="-105"/>
            <w:jc w:val="both"/>
            <w:rPr>
              <w:rFonts w:ascii="Arial" w:hAnsi="Arial" w:cs="Arial"/>
              <w:b/>
              <w:bCs/>
              <w:sz w:val="16"/>
              <w:szCs w:val="16"/>
            </w:rPr>
          </w:pPr>
          <w:r w:rsidRPr="00352828">
            <w:rPr>
              <w:rFonts w:ascii="Arial" w:hAnsi="Arial" w:cs="Arial"/>
              <w:b/>
              <w:bCs/>
              <w:sz w:val="16"/>
              <w:szCs w:val="16"/>
            </w:rPr>
            <w:t>KRAIBURG TPE Capitalizes on TPE Innovation for Syringe Cap Applications</w:t>
          </w:r>
        </w:p>
        <w:p w14:paraId="765F9503" w14:textId="42AB70C9" w:rsidR="003C4170" w:rsidRPr="002B7CE1" w:rsidRDefault="003C4170" w:rsidP="00D67CE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67033">
            <w:rPr>
              <w:rFonts w:ascii="Arial" w:hAnsi="Arial"/>
              <w:b/>
              <w:sz w:val="16"/>
              <w:szCs w:val="16"/>
            </w:rPr>
            <w:t>F</w:t>
          </w:r>
          <w:r w:rsidR="00567033">
            <w:rPr>
              <w:rFonts w:ascii="Arial" w:hAnsi="Arial" w:hint="eastAsia"/>
              <w:b/>
              <w:sz w:val="16"/>
              <w:szCs w:val="16"/>
              <w:lang w:eastAsia="zh-CN"/>
            </w:rPr>
            <w:t>ebr</w:t>
          </w:r>
          <w:r w:rsidR="00567033">
            <w:rPr>
              <w:rFonts w:ascii="Arial" w:hAnsi="Arial"/>
              <w:b/>
              <w:sz w:val="16"/>
              <w:szCs w:val="16"/>
            </w:rPr>
            <w:t xml:space="preserve">uary </w:t>
          </w:r>
          <w:r w:rsidR="001F4135">
            <w:rPr>
              <w:rFonts w:ascii="Arial" w:hAnsi="Arial"/>
              <w:b/>
              <w:sz w:val="16"/>
              <w:szCs w:val="16"/>
            </w:rPr>
            <w:t>202</w:t>
          </w:r>
          <w:r w:rsidR="00D67CE2">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1E44"/>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24B94"/>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112E"/>
    <w:rsid w:val="002129DC"/>
    <w:rsid w:val="00213E75"/>
    <w:rsid w:val="00214C89"/>
    <w:rsid w:val="002161B6"/>
    <w:rsid w:val="00225FD8"/>
    <w:rsid w:val="002262B1"/>
    <w:rsid w:val="00233574"/>
    <w:rsid w:val="00235BA5"/>
    <w:rsid w:val="00240E4C"/>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06941"/>
    <w:rsid w:val="00310A64"/>
    <w:rsid w:val="00312545"/>
    <w:rsid w:val="00314D24"/>
    <w:rsid w:val="00324D73"/>
    <w:rsid w:val="00325394"/>
    <w:rsid w:val="00325EA7"/>
    <w:rsid w:val="00326FA2"/>
    <w:rsid w:val="0033017E"/>
    <w:rsid w:val="00340D67"/>
    <w:rsid w:val="00347067"/>
    <w:rsid w:val="0035152E"/>
    <w:rsid w:val="00351D73"/>
    <w:rsid w:val="00352828"/>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67033"/>
    <w:rsid w:val="005701AB"/>
    <w:rsid w:val="00570576"/>
    <w:rsid w:val="0057225E"/>
    <w:rsid w:val="005772B9"/>
    <w:rsid w:val="00577BE3"/>
    <w:rsid w:val="00587BC5"/>
    <w:rsid w:val="00597472"/>
    <w:rsid w:val="005A2388"/>
    <w:rsid w:val="005A27C6"/>
    <w:rsid w:val="005A34EE"/>
    <w:rsid w:val="005A45F1"/>
    <w:rsid w:val="005A5D20"/>
    <w:rsid w:val="005A7FD1"/>
    <w:rsid w:val="005B239E"/>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755"/>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A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567AB"/>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7AB"/>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16959954">
      <w:bodyDiv w:val="1"/>
      <w:marLeft w:val="0"/>
      <w:marRight w:val="0"/>
      <w:marTop w:val="0"/>
      <w:marBottom w:val="0"/>
      <w:divBdr>
        <w:top w:val="none" w:sz="0" w:space="0" w:color="auto"/>
        <w:left w:val="none" w:sz="0" w:space="0" w:color="auto"/>
        <w:bottom w:val="none" w:sz="0" w:space="0" w:color="auto"/>
        <w:right w:val="none" w:sz="0" w:space="0" w:color="auto"/>
      </w:divBdr>
      <w:divsChild>
        <w:div w:id="1462502187">
          <w:marLeft w:val="0"/>
          <w:marRight w:val="0"/>
          <w:marTop w:val="0"/>
          <w:marBottom w:val="0"/>
          <w:divBdr>
            <w:top w:val="single" w:sz="2" w:space="0" w:color="auto"/>
            <w:left w:val="single" w:sz="2" w:space="0" w:color="auto"/>
            <w:bottom w:val="single" w:sz="6" w:space="0" w:color="auto"/>
            <w:right w:val="single" w:sz="2" w:space="0" w:color="auto"/>
          </w:divBdr>
          <w:divsChild>
            <w:div w:id="1972899840">
              <w:marLeft w:val="0"/>
              <w:marRight w:val="0"/>
              <w:marTop w:val="100"/>
              <w:marBottom w:val="100"/>
              <w:divBdr>
                <w:top w:val="single" w:sz="2" w:space="0" w:color="D9D9E3"/>
                <w:left w:val="single" w:sz="2" w:space="0" w:color="D9D9E3"/>
                <w:bottom w:val="single" w:sz="2" w:space="0" w:color="D9D9E3"/>
                <w:right w:val="single" w:sz="2" w:space="0" w:color="D9D9E3"/>
              </w:divBdr>
              <w:divsChild>
                <w:div w:id="1236209615">
                  <w:marLeft w:val="0"/>
                  <w:marRight w:val="0"/>
                  <w:marTop w:val="0"/>
                  <w:marBottom w:val="0"/>
                  <w:divBdr>
                    <w:top w:val="single" w:sz="2" w:space="0" w:color="D9D9E3"/>
                    <w:left w:val="single" w:sz="2" w:space="0" w:color="D9D9E3"/>
                    <w:bottom w:val="single" w:sz="2" w:space="0" w:color="D9D9E3"/>
                    <w:right w:val="single" w:sz="2" w:space="0" w:color="D9D9E3"/>
                  </w:divBdr>
                  <w:divsChild>
                    <w:div w:id="1116171373">
                      <w:marLeft w:val="0"/>
                      <w:marRight w:val="0"/>
                      <w:marTop w:val="0"/>
                      <w:marBottom w:val="0"/>
                      <w:divBdr>
                        <w:top w:val="single" w:sz="2" w:space="0" w:color="D9D9E3"/>
                        <w:left w:val="single" w:sz="2" w:space="0" w:color="D9D9E3"/>
                        <w:bottom w:val="single" w:sz="2" w:space="0" w:color="D9D9E3"/>
                        <w:right w:val="single" w:sz="2" w:space="0" w:color="D9D9E3"/>
                      </w:divBdr>
                      <w:divsChild>
                        <w:div w:id="557521026">
                          <w:marLeft w:val="0"/>
                          <w:marRight w:val="0"/>
                          <w:marTop w:val="0"/>
                          <w:marBottom w:val="0"/>
                          <w:divBdr>
                            <w:top w:val="single" w:sz="2" w:space="0" w:color="D9D9E3"/>
                            <w:left w:val="single" w:sz="2" w:space="0" w:color="D9D9E3"/>
                            <w:bottom w:val="single" w:sz="2" w:space="0" w:color="D9D9E3"/>
                            <w:right w:val="single" w:sz="2" w:space="0" w:color="D9D9E3"/>
                          </w:divBdr>
                          <w:divsChild>
                            <w:div w:id="990405406">
                              <w:marLeft w:val="0"/>
                              <w:marRight w:val="0"/>
                              <w:marTop w:val="0"/>
                              <w:marBottom w:val="0"/>
                              <w:divBdr>
                                <w:top w:val="single" w:sz="2" w:space="0" w:color="D9D9E3"/>
                                <w:left w:val="single" w:sz="2" w:space="0" w:color="D9D9E3"/>
                                <w:bottom w:val="single" w:sz="2" w:space="0" w:color="D9D9E3"/>
                                <w:right w:val="single" w:sz="2" w:space="0" w:color="D9D9E3"/>
                              </w:divBdr>
                              <w:divsChild>
                                <w:div w:id="710422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pe-enhancing-euro-head-cap-advancing-resilience-and-resealing-abilitie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707</Words>
  <Characters>4033</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2023-10-09T03:18:00Z</dcterms:created>
  <dcterms:modified xsi:type="dcterms:W3CDTF">2024-02-08T05:36:00Z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