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3CC46" w14:textId="7484F3B6" w:rsidR="0086502E" w:rsidRPr="00B62D9C" w:rsidRDefault="00510C8F" w:rsidP="00D966F0">
      <w:pPr>
        <w:spacing w:after="0" w:line="360" w:lineRule="auto"/>
        <w:ind w:right="1559"/>
        <w:rPr>
          <w:rFonts w:ascii="Arial" w:hAnsi="Arial" w:cs="Arial"/>
          <w:b/>
          <w:bCs/>
          <w:sz w:val="24"/>
          <w:szCs w:val="24"/>
        </w:rPr>
      </w:pPr>
      <w:r w:rsidRPr="00B62D9C">
        <w:rPr>
          <w:rStyle w:val="SubtleEmphasis"/>
          <w:rFonts w:ascii="Arial" w:hAnsi="Arial" w:cs="Arial"/>
          <w:b/>
          <w:bCs/>
          <w:i w:val="0"/>
          <w:iCs w:val="0"/>
          <w:color w:val="auto"/>
          <w:sz w:val="24"/>
          <w:szCs w:val="24"/>
        </w:rPr>
        <w:t>KRAIBURG TPE</w:t>
      </w:r>
      <w:r w:rsidR="007377B8" w:rsidRPr="00B62D9C">
        <w:rPr>
          <w:rStyle w:val="SubtleEmphasis"/>
          <w:rFonts w:ascii="Arial" w:hAnsi="Arial" w:cs="Arial"/>
          <w:b/>
          <w:bCs/>
          <w:i w:val="0"/>
          <w:iCs w:val="0"/>
          <w:color w:val="auto"/>
          <w:sz w:val="24"/>
          <w:szCs w:val="24"/>
        </w:rPr>
        <w:t xml:space="preserve"> Innovation for</w:t>
      </w:r>
      <w:r w:rsidR="001327FF" w:rsidRPr="00B62D9C">
        <w:rPr>
          <w:rStyle w:val="SubtleEmphasis"/>
          <w:rFonts w:ascii="Arial" w:hAnsi="Arial" w:cs="Arial"/>
          <w:b/>
          <w:bCs/>
          <w:i w:val="0"/>
          <w:iCs w:val="0"/>
          <w:color w:val="auto"/>
          <w:sz w:val="24"/>
          <w:szCs w:val="24"/>
        </w:rPr>
        <w:t xml:space="preserve"> </w:t>
      </w:r>
      <w:r w:rsidR="007377B8" w:rsidRPr="00B62D9C">
        <w:rPr>
          <w:rStyle w:val="SubtleEmphasis"/>
          <w:rFonts w:ascii="Arial" w:hAnsi="Arial" w:cs="Arial"/>
          <w:b/>
          <w:bCs/>
          <w:i w:val="0"/>
          <w:iCs w:val="0"/>
          <w:color w:val="auto"/>
          <w:sz w:val="24"/>
          <w:szCs w:val="24"/>
        </w:rPr>
        <w:t xml:space="preserve">Seamless </w:t>
      </w:r>
      <w:r w:rsidR="001327FF" w:rsidRPr="00B62D9C">
        <w:rPr>
          <w:rStyle w:val="SubtleEmphasis"/>
          <w:rFonts w:ascii="Arial" w:hAnsi="Arial" w:cs="Arial"/>
          <w:b/>
          <w:bCs/>
          <w:i w:val="0"/>
          <w:iCs w:val="0"/>
          <w:color w:val="auto"/>
          <w:sz w:val="24"/>
          <w:szCs w:val="24"/>
        </w:rPr>
        <w:t xml:space="preserve">Universal Adapter Connectivity </w:t>
      </w:r>
    </w:p>
    <w:p w14:paraId="2702280C" w14:textId="6BBCF92D" w:rsidR="00A6334F" w:rsidRPr="00B62D9C" w:rsidRDefault="001327FF" w:rsidP="0086502E">
      <w:pPr>
        <w:spacing w:line="360" w:lineRule="auto"/>
        <w:ind w:right="1559"/>
        <w:jc w:val="both"/>
        <w:rPr>
          <w:rFonts w:ascii="Arial" w:hAnsi="Arial" w:cs="Arial"/>
          <w:sz w:val="20"/>
          <w:szCs w:val="20"/>
        </w:rPr>
      </w:pPr>
      <w:r w:rsidRPr="00B62D9C">
        <w:rPr>
          <w:rFonts w:ascii="Arial" w:hAnsi="Arial" w:cs="Arial"/>
          <w:sz w:val="20"/>
          <w:szCs w:val="20"/>
        </w:rPr>
        <w:t xml:space="preserve">Universal adapters have become indispensable accessories </w:t>
      </w:r>
      <w:r w:rsidR="007377B8" w:rsidRPr="00B62D9C">
        <w:rPr>
          <w:rFonts w:ascii="Arial" w:hAnsi="Arial" w:cs="Arial"/>
          <w:sz w:val="20"/>
          <w:szCs w:val="20"/>
        </w:rPr>
        <w:t>today, allowing</w:t>
      </w:r>
      <w:r w:rsidRPr="00B62D9C">
        <w:rPr>
          <w:rFonts w:ascii="Arial" w:hAnsi="Arial" w:cs="Arial"/>
          <w:sz w:val="20"/>
          <w:szCs w:val="20"/>
        </w:rPr>
        <w:t xml:space="preserve"> users to connect and charge a wide range of devices</w:t>
      </w:r>
      <w:r w:rsidR="007377B8" w:rsidRPr="00B62D9C">
        <w:rPr>
          <w:rFonts w:ascii="Arial" w:hAnsi="Arial" w:cs="Arial"/>
          <w:sz w:val="20"/>
          <w:szCs w:val="20"/>
        </w:rPr>
        <w:t>. F</w:t>
      </w:r>
      <w:r w:rsidRPr="00B62D9C">
        <w:rPr>
          <w:rFonts w:ascii="Arial" w:hAnsi="Arial" w:cs="Arial"/>
          <w:sz w:val="20"/>
          <w:szCs w:val="20"/>
        </w:rPr>
        <w:t>rom smartphones</w:t>
      </w:r>
      <w:r w:rsidR="007377B8" w:rsidRPr="00B62D9C">
        <w:rPr>
          <w:rFonts w:ascii="Arial" w:hAnsi="Arial" w:cs="Arial"/>
          <w:sz w:val="20"/>
          <w:szCs w:val="20"/>
        </w:rPr>
        <w:t>,</w:t>
      </w:r>
      <w:r w:rsidRPr="00B62D9C">
        <w:rPr>
          <w:rFonts w:ascii="Arial" w:hAnsi="Arial" w:cs="Arial"/>
          <w:sz w:val="20"/>
          <w:szCs w:val="20"/>
        </w:rPr>
        <w:t xml:space="preserve"> tablets to laptops and other </w:t>
      </w:r>
      <w:r w:rsidRPr="00B62D9C">
        <w:rPr>
          <w:rFonts w:ascii="Arial" w:hAnsi="Arial" w:cs="Arial"/>
          <w:sz w:val="20"/>
          <w:szCs w:val="20"/>
          <w:highlight w:val="yellow"/>
        </w:rPr>
        <w:t>electronic gadgets</w:t>
      </w:r>
      <w:r w:rsidR="007377B8" w:rsidRPr="00B62D9C">
        <w:rPr>
          <w:rFonts w:ascii="Arial" w:hAnsi="Arial" w:cs="Arial"/>
          <w:sz w:val="20"/>
          <w:szCs w:val="20"/>
        </w:rPr>
        <w:t xml:space="preserve"> </w:t>
      </w:r>
      <w:hyperlink r:id="rId11" w:history="1">
        <w:r w:rsidR="008A3DB4" w:rsidRPr="00D96E60">
          <w:rPr>
            <w:rStyle w:val="Hyperlink"/>
            <w:rFonts w:ascii="Arial" w:hAnsi="Arial" w:cs="Arial"/>
            <w:sz w:val="20"/>
            <w:szCs w:val="20"/>
          </w:rPr>
          <w:t>https://www.kraiburg-tpe.com/en/sustainable-innovation-vacuum-accessory-design</w:t>
        </w:r>
      </w:hyperlink>
      <w:r w:rsidR="008A3DB4">
        <w:rPr>
          <w:rFonts w:ascii="Arial" w:hAnsi="Arial" w:cs="Arial"/>
          <w:sz w:val="20"/>
          <w:szCs w:val="20"/>
        </w:rPr>
        <w:t xml:space="preserve"> </w:t>
      </w:r>
      <w:r w:rsidR="007377B8" w:rsidRPr="00B62D9C">
        <w:rPr>
          <w:rFonts w:ascii="Arial" w:hAnsi="Arial" w:cs="Arial"/>
          <w:sz w:val="20"/>
          <w:szCs w:val="20"/>
        </w:rPr>
        <w:t>-</w:t>
      </w:r>
      <w:r w:rsidRPr="00B62D9C">
        <w:t xml:space="preserve"> </w:t>
      </w:r>
      <w:r w:rsidRPr="00B62D9C">
        <w:rPr>
          <w:rFonts w:ascii="Arial" w:hAnsi="Arial" w:cs="Arial"/>
          <w:sz w:val="20"/>
          <w:szCs w:val="20"/>
        </w:rPr>
        <w:t xml:space="preserve">advanced materials </w:t>
      </w:r>
      <w:r w:rsidR="007377B8" w:rsidRPr="00B62D9C">
        <w:rPr>
          <w:rFonts w:ascii="Arial" w:hAnsi="Arial" w:cs="Arial"/>
          <w:sz w:val="20"/>
          <w:szCs w:val="20"/>
        </w:rPr>
        <w:t>play a crucial role in</w:t>
      </w:r>
      <w:r w:rsidRPr="00B62D9C">
        <w:rPr>
          <w:rFonts w:ascii="Arial" w:hAnsi="Arial" w:cs="Arial"/>
          <w:sz w:val="20"/>
          <w:szCs w:val="20"/>
        </w:rPr>
        <w:t xml:space="preserve"> elevat</w:t>
      </w:r>
      <w:r w:rsidR="007377B8" w:rsidRPr="00B62D9C">
        <w:rPr>
          <w:rFonts w:ascii="Arial" w:hAnsi="Arial" w:cs="Arial"/>
          <w:sz w:val="20"/>
          <w:szCs w:val="20"/>
        </w:rPr>
        <w:t>ing</w:t>
      </w:r>
      <w:r w:rsidRPr="00B62D9C">
        <w:rPr>
          <w:rFonts w:ascii="Arial" w:hAnsi="Arial" w:cs="Arial"/>
          <w:sz w:val="20"/>
          <w:szCs w:val="20"/>
        </w:rPr>
        <w:t xml:space="preserve"> the versatility and high performance of these devices</w:t>
      </w:r>
      <w:r w:rsidR="007377B8" w:rsidRPr="00B62D9C">
        <w:rPr>
          <w:rFonts w:ascii="Arial" w:hAnsi="Arial" w:cs="Arial"/>
          <w:sz w:val="20"/>
          <w:szCs w:val="20"/>
        </w:rPr>
        <w:t>.</w:t>
      </w:r>
      <w:r w:rsidRPr="00B62D9C">
        <w:rPr>
          <w:rFonts w:ascii="Arial" w:hAnsi="Arial" w:cs="Arial"/>
          <w:sz w:val="20"/>
          <w:szCs w:val="20"/>
        </w:rPr>
        <w:t xml:space="preserve"> </w:t>
      </w:r>
    </w:p>
    <w:p w14:paraId="28DB222E" w14:textId="77777777" w:rsidR="001327FF" w:rsidRPr="00A6334F" w:rsidRDefault="001327FF" w:rsidP="0086502E">
      <w:pPr>
        <w:spacing w:line="360" w:lineRule="auto"/>
        <w:ind w:right="1559"/>
        <w:jc w:val="both"/>
        <w:rPr>
          <w:rFonts w:ascii="Arial" w:hAnsi="Arial" w:cs="Arial"/>
          <w:sz w:val="6"/>
          <w:szCs w:val="6"/>
        </w:rPr>
      </w:pPr>
    </w:p>
    <w:p w14:paraId="0078D85E" w14:textId="37113CE8" w:rsidR="001327FF" w:rsidRPr="001327FF" w:rsidRDefault="001327FF" w:rsidP="004F51BD">
      <w:pPr>
        <w:spacing w:line="360" w:lineRule="auto"/>
        <w:ind w:right="1559"/>
        <w:jc w:val="both"/>
        <w:rPr>
          <w:rFonts w:ascii="Arial" w:hAnsi="Arial" w:cs="Arial"/>
          <w:sz w:val="20"/>
          <w:szCs w:val="20"/>
        </w:rPr>
      </w:pPr>
      <w:r w:rsidRPr="001327FF">
        <w:rPr>
          <w:rFonts w:ascii="Arial" w:hAnsi="Arial" w:cs="Arial"/>
          <w:sz w:val="20"/>
          <w:szCs w:val="20"/>
        </w:rPr>
        <w:t>KRAIBURG TPE, a global leader in thermoplastic elastomer (TPE) solutions, has once again demonstrated its commitment to innovation by introducing its cutting-edge TPE material in the design of universal adapters. This remarkable development signifies a significant step forward in enhancing connectivity, functionality, and user experience across various industries.</w:t>
      </w:r>
    </w:p>
    <w:p w14:paraId="42E02FDA" w14:textId="77777777" w:rsidR="001327FF" w:rsidRPr="001327FF" w:rsidRDefault="001327FF" w:rsidP="0086502E">
      <w:pPr>
        <w:spacing w:line="360" w:lineRule="auto"/>
        <w:ind w:right="1559"/>
        <w:jc w:val="both"/>
        <w:rPr>
          <w:rFonts w:ascii="Arial" w:hAnsi="Arial" w:cs="Arial"/>
          <w:sz w:val="6"/>
          <w:szCs w:val="6"/>
        </w:rPr>
      </w:pPr>
    </w:p>
    <w:p w14:paraId="51528B59" w14:textId="2F796F80" w:rsidR="001327FF" w:rsidRPr="001327FF" w:rsidRDefault="001327FF" w:rsidP="0086502E">
      <w:pPr>
        <w:spacing w:line="360" w:lineRule="auto"/>
        <w:ind w:right="1559"/>
        <w:jc w:val="both"/>
        <w:rPr>
          <w:rFonts w:ascii="Arial" w:hAnsi="Arial" w:cs="Arial"/>
          <w:b/>
          <w:bCs/>
          <w:sz w:val="20"/>
          <w:szCs w:val="20"/>
        </w:rPr>
      </w:pPr>
      <w:r w:rsidRPr="001327FF">
        <w:rPr>
          <w:rFonts w:ascii="Arial" w:hAnsi="Arial" w:cs="Arial"/>
          <w:b/>
          <w:bCs/>
          <w:sz w:val="20"/>
          <w:szCs w:val="20"/>
        </w:rPr>
        <w:t>Universal Adapter Enhanced with TPE Material</w:t>
      </w:r>
    </w:p>
    <w:p w14:paraId="020024B4" w14:textId="6B61F00A" w:rsidR="00A6334F" w:rsidRPr="00B62D9C" w:rsidRDefault="001327FF" w:rsidP="0086502E">
      <w:pPr>
        <w:spacing w:line="360" w:lineRule="auto"/>
        <w:ind w:right="1559"/>
        <w:jc w:val="both"/>
        <w:rPr>
          <w:rFonts w:ascii="Arial" w:hAnsi="Arial" w:cs="Arial"/>
          <w:sz w:val="20"/>
          <w:szCs w:val="20"/>
        </w:rPr>
      </w:pPr>
      <w:r w:rsidRPr="00B62D9C">
        <w:rPr>
          <w:rFonts w:ascii="Arial" w:hAnsi="Arial" w:cs="Arial"/>
          <w:sz w:val="20"/>
          <w:szCs w:val="20"/>
        </w:rPr>
        <w:t xml:space="preserve">KRAIBURG TPE is proud to announce its latest </w:t>
      </w:r>
      <w:r w:rsidR="007377B8" w:rsidRPr="00B62D9C">
        <w:rPr>
          <w:rFonts w:ascii="Arial" w:hAnsi="Arial" w:cs="Arial"/>
          <w:sz w:val="20"/>
          <w:szCs w:val="20"/>
          <w:highlight w:val="yellow"/>
        </w:rPr>
        <w:t>THERMOLAST® K</w:t>
      </w:r>
      <w:r w:rsidR="007377B8" w:rsidRPr="00B62D9C">
        <w:rPr>
          <w:rFonts w:ascii="Arial" w:hAnsi="Arial" w:cs="Arial"/>
          <w:sz w:val="20"/>
          <w:szCs w:val="20"/>
        </w:rPr>
        <w:t xml:space="preserve"> </w:t>
      </w:r>
      <w:hyperlink r:id="rId12" w:history="1">
        <w:r w:rsidR="008A3DB4" w:rsidRPr="00D96E60">
          <w:rPr>
            <w:rStyle w:val="Hyperlink"/>
            <w:rFonts w:ascii="Arial" w:hAnsi="Arial" w:cs="Arial"/>
            <w:sz w:val="20"/>
            <w:szCs w:val="20"/>
          </w:rPr>
          <w:t>https://www.kraiburg-tpe.com/en/thermolast-k</w:t>
        </w:r>
      </w:hyperlink>
      <w:r w:rsidR="008A3DB4">
        <w:rPr>
          <w:rFonts w:ascii="Arial" w:hAnsi="Arial" w:cs="Arial"/>
          <w:sz w:val="20"/>
          <w:szCs w:val="20"/>
        </w:rPr>
        <w:t xml:space="preserve"> </w:t>
      </w:r>
      <w:r w:rsidR="007377B8" w:rsidRPr="00B62D9C">
        <w:rPr>
          <w:rFonts w:ascii="Arial" w:hAnsi="Arial" w:cs="Arial"/>
          <w:sz w:val="20"/>
          <w:szCs w:val="20"/>
        </w:rPr>
        <w:t xml:space="preserve">VS/AD/HM series </w:t>
      </w:r>
      <w:r w:rsidRPr="00B62D9C">
        <w:rPr>
          <w:rFonts w:ascii="Arial" w:hAnsi="Arial" w:cs="Arial"/>
          <w:sz w:val="20"/>
          <w:szCs w:val="20"/>
        </w:rPr>
        <w:t xml:space="preserve">innovation </w:t>
      </w:r>
      <w:r w:rsidR="007377B8" w:rsidRPr="00B62D9C">
        <w:rPr>
          <w:rFonts w:ascii="Arial" w:hAnsi="Arial" w:cs="Arial"/>
          <w:sz w:val="20"/>
          <w:szCs w:val="20"/>
        </w:rPr>
        <w:t>specially tailored to meet the stringent requirements of</w:t>
      </w:r>
      <w:r w:rsidRPr="00B62D9C">
        <w:rPr>
          <w:rFonts w:ascii="Arial" w:hAnsi="Arial" w:cs="Arial"/>
          <w:sz w:val="20"/>
          <w:szCs w:val="20"/>
        </w:rPr>
        <w:t xml:space="preserve"> universal adapter</w:t>
      </w:r>
      <w:r w:rsidR="007377B8" w:rsidRPr="00B62D9C">
        <w:rPr>
          <w:rFonts w:ascii="Arial" w:hAnsi="Arial" w:cs="Arial"/>
          <w:sz w:val="20"/>
          <w:szCs w:val="20"/>
        </w:rPr>
        <w:t xml:space="preserve"> market</w:t>
      </w:r>
      <w:r w:rsidRPr="00B62D9C">
        <w:rPr>
          <w:rFonts w:ascii="Arial" w:hAnsi="Arial" w:cs="Arial"/>
          <w:sz w:val="20"/>
          <w:szCs w:val="20"/>
        </w:rPr>
        <w:t xml:space="preserve">. </w:t>
      </w:r>
    </w:p>
    <w:p w14:paraId="15C157E7" w14:textId="77777777" w:rsidR="001327FF" w:rsidRPr="00A6334F" w:rsidRDefault="001327FF" w:rsidP="0086502E">
      <w:pPr>
        <w:spacing w:line="360" w:lineRule="auto"/>
        <w:ind w:right="1559"/>
        <w:jc w:val="both"/>
        <w:rPr>
          <w:rFonts w:ascii="Arial" w:hAnsi="Arial" w:cs="Arial"/>
          <w:sz w:val="6"/>
          <w:szCs w:val="6"/>
        </w:rPr>
      </w:pPr>
    </w:p>
    <w:p w14:paraId="24436504" w14:textId="77777777" w:rsidR="00B62D9C" w:rsidRDefault="001327FF" w:rsidP="00B62D9C">
      <w:pPr>
        <w:spacing w:line="360" w:lineRule="auto"/>
        <w:ind w:right="1559"/>
        <w:jc w:val="both"/>
        <w:rPr>
          <w:rFonts w:ascii="Arial" w:hAnsi="Arial" w:cs="Arial"/>
          <w:color w:val="FF0000"/>
          <w:sz w:val="20"/>
          <w:szCs w:val="20"/>
        </w:rPr>
      </w:pPr>
      <w:r w:rsidRPr="001327FF">
        <w:rPr>
          <w:rFonts w:ascii="Arial" w:hAnsi="Arial" w:cs="Arial"/>
          <w:sz w:val="20"/>
          <w:szCs w:val="20"/>
        </w:rPr>
        <w:t xml:space="preserve">KRAIBURG </w:t>
      </w:r>
      <w:r w:rsidRPr="00B62D9C">
        <w:rPr>
          <w:rFonts w:ascii="Arial" w:hAnsi="Arial" w:cs="Arial"/>
          <w:sz w:val="20"/>
          <w:szCs w:val="20"/>
        </w:rPr>
        <w:t>TPE's material</w:t>
      </w:r>
      <w:r w:rsidR="000F2910" w:rsidRPr="00B62D9C">
        <w:rPr>
          <w:rFonts w:ascii="Arial" w:hAnsi="Arial" w:cs="Arial"/>
          <w:sz w:val="20"/>
          <w:szCs w:val="20"/>
        </w:rPr>
        <w:t xml:space="preserve"> solution</w:t>
      </w:r>
      <w:r w:rsidRPr="00B62D9C">
        <w:rPr>
          <w:rFonts w:ascii="Arial" w:hAnsi="Arial" w:cs="Arial"/>
          <w:sz w:val="20"/>
          <w:szCs w:val="20"/>
        </w:rPr>
        <w:t xml:space="preserve"> has been carefully engineered to meet the rigorous demands of universal adapters</w:t>
      </w:r>
      <w:r w:rsidR="000F2910" w:rsidRPr="00B62D9C">
        <w:rPr>
          <w:rFonts w:ascii="Arial" w:hAnsi="Arial" w:cs="Arial"/>
          <w:sz w:val="20"/>
          <w:szCs w:val="20"/>
        </w:rPr>
        <w:t>, bringing along</w:t>
      </w:r>
      <w:r w:rsidRPr="00B62D9C">
        <w:rPr>
          <w:rFonts w:ascii="Arial" w:hAnsi="Arial" w:cs="Arial"/>
          <w:sz w:val="20"/>
          <w:szCs w:val="20"/>
        </w:rPr>
        <w:t xml:space="preserve"> a multitude of advantages, </w:t>
      </w:r>
      <w:r w:rsidR="000F2910" w:rsidRPr="00B62D9C">
        <w:rPr>
          <w:rFonts w:ascii="Arial" w:hAnsi="Arial" w:cs="Arial"/>
          <w:sz w:val="20"/>
          <w:szCs w:val="20"/>
        </w:rPr>
        <w:t xml:space="preserve">and </w:t>
      </w:r>
      <w:r w:rsidRPr="00B62D9C">
        <w:rPr>
          <w:rFonts w:ascii="Arial" w:hAnsi="Arial" w:cs="Arial"/>
          <w:sz w:val="20"/>
          <w:szCs w:val="20"/>
        </w:rPr>
        <w:t xml:space="preserve">making it the ideal choice for </w:t>
      </w:r>
      <w:r w:rsidR="000F2910" w:rsidRPr="00B62D9C">
        <w:rPr>
          <w:rFonts w:ascii="Arial" w:hAnsi="Arial" w:cs="Arial"/>
          <w:sz w:val="20"/>
          <w:szCs w:val="20"/>
        </w:rPr>
        <w:t>creative</w:t>
      </w:r>
      <w:r w:rsidRPr="00B62D9C">
        <w:rPr>
          <w:rFonts w:ascii="Arial" w:hAnsi="Arial" w:cs="Arial"/>
          <w:sz w:val="20"/>
          <w:szCs w:val="20"/>
        </w:rPr>
        <w:t xml:space="preserve"> adapter designs.</w:t>
      </w:r>
    </w:p>
    <w:p w14:paraId="02F58985" w14:textId="77777777" w:rsidR="00B62D9C" w:rsidRPr="00B62D9C" w:rsidRDefault="00B62D9C" w:rsidP="00B62D9C">
      <w:pPr>
        <w:spacing w:line="360" w:lineRule="auto"/>
        <w:ind w:right="1559"/>
        <w:jc w:val="both"/>
        <w:rPr>
          <w:rFonts w:ascii="Arial" w:hAnsi="Arial" w:cs="Arial"/>
          <w:color w:val="FF0000"/>
          <w:sz w:val="6"/>
          <w:szCs w:val="6"/>
        </w:rPr>
      </w:pPr>
    </w:p>
    <w:p w14:paraId="093637A5" w14:textId="4CDF13B6" w:rsidR="001327FF" w:rsidRPr="00B62D9C" w:rsidRDefault="001327FF" w:rsidP="00B62D9C">
      <w:pPr>
        <w:spacing w:line="360" w:lineRule="auto"/>
        <w:ind w:right="1559"/>
        <w:jc w:val="both"/>
        <w:rPr>
          <w:rFonts w:ascii="Arial" w:hAnsi="Arial" w:cs="Arial"/>
          <w:color w:val="FF0000"/>
          <w:sz w:val="20"/>
          <w:szCs w:val="20"/>
        </w:rPr>
      </w:pPr>
      <w:r w:rsidRPr="001327FF">
        <w:rPr>
          <w:rFonts w:ascii="Arial" w:hAnsi="Arial" w:cs="Arial"/>
          <w:sz w:val="20"/>
          <w:szCs w:val="20"/>
        </w:rPr>
        <w:t xml:space="preserve">Our </w:t>
      </w:r>
      <w:r w:rsidRPr="00B62D9C">
        <w:rPr>
          <w:rFonts w:ascii="Arial" w:hAnsi="Arial" w:cs="Arial"/>
          <w:sz w:val="20"/>
          <w:szCs w:val="20"/>
          <w:highlight w:val="yellow"/>
        </w:rPr>
        <w:t>cutting-edge TPE material</w:t>
      </w:r>
      <w:r w:rsidRPr="001327FF">
        <w:rPr>
          <w:rFonts w:ascii="Arial" w:hAnsi="Arial" w:cs="Arial"/>
          <w:sz w:val="20"/>
          <w:szCs w:val="20"/>
        </w:rPr>
        <w:t xml:space="preserve"> </w:t>
      </w:r>
      <w:hyperlink r:id="rId13" w:history="1">
        <w:r w:rsidR="008A3DB4" w:rsidRPr="00D96E60">
          <w:rPr>
            <w:rStyle w:val="Hyperlink"/>
            <w:rFonts w:ascii="Arial" w:hAnsi="Arial" w:cs="Arial"/>
            <w:sz w:val="20"/>
            <w:szCs w:val="20"/>
          </w:rPr>
          <w:t>https://www.kraiburg-tpe.com/en/industry</w:t>
        </w:r>
      </w:hyperlink>
      <w:r w:rsidR="008A3DB4">
        <w:rPr>
          <w:rFonts w:ascii="Arial" w:hAnsi="Arial" w:cs="Arial"/>
          <w:sz w:val="20"/>
          <w:szCs w:val="20"/>
        </w:rPr>
        <w:t xml:space="preserve"> </w:t>
      </w:r>
      <w:r w:rsidRPr="001327FF">
        <w:rPr>
          <w:rFonts w:ascii="Arial" w:hAnsi="Arial" w:cs="Arial"/>
          <w:sz w:val="20"/>
          <w:szCs w:val="20"/>
        </w:rPr>
        <w:t xml:space="preserve">boasts a remarkable range of advantages, including exceptional adhesion to various substrates such as PA6, PA12, PC, ABS, PC/ABS, ASA, and SAN. This ensures a secure and durable connection in universal adapters, </w:t>
      </w:r>
      <w:r w:rsidRPr="001327FF">
        <w:rPr>
          <w:rFonts w:ascii="Arial" w:hAnsi="Arial" w:cs="Arial"/>
          <w:sz w:val="20"/>
          <w:szCs w:val="20"/>
        </w:rPr>
        <w:lastRenderedPageBreak/>
        <w:t>enhancing their reliability. The TPE material also offers a soft, velvety feel</w:t>
      </w:r>
      <w:r w:rsidR="000F2910">
        <w:rPr>
          <w:rFonts w:ascii="Arial" w:hAnsi="Arial" w:cs="Arial"/>
          <w:sz w:val="20"/>
          <w:szCs w:val="20"/>
        </w:rPr>
        <w:t xml:space="preserve"> for a</w:t>
      </w:r>
      <w:r w:rsidRPr="001327FF">
        <w:rPr>
          <w:rFonts w:ascii="Arial" w:hAnsi="Arial" w:cs="Arial"/>
          <w:sz w:val="20"/>
          <w:szCs w:val="20"/>
        </w:rPr>
        <w:t xml:space="preserve"> </w:t>
      </w:r>
      <w:r w:rsidR="00CC6E4F">
        <w:rPr>
          <w:rFonts w:ascii="Arial" w:hAnsi="Arial" w:cs="Arial"/>
          <w:sz w:val="20"/>
          <w:szCs w:val="20"/>
        </w:rPr>
        <w:t>more</w:t>
      </w:r>
      <w:r w:rsidR="00CC6E4F" w:rsidRPr="001F6AA5">
        <w:rPr>
          <w:rFonts w:ascii="Arial" w:hAnsi="Arial" w:cs="Arial"/>
          <w:color w:val="FF0000"/>
          <w:sz w:val="20"/>
          <w:szCs w:val="20"/>
        </w:rPr>
        <w:t xml:space="preserve"> </w:t>
      </w:r>
      <w:r w:rsidRPr="00B62D9C">
        <w:rPr>
          <w:rFonts w:ascii="Arial" w:hAnsi="Arial" w:cs="Arial"/>
          <w:sz w:val="20"/>
          <w:szCs w:val="20"/>
        </w:rPr>
        <w:t>comfortable user</w:t>
      </w:r>
      <w:r w:rsidR="000F2910" w:rsidRPr="00B62D9C">
        <w:rPr>
          <w:rFonts w:ascii="Arial" w:hAnsi="Arial" w:cs="Arial"/>
          <w:sz w:val="20"/>
          <w:szCs w:val="20"/>
        </w:rPr>
        <w:t xml:space="preserve"> experience</w:t>
      </w:r>
      <w:r w:rsidRPr="00B62D9C">
        <w:rPr>
          <w:rFonts w:ascii="Arial" w:hAnsi="Arial" w:cs="Arial"/>
          <w:sz w:val="20"/>
          <w:szCs w:val="20"/>
        </w:rPr>
        <w:t xml:space="preserve">. It </w:t>
      </w:r>
      <w:r w:rsidRPr="001327FF">
        <w:rPr>
          <w:rFonts w:ascii="Arial" w:hAnsi="Arial" w:cs="Arial"/>
          <w:sz w:val="20"/>
          <w:szCs w:val="20"/>
        </w:rPr>
        <w:t>exhibits impressive abrasion resistance and scratch resistance, ensuring the longevity of the adapters. Optimized mechanical properties further contribute to the material's durability and performance.</w:t>
      </w:r>
    </w:p>
    <w:p w14:paraId="0E04E882" w14:textId="77777777" w:rsidR="001327FF" w:rsidRPr="00B62D9C" w:rsidRDefault="001327FF" w:rsidP="001327FF">
      <w:pPr>
        <w:spacing w:line="360" w:lineRule="auto"/>
        <w:ind w:right="1559"/>
        <w:jc w:val="both"/>
        <w:rPr>
          <w:rFonts w:ascii="Arial" w:hAnsi="Arial" w:cs="Arial"/>
          <w:sz w:val="6"/>
          <w:szCs w:val="6"/>
        </w:rPr>
      </w:pPr>
    </w:p>
    <w:p w14:paraId="0001723D" w14:textId="0486C20C" w:rsidR="001327FF" w:rsidRDefault="00774B4B" w:rsidP="001327FF">
      <w:pPr>
        <w:spacing w:line="360" w:lineRule="auto"/>
        <w:ind w:right="1559"/>
        <w:jc w:val="both"/>
        <w:rPr>
          <w:rFonts w:ascii="Arial" w:hAnsi="Arial" w:cs="Arial"/>
          <w:sz w:val="20"/>
          <w:szCs w:val="20"/>
        </w:rPr>
      </w:pPr>
      <w:r w:rsidRPr="00B62D9C">
        <w:rPr>
          <w:rFonts w:ascii="Arial" w:hAnsi="Arial" w:cs="Arial"/>
          <w:sz w:val="20"/>
          <w:szCs w:val="20"/>
        </w:rPr>
        <w:t xml:space="preserve">In addition to being </w:t>
      </w:r>
      <w:r w:rsidR="001327FF" w:rsidRPr="00B62D9C">
        <w:rPr>
          <w:rFonts w:ascii="Arial" w:hAnsi="Arial" w:cs="Arial"/>
          <w:sz w:val="20"/>
          <w:szCs w:val="20"/>
        </w:rPr>
        <w:t>resistant to skin oils, sunscreen, or olive oil</w:t>
      </w:r>
      <w:r w:rsidRPr="00B62D9C">
        <w:rPr>
          <w:rFonts w:ascii="Arial" w:hAnsi="Arial" w:cs="Arial"/>
          <w:sz w:val="20"/>
          <w:szCs w:val="20"/>
        </w:rPr>
        <w:t xml:space="preserve">, our TPE material is also </w:t>
      </w:r>
      <w:r w:rsidR="00CC6E4F" w:rsidRPr="00B62D9C">
        <w:rPr>
          <w:rFonts w:ascii="Arial" w:hAnsi="Arial" w:cs="Arial"/>
          <w:sz w:val="20"/>
          <w:szCs w:val="20"/>
        </w:rPr>
        <w:t xml:space="preserve">ideal </w:t>
      </w:r>
      <w:r w:rsidR="001327FF" w:rsidRPr="00B62D9C">
        <w:rPr>
          <w:rFonts w:ascii="Arial" w:hAnsi="Arial" w:cs="Arial"/>
          <w:sz w:val="20"/>
          <w:szCs w:val="20"/>
        </w:rPr>
        <w:t xml:space="preserve">for </w:t>
      </w:r>
      <w:r w:rsidRPr="00B62D9C">
        <w:rPr>
          <w:rFonts w:ascii="Arial" w:hAnsi="Arial" w:cs="Arial"/>
          <w:sz w:val="20"/>
          <w:szCs w:val="20"/>
        </w:rPr>
        <w:t xml:space="preserve">frequent contact </w:t>
      </w:r>
      <w:r w:rsidR="001327FF" w:rsidRPr="00B62D9C">
        <w:rPr>
          <w:rFonts w:ascii="Arial" w:hAnsi="Arial" w:cs="Arial"/>
          <w:sz w:val="20"/>
          <w:szCs w:val="20"/>
        </w:rPr>
        <w:t>applications.</w:t>
      </w:r>
      <w:r w:rsidR="00CC6E4F" w:rsidRPr="00B62D9C">
        <w:rPr>
          <w:rFonts w:ascii="Arial" w:hAnsi="Arial" w:cs="Arial"/>
          <w:sz w:val="20"/>
          <w:szCs w:val="20"/>
        </w:rPr>
        <w:t xml:space="preserve"> </w:t>
      </w:r>
      <w:r w:rsidRPr="00B62D9C">
        <w:rPr>
          <w:rFonts w:ascii="Arial" w:hAnsi="Arial" w:cs="Arial"/>
          <w:sz w:val="20"/>
          <w:szCs w:val="20"/>
        </w:rPr>
        <w:t>Its</w:t>
      </w:r>
      <w:r w:rsidR="001327FF" w:rsidRPr="00B62D9C">
        <w:rPr>
          <w:rFonts w:ascii="Arial" w:hAnsi="Arial" w:cs="Arial"/>
          <w:sz w:val="20"/>
          <w:szCs w:val="20"/>
        </w:rPr>
        <w:t xml:space="preserve"> halogen </w:t>
      </w:r>
      <w:r w:rsidR="001327FF" w:rsidRPr="001327FF">
        <w:rPr>
          <w:rFonts w:ascii="Arial" w:hAnsi="Arial" w:cs="Arial"/>
          <w:sz w:val="20"/>
          <w:szCs w:val="20"/>
        </w:rPr>
        <w:t>content (chlorine + bromine) of less than 900 ppm</w:t>
      </w:r>
      <w:r>
        <w:rPr>
          <w:rFonts w:ascii="Arial" w:hAnsi="Arial" w:cs="Arial"/>
          <w:sz w:val="20"/>
          <w:szCs w:val="20"/>
        </w:rPr>
        <w:t xml:space="preserve"> </w:t>
      </w:r>
      <w:r w:rsidR="001327FF" w:rsidRPr="001327FF">
        <w:rPr>
          <w:rFonts w:ascii="Arial" w:hAnsi="Arial" w:cs="Arial"/>
          <w:sz w:val="20"/>
          <w:szCs w:val="20"/>
        </w:rPr>
        <w:t>aligns with environmental and safety standards. The material is processed through injection molding</w:t>
      </w:r>
      <w:r>
        <w:rPr>
          <w:rFonts w:ascii="Arial" w:hAnsi="Arial" w:cs="Arial"/>
          <w:sz w:val="20"/>
          <w:szCs w:val="20"/>
        </w:rPr>
        <w:t xml:space="preserve"> to</w:t>
      </w:r>
      <w:r w:rsidR="001327FF" w:rsidRPr="001327FF">
        <w:rPr>
          <w:rFonts w:ascii="Arial" w:hAnsi="Arial" w:cs="Arial"/>
          <w:sz w:val="20"/>
          <w:szCs w:val="20"/>
        </w:rPr>
        <w:t xml:space="preserve"> provid</w:t>
      </w:r>
      <w:r>
        <w:rPr>
          <w:rFonts w:ascii="Arial" w:hAnsi="Arial" w:cs="Arial"/>
          <w:sz w:val="20"/>
          <w:szCs w:val="20"/>
        </w:rPr>
        <w:t>e</w:t>
      </w:r>
      <w:r w:rsidR="001327FF" w:rsidRPr="001327FF">
        <w:rPr>
          <w:rFonts w:ascii="Arial" w:hAnsi="Arial" w:cs="Arial"/>
          <w:sz w:val="20"/>
          <w:szCs w:val="20"/>
        </w:rPr>
        <w:t xml:space="preserve"> flexibility in design and production. Its natural color allows for versatility in customization.</w:t>
      </w:r>
    </w:p>
    <w:p w14:paraId="52884898" w14:textId="77777777" w:rsidR="001327FF" w:rsidRPr="00B62D9C" w:rsidRDefault="001327FF" w:rsidP="001327FF">
      <w:pPr>
        <w:spacing w:line="360" w:lineRule="auto"/>
        <w:ind w:right="1559"/>
        <w:jc w:val="both"/>
        <w:rPr>
          <w:rFonts w:ascii="Arial" w:hAnsi="Arial" w:cs="Arial"/>
          <w:sz w:val="6"/>
          <w:szCs w:val="6"/>
        </w:rPr>
      </w:pPr>
    </w:p>
    <w:p w14:paraId="63B6201D" w14:textId="3EB9B63E" w:rsidR="00A6334F" w:rsidRDefault="001327FF" w:rsidP="001327FF">
      <w:pPr>
        <w:spacing w:line="360" w:lineRule="auto"/>
        <w:ind w:right="1559"/>
        <w:jc w:val="both"/>
        <w:rPr>
          <w:rFonts w:ascii="Arial" w:hAnsi="Arial" w:cs="Arial"/>
          <w:sz w:val="20"/>
          <w:szCs w:val="20"/>
        </w:rPr>
      </w:pPr>
      <w:r w:rsidRPr="00B62D9C">
        <w:rPr>
          <w:rFonts w:ascii="Arial" w:hAnsi="Arial" w:cs="Arial"/>
          <w:sz w:val="20"/>
          <w:szCs w:val="20"/>
        </w:rPr>
        <w:t xml:space="preserve">These material advantages </w:t>
      </w:r>
      <w:proofErr w:type="gramStart"/>
      <w:r w:rsidRPr="00B62D9C">
        <w:rPr>
          <w:rFonts w:ascii="Arial" w:hAnsi="Arial" w:cs="Arial"/>
          <w:sz w:val="20"/>
          <w:szCs w:val="20"/>
        </w:rPr>
        <w:t>open up</w:t>
      </w:r>
      <w:proofErr w:type="gramEnd"/>
      <w:r w:rsidRPr="00B62D9C">
        <w:rPr>
          <w:rFonts w:ascii="Arial" w:hAnsi="Arial" w:cs="Arial"/>
          <w:sz w:val="20"/>
          <w:szCs w:val="20"/>
        </w:rPr>
        <w:t xml:space="preserve"> a world of possibilities for universal adapters </w:t>
      </w:r>
      <w:r w:rsidR="00774B4B" w:rsidRPr="00B62D9C">
        <w:rPr>
          <w:rFonts w:ascii="Arial" w:hAnsi="Arial" w:cs="Arial"/>
          <w:sz w:val="20"/>
          <w:szCs w:val="20"/>
        </w:rPr>
        <w:t>with</w:t>
      </w:r>
      <w:r w:rsidRPr="00B62D9C">
        <w:rPr>
          <w:rFonts w:ascii="Arial" w:hAnsi="Arial" w:cs="Arial"/>
          <w:sz w:val="20"/>
          <w:szCs w:val="20"/>
        </w:rPr>
        <w:t xml:space="preserve"> a wide range of applications, including remote controls, cell phone covers, earphones, tool handles, soft touch surfaces (thumb wheels, push buttons, switches), wearables, and various function and design elements. </w:t>
      </w:r>
    </w:p>
    <w:p w14:paraId="2E1E59FF" w14:textId="77777777" w:rsidR="00B62D9C" w:rsidRPr="00B62D9C" w:rsidRDefault="00B62D9C" w:rsidP="001327FF">
      <w:pPr>
        <w:spacing w:line="360" w:lineRule="auto"/>
        <w:ind w:right="1559"/>
        <w:jc w:val="both"/>
        <w:rPr>
          <w:rFonts w:ascii="Arial" w:hAnsi="Arial" w:cs="Arial"/>
          <w:sz w:val="6"/>
          <w:szCs w:val="6"/>
        </w:rPr>
      </w:pPr>
    </w:p>
    <w:p w14:paraId="0C615B88" w14:textId="2D0A53FD" w:rsidR="0072737D" w:rsidRPr="009E5ABD" w:rsidRDefault="0072737D" w:rsidP="00D966F0">
      <w:pPr>
        <w:spacing w:line="360" w:lineRule="auto"/>
        <w:ind w:right="1559"/>
        <w:jc w:val="both"/>
        <w:rPr>
          <w:rFonts w:ascii="Arial" w:hAnsi="Arial" w:cs="Arial"/>
          <w:b/>
          <w:bCs/>
          <w:sz w:val="20"/>
          <w:szCs w:val="20"/>
        </w:rPr>
      </w:pPr>
      <w:r w:rsidRPr="009E5ABD">
        <w:rPr>
          <w:rFonts w:ascii="Arial" w:hAnsi="Arial" w:cs="Arial"/>
          <w:b/>
          <w:bCs/>
          <w:sz w:val="20"/>
          <w:szCs w:val="20"/>
        </w:rPr>
        <w:t>Sustainability successes of our TPEs</w:t>
      </w:r>
    </w:p>
    <w:p w14:paraId="0E01186C" w14:textId="2599C79F"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Besides </w:t>
      </w:r>
      <w:r w:rsidR="001327FF">
        <w:rPr>
          <w:rFonts w:ascii="Arial" w:hAnsi="Arial" w:cs="Arial"/>
          <w:sz w:val="20"/>
          <w:szCs w:val="20"/>
        </w:rPr>
        <w:t>universal adaptor</w:t>
      </w:r>
      <w:r w:rsidRPr="009E5ABD">
        <w:rPr>
          <w:rFonts w:ascii="Arial" w:hAnsi="Arial" w:cs="Arial"/>
          <w:sz w:val="20"/>
          <w:szCs w:val="20"/>
        </w:rPr>
        <w:t xml:space="preserve"> application</w:t>
      </w:r>
      <w:r w:rsidR="00BB4567">
        <w:rPr>
          <w:rFonts w:ascii="Arial" w:hAnsi="Arial" w:cs="Arial"/>
          <w:sz w:val="20"/>
          <w:szCs w:val="20"/>
        </w:rPr>
        <w:t>s</w:t>
      </w:r>
      <w:r w:rsidRPr="009E5ABD">
        <w:rPr>
          <w:rFonts w:ascii="Arial" w:hAnsi="Arial" w:cs="Arial"/>
          <w:sz w:val="20"/>
          <w:szCs w:val="20"/>
        </w:rPr>
        <w:t>, KRAIBURG TPE’s recent sustainability innovations include a series of material solutions specially developed for automotive, consumer, consumer electronics, wearables and industry applications. Comprising up to 48% post-consumer recycled (PCR) and 50% post-industrial recycled (PIR) content, the material complies with multiple global standards such as FDA raw material compliance, RoHS and REACH SVHC requirements. KRAIBURG TPE also provides customers with product carbon footprint values.</w:t>
      </w:r>
    </w:p>
    <w:p w14:paraId="5B129A8F" w14:textId="77777777"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Are you looking for a sustainable TPE solution? </w:t>
      </w:r>
      <w:r w:rsidRPr="009E5ABD">
        <w:rPr>
          <w:rFonts w:ascii="Arial" w:hAnsi="Arial" w:cs="Arial"/>
          <w:sz w:val="20"/>
          <w:szCs w:val="20"/>
          <w:u w:val="single"/>
        </w:rPr>
        <w:t>Talk to us!</w:t>
      </w:r>
      <w:r w:rsidRPr="009E5ABD">
        <w:rPr>
          <w:rFonts w:ascii="Arial" w:hAnsi="Arial" w:cs="Arial"/>
          <w:sz w:val="20"/>
          <w:szCs w:val="20"/>
        </w:rPr>
        <w:t xml:space="preserve"> </w:t>
      </w:r>
    </w:p>
    <w:p w14:paraId="2A874596" w14:textId="77777777" w:rsidR="00A6334F" w:rsidRDefault="0072737D" w:rsidP="00A6334F">
      <w:pPr>
        <w:spacing w:line="360" w:lineRule="auto"/>
        <w:ind w:right="1559"/>
        <w:jc w:val="both"/>
        <w:rPr>
          <w:rFonts w:ascii="Arial" w:hAnsi="Arial" w:cs="Arial"/>
          <w:sz w:val="20"/>
          <w:szCs w:val="20"/>
        </w:rPr>
      </w:pPr>
      <w:r w:rsidRPr="009E5ABD">
        <w:rPr>
          <w:rFonts w:ascii="Arial" w:hAnsi="Arial" w:cs="Arial"/>
          <w:sz w:val="20"/>
          <w:szCs w:val="20"/>
        </w:rPr>
        <w:lastRenderedPageBreak/>
        <w:t>Our experts are happy to answer any questions you have, as well as to offer the right solution for your application.</w:t>
      </w:r>
    </w:p>
    <w:p w14:paraId="0595C2A7" w14:textId="421F9295" w:rsidR="00A6334F" w:rsidRDefault="00B62D9C" w:rsidP="00A26505">
      <w:pPr>
        <w:keepNext/>
        <w:keepLines/>
        <w:spacing w:after="0" w:line="360" w:lineRule="auto"/>
        <w:ind w:right="1559"/>
        <w:rPr>
          <w:rFonts w:ascii="Arial" w:hAnsi="Arial" w:cs="Arial"/>
          <w:noProof/>
        </w:rPr>
      </w:pPr>
      <w:r>
        <w:rPr>
          <w:noProof/>
        </w:rPr>
        <w:drawing>
          <wp:inline distT="0" distB="0" distL="0" distR="0" wp14:anchorId="66C83820" wp14:editId="28533181">
            <wp:extent cx="4255478" cy="2355448"/>
            <wp:effectExtent l="0" t="0" r="0" b="6985"/>
            <wp:docPr id="93293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9606" cy="2363268"/>
                    </a:xfrm>
                    <a:prstGeom prst="rect">
                      <a:avLst/>
                    </a:prstGeom>
                    <a:noFill/>
                    <a:ln>
                      <a:noFill/>
                    </a:ln>
                  </pic:spPr>
                </pic:pic>
              </a:graphicData>
            </a:graphic>
          </wp:inline>
        </w:drawing>
      </w:r>
    </w:p>
    <w:p w14:paraId="62F08EF9" w14:textId="29844467" w:rsidR="005320D5" w:rsidRPr="00B37C59" w:rsidRDefault="005320D5" w:rsidP="00A26505">
      <w:pPr>
        <w:keepNext/>
        <w:keepLines/>
        <w:spacing w:after="0" w:line="360" w:lineRule="auto"/>
        <w:ind w:right="1559"/>
        <w:rPr>
          <w:noProof/>
        </w:rPr>
      </w:pPr>
      <w:r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3687E" w:rsidRPr="00B37C59">
        <w:rPr>
          <w:rFonts w:ascii="Arial" w:hAnsi="Arial" w:cs="Arial"/>
          <w:b/>
          <w:bCs/>
          <w:sz w:val="20"/>
          <w:szCs w:val="20"/>
          <w:lang w:bidi="ar-SA"/>
        </w:rPr>
        <w:t>3</w:t>
      </w:r>
      <w:r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5"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Information for members of the press:</w:t>
      </w:r>
      <w:r w:rsidRPr="00651DCD">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651DCD" w:rsidRDefault="009C23A6" w:rsidP="00A26505">
      <w:pPr>
        <w:ind w:right="1559"/>
        <w:rPr>
          <w:rFonts w:ascii="Arial" w:hAnsi="Arial" w:cs="Arial"/>
          <w:bCs/>
          <w:sz w:val="20"/>
          <w:szCs w:val="20"/>
          <w:lang w:val="en-GB"/>
        </w:rPr>
      </w:pPr>
      <w:hyperlink r:id="rId18" w:history="1">
        <w:r w:rsidR="009D2688" w:rsidRPr="00651DCD">
          <w:rPr>
            <w:rStyle w:val="Hyperlink"/>
            <w:rFonts w:ascii="Arial" w:hAnsi="Arial" w:cs="Arial"/>
            <w:bCs/>
            <w:color w:val="auto"/>
            <w:sz w:val="20"/>
            <w:szCs w:val="20"/>
            <w:lang w:val="en-GB"/>
          </w:rPr>
          <w:t>download high-resolution images</w:t>
        </w:r>
      </w:hyperlink>
    </w:p>
    <w:p w14:paraId="62A3669E" w14:textId="77777777" w:rsidR="009D2688" w:rsidRPr="00651DCD" w:rsidRDefault="009D2688" w:rsidP="00A26505">
      <w:pPr>
        <w:ind w:right="1559"/>
        <w:rPr>
          <w:rFonts w:ascii="Arial" w:hAnsi="Arial" w:cs="Arial"/>
          <w:b/>
          <w:sz w:val="20"/>
          <w:szCs w:val="20"/>
          <w:lang w:val="en-GB"/>
        </w:rPr>
      </w:pPr>
      <w:r w:rsidRPr="00651DCD">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651DCD" w:rsidRDefault="009C23A6" w:rsidP="00A26505">
      <w:pPr>
        <w:ind w:right="1559"/>
        <w:rPr>
          <w:rFonts w:ascii="Arial" w:hAnsi="Arial" w:cs="Arial"/>
          <w:bCs/>
          <w:sz w:val="20"/>
          <w:szCs w:val="20"/>
          <w:lang w:val="en-GB"/>
        </w:rPr>
      </w:pPr>
      <w:hyperlink r:id="rId21" w:history="1">
        <w:r w:rsidR="009D2688" w:rsidRPr="00651DCD">
          <w:rPr>
            <w:rStyle w:val="Hyperlink"/>
            <w:rFonts w:ascii="Arial" w:hAnsi="Arial" w:cs="Arial"/>
            <w:bCs/>
            <w:color w:val="auto"/>
            <w:sz w:val="20"/>
            <w:szCs w:val="20"/>
            <w:lang w:val="en-GB"/>
          </w:rPr>
          <w:t>latest news on KRAIBURG TPE</w:t>
        </w:r>
      </w:hyperlink>
    </w:p>
    <w:p w14:paraId="14653B29" w14:textId="77777777" w:rsidR="009D2688" w:rsidRPr="00651DCD" w:rsidRDefault="009D2688" w:rsidP="00A26505">
      <w:pPr>
        <w:ind w:right="1559"/>
        <w:rPr>
          <w:rFonts w:ascii="Arial" w:hAnsi="Arial" w:cs="Arial"/>
          <w:b/>
          <w:sz w:val="20"/>
          <w:szCs w:val="20"/>
          <w:lang w:val="en-GB"/>
        </w:rPr>
      </w:pPr>
    </w:p>
    <w:p w14:paraId="020DD930" w14:textId="002D7888"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 xml:space="preserve">Let’s connect on </w:t>
      </w:r>
      <w:proofErr w:type="gramStart"/>
      <w:r w:rsidRPr="00651DCD">
        <w:rPr>
          <w:rFonts w:ascii="Arial" w:hAnsi="Arial" w:cs="Arial"/>
          <w:b/>
          <w:sz w:val="20"/>
          <w:szCs w:val="20"/>
          <w:lang w:val="en-GB"/>
        </w:rPr>
        <w:t>Social Media</w:t>
      </w:r>
      <w:proofErr w:type="gramEnd"/>
      <w:r w:rsidRPr="00651DCD">
        <w:rPr>
          <w:rFonts w:ascii="Arial" w:hAnsi="Arial" w:cs="Arial"/>
          <w:b/>
          <w:sz w:val="20"/>
          <w:szCs w:val="20"/>
          <w:lang w:val="en-GB"/>
        </w:rPr>
        <w:t>:</w:t>
      </w:r>
    </w:p>
    <w:p w14:paraId="6851B976" w14:textId="77777777" w:rsidR="009D2688" w:rsidRPr="00651DCD" w:rsidRDefault="009D2688" w:rsidP="00A26505">
      <w:pPr>
        <w:ind w:right="1559"/>
        <w:rPr>
          <w:rFonts w:ascii="Arial" w:hAnsi="Arial" w:cs="Arial"/>
          <w:b/>
          <w:sz w:val="20"/>
          <w:szCs w:val="20"/>
          <w:lang w:val="en-GB"/>
        </w:rPr>
      </w:pP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51DCD" w:rsidRDefault="009D2688" w:rsidP="00A26505">
      <w:pPr>
        <w:ind w:right="1559"/>
        <w:rPr>
          <w:rFonts w:ascii="Arial" w:hAnsi="Arial" w:cs="Arial"/>
          <w:b/>
          <w:sz w:val="20"/>
          <w:szCs w:val="20"/>
          <w:lang w:val="en-MY"/>
        </w:rPr>
      </w:pPr>
      <w:r w:rsidRPr="00651DCD">
        <w:rPr>
          <w:rFonts w:ascii="Arial" w:hAnsi="Arial" w:cs="Arial"/>
          <w:b/>
          <w:sz w:val="20"/>
          <w:szCs w:val="20"/>
          <w:lang w:val="en-MY"/>
        </w:rPr>
        <w:t>Follow us on WeChat</w:t>
      </w:r>
    </w:p>
    <w:p w14:paraId="4630E342" w14:textId="40660A03" w:rsidR="009D2688" w:rsidRPr="00651DCD" w:rsidRDefault="009D2688" w:rsidP="00A26505">
      <w:pPr>
        <w:ind w:right="1559"/>
        <w:rPr>
          <w:rFonts w:ascii="Arial" w:hAnsi="Arial" w:cs="Arial"/>
          <w:b/>
          <w:sz w:val="20"/>
          <w:szCs w:val="20"/>
          <w:lang w:val="en-MY"/>
        </w:rPr>
      </w:pPr>
      <w:r w:rsidRPr="00651DCD">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651DCD">
        <w:rPr>
          <w:rFonts w:ascii="Arial" w:hAnsi="Arial" w:cs="Arial"/>
          <w:sz w:val="20"/>
          <w:szCs w:val="20"/>
        </w:rPr>
        <w:t>KRAIBURG TPE (www.kraiburg-tpe.com) is a global manufacturer of custom thermoplastic elastomers</w:t>
      </w:r>
      <w:r w:rsidRPr="00B37C59">
        <w:rPr>
          <w:rFonts w:ascii="Arial" w:hAnsi="Arial" w:cs="Arial"/>
          <w:sz w:val="20"/>
          <w:szCs w:val="20"/>
        </w:rPr>
        <w:t>. 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1FC63" w14:textId="77777777" w:rsidR="00411704" w:rsidRDefault="00411704" w:rsidP="00784C57">
      <w:pPr>
        <w:spacing w:after="0" w:line="240" w:lineRule="auto"/>
      </w:pPr>
      <w:r>
        <w:separator/>
      </w:r>
    </w:p>
  </w:endnote>
  <w:endnote w:type="continuationSeparator" w:id="0">
    <w:p w14:paraId="1328CE96" w14:textId="77777777" w:rsidR="00411704" w:rsidRDefault="0041170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9C23A6"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C23A6"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11704"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11704"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7C425" w14:textId="77777777" w:rsidR="00411704" w:rsidRDefault="00411704" w:rsidP="00784C57">
      <w:pPr>
        <w:spacing w:after="0" w:line="240" w:lineRule="auto"/>
      </w:pPr>
      <w:r>
        <w:separator/>
      </w:r>
    </w:p>
  </w:footnote>
  <w:footnote w:type="continuationSeparator" w:id="0">
    <w:p w14:paraId="685A6DED" w14:textId="77777777" w:rsidR="00411704" w:rsidRDefault="0041170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5B4D1D4" w14:textId="77777777" w:rsidR="009C23A6" w:rsidRDefault="009C23A6" w:rsidP="009C23A6">
          <w:pPr>
            <w:spacing w:after="0" w:line="360" w:lineRule="auto"/>
            <w:ind w:left="-105"/>
            <w:jc w:val="both"/>
            <w:rPr>
              <w:rStyle w:val="SubtleEmphasis"/>
              <w:rFonts w:ascii="Arial" w:hAnsi="Arial" w:cs="Arial"/>
              <w:b/>
              <w:bCs/>
              <w:i w:val="0"/>
              <w:iCs w:val="0"/>
              <w:color w:val="auto"/>
              <w:sz w:val="16"/>
              <w:szCs w:val="16"/>
            </w:rPr>
          </w:pPr>
          <w:r w:rsidRPr="009C23A6">
            <w:rPr>
              <w:rStyle w:val="SubtleEmphasis"/>
              <w:rFonts w:ascii="Arial" w:hAnsi="Arial" w:cs="Arial"/>
              <w:b/>
              <w:bCs/>
              <w:i w:val="0"/>
              <w:iCs w:val="0"/>
              <w:color w:val="auto"/>
              <w:sz w:val="16"/>
              <w:szCs w:val="16"/>
            </w:rPr>
            <w:t xml:space="preserve">KRAIBURG TPE Innovation for Seamless Universal Adapter Connectivity </w:t>
          </w:r>
        </w:p>
        <w:p w14:paraId="4C4887C9" w14:textId="6F0C86F9" w:rsidR="00D966F0" w:rsidRDefault="00D966F0" w:rsidP="00D966F0">
          <w:pPr>
            <w:spacing w:after="0" w:line="360" w:lineRule="auto"/>
            <w:ind w:left="-105"/>
            <w:jc w:val="both"/>
            <w:rPr>
              <w:rStyle w:val="SubtleEmphasis"/>
              <w:rFonts w:ascii="Arial" w:hAnsi="Arial" w:cs="Arial"/>
              <w:b/>
              <w:bCs/>
              <w:i w:val="0"/>
              <w:iCs w:val="0"/>
              <w:color w:val="000000" w:themeColor="text1"/>
              <w:sz w:val="16"/>
              <w:szCs w:val="16"/>
            </w:rPr>
          </w:pPr>
          <w:r w:rsidRPr="00D966F0">
            <w:rPr>
              <w:rStyle w:val="SubtleEmphasis"/>
              <w:rFonts w:ascii="Arial" w:hAnsi="Arial" w:cs="Arial"/>
              <w:b/>
              <w:bCs/>
              <w:i w:val="0"/>
              <w:iCs w:val="0"/>
              <w:color w:val="000000" w:themeColor="text1"/>
              <w:sz w:val="16"/>
              <w:szCs w:val="16"/>
            </w:rPr>
            <w:t xml:space="preserve">Kuala Lumpur, </w:t>
          </w:r>
          <w:r w:rsidR="00A22218">
            <w:rPr>
              <w:rStyle w:val="SubtleEmphasis"/>
              <w:rFonts w:ascii="Arial" w:hAnsi="Arial" w:cs="Arial"/>
              <w:b/>
              <w:bCs/>
              <w:i w:val="0"/>
              <w:iCs w:val="0"/>
              <w:color w:val="000000" w:themeColor="text1"/>
              <w:sz w:val="16"/>
              <w:szCs w:val="16"/>
            </w:rPr>
            <w:t>December</w:t>
          </w:r>
          <w:r w:rsidRPr="00D966F0">
            <w:rPr>
              <w:rStyle w:val="SubtleEmphasis"/>
              <w:rFonts w:ascii="Arial" w:hAnsi="Arial" w:cs="Arial"/>
              <w:b/>
              <w:bCs/>
              <w:i w:val="0"/>
              <w:iCs w:val="0"/>
              <w:color w:val="000000" w:themeColor="text1"/>
              <w:sz w:val="16"/>
              <w:szCs w:val="16"/>
            </w:rPr>
            <w:t xml:space="preserve"> 2023</w:t>
          </w:r>
        </w:p>
        <w:p w14:paraId="1A56E795" w14:textId="4DDDAD27" w:rsidR="00502615" w:rsidRPr="00073D11" w:rsidRDefault="00D95D0D" w:rsidP="00D966F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A7C6B86" w14:textId="77777777" w:rsidR="00A22218" w:rsidRDefault="003C4170" w:rsidP="00A22218">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BF5EC2D" w14:textId="77777777" w:rsidR="009C23A6" w:rsidRDefault="009C23A6" w:rsidP="008F55F4">
          <w:pPr>
            <w:spacing w:after="0" w:line="360" w:lineRule="auto"/>
            <w:ind w:left="-105"/>
            <w:jc w:val="both"/>
            <w:rPr>
              <w:rStyle w:val="SubtleEmphasis"/>
              <w:rFonts w:ascii="Arial" w:hAnsi="Arial" w:cs="Arial"/>
              <w:b/>
              <w:bCs/>
              <w:i w:val="0"/>
              <w:iCs w:val="0"/>
              <w:color w:val="auto"/>
              <w:sz w:val="16"/>
              <w:szCs w:val="16"/>
            </w:rPr>
          </w:pPr>
          <w:r w:rsidRPr="009C23A6">
            <w:rPr>
              <w:rStyle w:val="SubtleEmphasis"/>
              <w:rFonts w:ascii="Arial" w:hAnsi="Arial" w:cs="Arial"/>
              <w:b/>
              <w:bCs/>
              <w:i w:val="0"/>
              <w:iCs w:val="0"/>
              <w:color w:val="auto"/>
              <w:sz w:val="16"/>
              <w:szCs w:val="16"/>
            </w:rPr>
            <w:t xml:space="preserve">KRAIBURG TPE Innovation for Seamless Universal Adapter Connectivity </w:t>
          </w:r>
        </w:p>
        <w:p w14:paraId="765F9503" w14:textId="63D420A9"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510C8F">
            <w:rPr>
              <w:rFonts w:ascii="Arial" w:hAnsi="Arial"/>
              <w:b/>
              <w:sz w:val="16"/>
              <w:szCs w:val="16"/>
            </w:rPr>
            <w:t>December</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0B21"/>
    <w:rsid w:val="00022CB1"/>
    <w:rsid w:val="00036044"/>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4603"/>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910"/>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27FF"/>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1F6AA5"/>
    <w:rsid w:val="00201710"/>
    <w:rsid w:val="002129DC"/>
    <w:rsid w:val="00213E75"/>
    <w:rsid w:val="00214C89"/>
    <w:rsid w:val="002161B6"/>
    <w:rsid w:val="00225FD8"/>
    <w:rsid w:val="002262B1"/>
    <w:rsid w:val="00233574"/>
    <w:rsid w:val="00235BA5"/>
    <w:rsid w:val="00250990"/>
    <w:rsid w:val="00254CD1"/>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1D73"/>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11704"/>
    <w:rsid w:val="00432CA6"/>
    <w:rsid w:val="00435158"/>
    <w:rsid w:val="00436125"/>
    <w:rsid w:val="00444D45"/>
    <w:rsid w:val="0044562F"/>
    <w:rsid w:val="0045042F"/>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51BD"/>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87BC5"/>
    <w:rsid w:val="00597472"/>
    <w:rsid w:val="005A238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377B8"/>
    <w:rsid w:val="00744F3B"/>
    <w:rsid w:val="0076079D"/>
    <w:rsid w:val="00762555"/>
    <w:rsid w:val="00774B4B"/>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A06"/>
    <w:rsid w:val="007F3DBF"/>
    <w:rsid w:val="007F5D28"/>
    <w:rsid w:val="0080194B"/>
    <w:rsid w:val="00801E68"/>
    <w:rsid w:val="00812260"/>
    <w:rsid w:val="00813063"/>
    <w:rsid w:val="00823B61"/>
    <w:rsid w:val="0082753C"/>
    <w:rsid w:val="00827B2C"/>
    <w:rsid w:val="00835B9C"/>
    <w:rsid w:val="00837B38"/>
    <w:rsid w:val="00847A5B"/>
    <w:rsid w:val="00855764"/>
    <w:rsid w:val="008608C3"/>
    <w:rsid w:val="00863230"/>
    <w:rsid w:val="0086502E"/>
    <w:rsid w:val="00867DC3"/>
    <w:rsid w:val="008725D0"/>
    <w:rsid w:val="00872EB4"/>
    <w:rsid w:val="00874A1A"/>
    <w:rsid w:val="00885E31"/>
    <w:rsid w:val="008868FE"/>
    <w:rsid w:val="00887A45"/>
    <w:rsid w:val="00892BB3"/>
    <w:rsid w:val="00893ECA"/>
    <w:rsid w:val="00895B7D"/>
    <w:rsid w:val="008A055F"/>
    <w:rsid w:val="008A3DB4"/>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618B"/>
    <w:rsid w:val="008F7818"/>
    <w:rsid w:val="00900127"/>
    <w:rsid w:val="00901B23"/>
    <w:rsid w:val="00905FBF"/>
    <w:rsid w:val="00916950"/>
    <w:rsid w:val="00923B42"/>
    <w:rsid w:val="00923D2E"/>
    <w:rsid w:val="009324CB"/>
    <w:rsid w:val="0093578E"/>
    <w:rsid w:val="00935C50"/>
    <w:rsid w:val="00937972"/>
    <w:rsid w:val="00940837"/>
    <w:rsid w:val="009416C1"/>
    <w:rsid w:val="00945459"/>
    <w:rsid w:val="00947D55"/>
    <w:rsid w:val="00954B8E"/>
    <w:rsid w:val="009550E8"/>
    <w:rsid w:val="00957AAC"/>
    <w:rsid w:val="009618DB"/>
    <w:rsid w:val="0096334B"/>
    <w:rsid w:val="00964C40"/>
    <w:rsid w:val="00975769"/>
    <w:rsid w:val="0098002D"/>
    <w:rsid w:val="00980DBB"/>
    <w:rsid w:val="009927D5"/>
    <w:rsid w:val="009B1C7C"/>
    <w:rsid w:val="009B32CA"/>
    <w:rsid w:val="009B420E"/>
    <w:rsid w:val="009B5422"/>
    <w:rsid w:val="009C23A6"/>
    <w:rsid w:val="009C48F1"/>
    <w:rsid w:val="009C71C3"/>
    <w:rsid w:val="009D2688"/>
    <w:rsid w:val="009D61E9"/>
    <w:rsid w:val="009D70E1"/>
    <w:rsid w:val="009E74A0"/>
    <w:rsid w:val="009F499B"/>
    <w:rsid w:val="009F619F"/>
    <w:rsid w:val="009F61CE"/>
    <w:rsid w:val="00A034FB"/>
    <w:rsid w:val="00A22218"/>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334F"/>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2D9C"/>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6E4F"/>
    <w:rsid w:val="00CC7648"/>
    <w:rsid w:val="00CD0AF4"/>
    <w:rsid w:val="00CD0E68"/>
    <w:rsid w:val="00CD2B5E"/>
    <w:rsid w:val="00CD47FF"/>
    <w:rsid w:val="00CD66BE"/>
    <w:rsid w:val="00CD7C16"/>
    <w:rsid w:val="00CE3169"/>
    <w:rsid w:val="00CE6C93"/>
    <w:rsid w:val="00CF1F82"/>
    <w:rsid w:val="00D13AE1"/>
    <w:rsid w:val="00D14EDD"/>
    <w:rsid w:val="00D14F71"/>
    <w:rsid w:val="00D1772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72457"/>
    <w:rsid w:val="00D81F17"/>
    <w:rsid w:val="00D821DB"/>
    <w:rsid w:val="00D83C26"/>
    <w:rsid w:val="00D8470D"/>
    <w:rsid w:val="00D86D57"/>
    <w:rsid w:val="00D87E3B"/>
    <w:rsid w:val="00D95D0D"/>
    <w:rsid w:val="00D966F0"/>
    <w:rsid w:val="00D9749E"/>
    <w:rsid w:val="00DA0553"/>
    <w:rsid w:val="00DB2468"/>
    <w:rsid w:val="00DB6EAE"/>
    <w:rsid w:val="00DC10C6"/>
    <w:rsid w:val="00DC32CA"/>
    <w:rsid w:val="00DC6774"/>
    <w:rsid w:val="00DD6B70"/>
    <w:rsid w:val="00DE0725"/>
    <w:rsid w:val="00DE2E5C"/>
    <w:rsid w:val="00DE6719"/>
    <w:rsid w:val="00DF02DC"/>
    <w:rsid w:val="00DF0595"/>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2E2"/>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218"/>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styleId="UnresolvedMention">
    <w:name w:val="Unresolved Mention"/>
    <w:basedOn w:val="DefaultParagraphFont"/>
    <w:uiPriority w:val="99"/>
    <w:semiHidden/>
    <w:unhideWhenUsed/>
    <w:rsid w:val="00B33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industry"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thermolast-k"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le-innovation-vacuum-accessory-design"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713</Words>
  <Characters>4449</Characters>
  <Application>Microsoft Office Word</Application>
  <DocSecurity>0</DocSecurity>
  <Lines>98</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2023-11-02T14:17:00Z</dcterms:created>
  <dcterms:modified xsi:type="dcterms:W3CDTF">2023-11-23T08:33:00Z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