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D9D92" w14:textId="77777777" w:rsidR="00F65C5B" w:rsidRDefault="00F65C5B" w:rsidP="00F65C5B">
      <w:pPr>
        <w:spacing w:line="360" w:lineRule="auto"/>
        <w:ind w:right="1559"/>
        <w:rPr>
          <w:rStyle w:val="SubtleEmphasis"/>
          <w:rFonts w:ascii="Leelawadee UI" w:hAnsi="Leelawadee UI" w:cs="Leelawadee UI"/>
          <w:b/>
          <w:bCs/>
          <w:i w:val="0"/>
          <w:iCs w:val="0"/>
          <w:color w:val="auto"/>
          <w:sz w:val="24"/>
          <w:szCs w:val="24"/>
        </w:rPr>
      </w:pPr>
      <w:r w:rsidRPr="00F65C5B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KRAIBURG TPE </w:t>
      </w:r>
      <w:proofErr w:type="spellStart"/>
      <w:r w:rsidRPr="00F65C5B">
        <w:rPr>
          <w:rStyle w:val="SubtleEmphasis"/>
          <w:rFonts w:ascii="Leelawadee UI" w:hAnsi="Leelawadee UI" w:cs="Leelawadee UI"/>
          <w:b/>
          <w:bCs/>
          <w:i w:val="0"/>
          <w:iCs w:val="0"/>
          <w:color w:val="auto"/>
          <w:sz w:val="24"/>
          <w:szCs w:val="24"/>
        </w:rPr>
        <w:t>ยกระดับปุ่มหมุนของยานยนต์ด้วยโซลูชัน</w:t>
      </w:r>
      <w:proofErr w:type="spellEnd"/>
      <w:r w:rsidRPr="00F65C5B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TPE </w:t>
      </w:r>
      <w:proofErr w:type="spellStart"/>
      <w:r w:rsidRPr="00F65C5B">
        <w:rPr>
          <w:rStyle w:val="SubtleEmphasis"/>
          <w:rFonts w:ascii="Leelawadee UI" w:hAnsi="Leelawadee UI" w:cs="Leelawadee UI"/>
          <w:b/>
          <w:bCs/>
          <w:i w:val="0"/>
          <w:iCs w:val="0"/>
          <w:color w:val="auto"/>
          <w:sz w:val="24"/>
          <w:szCs w:val="24"/>
        </w:rPr>
        <w:t>ที่ยืดหยุ่น</w:t>
      </w:r>
      <w:proofErr w:type="spellEnd"/>
    </w:p>
    <w:p w14:paraId="37ECBBF6" w14:textId="238F9349" w:rsidR="00F65C5B" w:rsidRPr="00F65C5B" w:rsidRDefault="00F65C5B" w:rsidP="00F65C5B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F65C5B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ผู้นำระดับโลกด้านวัสดุเทอร์โมพลาสติกอีลาสโตเมอร์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(TPE) </w:t>
      </w:r>
      <w:r w:rsidRPr="00F65C5B">
        <w:rPr>
          <w:rFonts w:ascii="Leelawadee UI" w:hAnsi="Leelawadee UI" w:cs="Leelawadee UI"/>
          <w:sz w:val="20"/>
          <w:szCs w:val="20"/>
        </w:rPr>
        <w:t>กำลังพัฒนาที่สำคัญในอุตสาหกรรมยานยนต์สำหรับการใช้งานด้านการออกแบบตกแต่ง</w:t>
      </w:r>
      <w:r w:rsidRPr="00F65C5B">
        <w:rPr>
          <w:rFonts w:ascii="Leelawadee UI" w:hAnsi="Leelawadee UI" w:cs="Leelawadee UI"/>
          <w:sz w:val="20"/>
          <w:szCs w:val="20"/>
          <w:highlight w:val="yellow"/>
        </w:rPr>
        <w:t>ภายในรถยนต์</w:t>
      </w:r>
      <w:r w:rsidRPr="00F65C5B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FD0DF4" w:rsidRPr="00BE5AC8">
          <w:rPr>
            <w:rStyle w:val="Hyperlink"/>
            <w:rFonts w:ascii="Arial" w:hAnsi="Arial" w:cs="Arial"/>
            <w:sz w:val="20"/>
            <w:szCs w:val="20"/>
          </w:rPr>
          <w:t>https://www.kraiburg-tpe.com/en/automotive-interior</w:t>
        </w:r>
      </w:hyperlink>
      <w:r w:rsidR="00FD0DF4">
        <w:rPr>
          <w:rFonts w:ascii="Arial" w:hAnsi="Arial" w:cs="Arial"/>
          <w:sz w:val="20"/>
          <w:szCs w:val="20"/>
        </w:rPr>
        <w:t xml:space="preserve"> </w:t>
      </w:r>
      <w:r w:rsidRPr="00F65C5B">
        <w:rPr>
          <w:rFonts w:ascii="Leelawadee UI" w:hAnsi="Leelawadee UI" w:cs="Leelawadee UI"/>
          <w:sz w:val="20"/>
          <w:szCs w:val="20"/>
        </w:rPr>
        <w:t>วัสดุเหล่านี้กำลังเปลี่ยนวิธีการออกแบบและผลิตอุปกรณ์ตกแต่งภายในรถยนต์</w:t>
      </w:r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โดยนำเสนอการผสมผสานที่ลงตัวระหว่างการใช้งานและความสวยงาม</w:t>
      </w:r>
      <w:proofErr w:type="spellEnd"/>
    </w:p>
    <w:p w14:paraId="0FF39101" w14:textId="77777777" w:rsidR="00F65C5B" w:rsidRPr="00F65C5B" w:rsidRDefault="00F65C5B" w:rsidP="00F65C5B">
      <w:pPr>
        <w:spacing w:line="360" w:lineRule="auto"/>
        <w:ind w:right="1559"/>
        <w:rPr>
          <w:rFonts w:ascii="Arial" w:hAnsi="Arial" w:cs="Arial"/>
          <w:sz w:val="6"/>
          <w:szCs w:val="6"/>
        </w:rPr>
      </w:pPr>
    </w:p>
    <w:p w14:paraId="0E0E9587" w14:textId="423FFDAF" w:rsidR="00F65C5B" w:rsidRPr="00F65C5B" w:rsidRDefault="00F65C5B" w:rsidP="00F65C5B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F65C5B">
        <w:rPr>
          <w:rFonts w:ascii="Arial" w:hAnsi="Arial" w:cs="Arial"/>
          <w:sz w:val="20"/>
          <w:szCs w:val="20"/>
        </w:rPr>
        <w:t xml:space="preserve">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ได้รับความนิยมอย่างไม่น่าเชื่อในหมู่นักออกแบบรถยนต์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เนื่องจากมีคุณสมบัติที่โดดเด่นและใช้งานได้หลากหลาย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การใช้งานหลักอย่างหนึ่งที่ขับเคลื่อนแนวโน้มนี้คือการควบคุมแบบ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Thumbwheel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ซึ่งเป็นส่วนประกอบสำคัญของแผงควบคุมรถยนต์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คุณสมบัติพื้นผิวสัมผัสที่นุ่มนวลของซีรีส์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AD1/AP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ของ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มอบประสบการณ์การใช้งานที่สะดวกสบาย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ทำให้กลายเป็น</w:t>
      </w:r>
      <w:r w:rsidRPr="00F65C5B">
        <w:rPr>
          <w:rFonts w:ascii="Leelawadee UI" w:hAnsi="Leelawadee UI" w:cs="Leelawadee UI"/>
          <w:sz w:val="20"/>
          <w:szCs w:val="20"/>
          <w:highlight w:val="yellow"/>
        </w:rPr>
        <w:t>โซลูชันวัสดุที่ต้องการ</w:t>
      </w:r>
      <w:proofErr w:type="spellEnd"/>
      <w:r w:rsidR="00FD0DF4">
        <w:rPr>
          <w:rFonts w:ascii="Leelawadee UI" w:hAnsi="Leelawadee UI" w:cs="Leelawadee UI"/>
          <w:sz w:val="20"/>
          <w:szCs w:val="20"/>
        </w:rPr>
        <w:t xml:space="preserve"> - </w:t>
      </w:r>
      <w:hyperlink r:id="rId12" w:history="1">
        <w:r w:rsidR="00FD0DF4" w:rsidRPr="00BE5AC8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https://www.kraiburg-tpe.com/th/slip-free-convenience-vehicles-cup-holders</w:t>
        </w:r>
      </w:hyperlink>
      <w:r w:rsidR="00FD0DF4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สำหรับการใช้งานปุ่มหมุนในรถยนต์</w:t>
      </w:r>
      <w:proofErr w:type="spellEnd"/>
    </w:p>
    <w:p w14:paraId="608B1E6E" w14:textId="77777777" w:rsidR="00F65C5B" w:rsidRPr="00F65C5B" w:rsidRDefault="00F65C5B" w:rsidP="00F65C5B">
      <w:pPr>
        <w:spacing w:line="360" w:lineRule="auto"/>
        <w:ind w:right="1559"/>
        <w:rPr>
          <w:rFonts w:ascii="Arial" w:hAnsi="Arial" w:cs="Arial"/>
          <w:sz w:val="6"/>
          <w:szCs w:val="6"/>
        </w:rPr>
      </w:pPr>
    </w:p>
    <w:p w14:paraId="70B89256" w14:textId="67EC90F2" w:rsidR="00F65C5B" w:rsidRDefault="00F65C5B" w:rsidP="00F65C5B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F65C5B">
        <w:rPr>
          <w:rFonts w:ascii="Leelawadee UI" w:hAnsi="Leelawadee UI" w:cs="Leelawadee UI"/>
          <w:sz w:val="20"/>
          <w:szCs w:val="20"/>
        </w:rPr>
        <w:t>ข้อดีของวัสดุมีหลายแง่มุม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เหล่านี้แสดงการยึดเกาะที่ดีเยี่ยมกับโพลาร์เทอร์โมพลาสติก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ABS, PC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และ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PC/ABS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ผ่านการฉีดขึ้นรูปที่มีหลายองค์ประกอบ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r w:rsidRPr="00F65C5B">
        <w:rPr>
          <w:rFonts w:ascii="Leelawadee UI" w:hAnsi="Leelawadee UI" w:cs="Leelawadee UI"/>
          <w:sz w:val="20"/>
          <w:szCs w:val="20"/>
        </w:rPr>
        <w:t>ช่วยให้มีความยืดหยุ่นในการออกแบบผลิตภัณฑ์และรับประกันการปิดผนึกที่ดียิ่งขึ้น</w:t>
      </w:r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นอกจากนี้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ยังมี</w:t>
      </w:r>
      <w:r w:rsidRPr="00F65C5B">
        <w:rPr>
          <w:rFonts w:ascii="Leelawadee UI" w:hAnsi="Leelawadee UI" w:cs="Leelawadee UI"/>
          <w:sz w:val="20"/>
          <w:szCs w:val="20"/>
          <w:highlight w:val="yellow"/>
        </w:rPr>
        <w:t>ความทนทานต่อรังสี</w:t>
      </w:r>
      <w:proofErr w:type="spellEnd"/>
      <w:r w:rsidRPr="00F65C5B">
        <w:rPr>
          <w:rFonts w:ascii="Arial" w:hAnsi="Arial" w:cs="Arial"/>
          <w:sz w:val="20"/>
          <w:szCs w:val="20"/>
          <w:highlight w:val="yellow"/>
        </w:rPr>
        <w:t xml:space="preserve"> UV</w:t>
      </w:r>
      <w:r w:rsidRPr="00F65C5B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FD0DF4" w:rsidRPr="00BE5AC8">
          <w:rPr>
            <w:rStyle w:val="Hyperlink"/>
            <w:rFonts w:ascii="Arial" w:hAnsi="Arial" w:cs="Arial"/>
            <w:sz w:val="20"/>
            <w:szCs w:val="20"/>
          </w:rPr>
          <w:t>https://www.kraiburg-tpe.com/th/kraiburg-tpe-adds-functionality-and-design-vehicle-navigation-devices</w:t>
        </w:r>
      </w:hyperlink>
      <w:r w:rsidR="00FD0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ช่วยรักษาความคงตัวของสีและฟังก์ชันการทำงานโดยรวมเมื่อเวลาผ่านไป</w:t>
      </w:r>
      <w:proofErr w:type="spellEnd"/>
    </w:p>
    <w:p w14:paraId="766301A9" w14:textId="77777777" w:rsidR="00F65C5B" w:rsidRPr="00F65C5B" w:rsidRDefault="00F65C5B" w:rsidP="00F65C5B">
      <w:pPr>
        <w:spacing w:line="360" w:lineRule="auto"/>
        <w:ind w:right="1559"/>
        <w:rPr>
          <w:rFonts w:ascii="Leelawadee UI" w:hAnsi="Leelawadee UI" w:cs="Leelawadee UI"/>
          <w:sz w:val="6"/>
          <w:szCs w:val="6"/>
        </w:rPr>
      </w:pPr>
    </w:p>
    <w:p w14:paraId="745EBDF1" w14:textId="4879A58B" w:rsidR="00F65C5B" w:rsidRDefault="00F65C5B" w:rsidP="00F65C5B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F65C5B">
        <w:rPr>
          <w:rFonts w:ascii="Leelawadee UI" w:hAnsi="Leelawadee UI" w:cs="Leelawadee UI"/>
          <w:sz w:val="20"/>
          <w:szCs w:val="20"/>
        </w:rPr>
        <w:t>นอกเหนือจากคุณสมบัติเหล่านี้แล้ว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ภายในรถยนต์ของ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ยังตรงตามข้อกำหนดอุตสาหกรรมที่เข้มงวดอีกด้วย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r w:rsidRPr="00F65C5B">
        <w:rPr>
          <w:rFonts w:ascii="Leelawadee UI" w:hAnsi="Leelawadee UI" w:cs="Leelawadee UI"/>
          <w:sz w:val="20"/>
          <w:szCs w:val="20"/>
        </w:rPr>
        <w:t>ได้รับการกำหนดสูตรเพื่อต้านทานรังสียูวีในขณะเดียวกันก็ปฏิบัติตามข้อกำหนดเฉพาะของ</w:t>
      </w:r>
      <w:r w:rsidRPr="00F65C5B">
        <w:rPr>
          <w:rFonts w:ascii="Arial" w:hAnsi="Arial" w:cs="Arial"/>
          <w:sz w:val="20"/>
          <w:szCs w:val="20"/>
        </w:rPr>
        <w:t xml:space="preserve"> </w:t>
      </w:r>
      <w:r w:rsidRPr="00F65C5B">
        <w:rPr>
          <w:rFonts w:ascii="Arial" w:hAnsi="Arial" w:cs="Arial"/>
          <w:sz w:val="20"/>
          <w:szCs w:val="20"/>
        </w:rPr>
        <w:lastRenderedPageBreak/>
        <w:t xml:space="preserve">OEM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ภายในในด้านการปล่อยมลพิษ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การเกิดฝ้า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และการควบคุมกลิ่น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นอกจากนี้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ซีรีส์นี้ยังเป็นไปตามข้อกำหนด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REACH SVHC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และ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RoHS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อีกด้วย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r w:rsidRPr="00F65C5B">
        <w:rPr>
          <w:rFonts w:ascii="Leelawadee UI" w:hAnsi="Leelawadee UI" w:cs="Leelawadee UI"/>
          <w:sz w:val="20"/>
          <w:szCs w:val="20"/>
        </w:rPr>
        <w:t>เพื่อให้มั่นใจว่าไม่มีสารเคมีหรือ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สารอันตรายที่ถูกจำกัดตามมาตรฐานยุโรป</w:t>
      </w:r>
      <w:proofErr w:type="spellEnd"/>
    </w:p>
    <w:p w14:paraId="474243C3" w14:textId="2554C416" w:rsidR="00F65C5B" w:rsidRPr="00F65C5B" w:rsidRDefault="00F65C5B" w:rsidP="00F65C5B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F65C5B">
        <w:rPr>
          <w:rFonts w:ascii="Leelawadee UI" w:hAnsi="Leelawadee UI" w:cs="Leelawadee UI"/>
          <w:sz w:val="20"/>
          <w:szCs w:val="20"/>
        </w:rPr>
        <w:t>ความมุ่งมั่นของ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KRAIBURG TPE </w:t>
      </w:r>
      <w:r w:rsidRPr="00F65C5B">
        <w:rPr>
          <w:rFonts w:ascii="Leelawadee UI" w:hAnsi="Leelawadee UI" w:cs="Leelawadee UI"/>
          <w:sz w:val="20"/>
          <w:szCs w:val="20"/>
        </w:rPr>
        <w:t>ที่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มีต่อ</w:t>
      </w:r>
      <w:r w:rsidRPr="00F65C5B">
        <w:rPr>
          <w:rFonts w:ascii="Leelawadee UI" w:hAnsi="Leelawadee UI" w:cs="Leelawadee UI"/>
          <w:sz w:val="20"/>
          <w:szCs w:val="20"/>
          <w:highlight w:val="yellow"/>
        </w:rPr>
        <w:t>ความยั่งยืน</w:t>
      </w:r>
      <w:proofErr w:type="spellEnd"/>
      <w:r w:rsidR="00FD0DF4">
        <w:rPr>
          <w:rFonts w:ascii="Leelawadee UI" w:hAnsi="Leelawadee UI" w:cs="Leelawadee UI"/>
          <w:sz w:val="20"/>
          <w:szCs w:val="20"/>
        </w:rPr>
        <w:t xml:space="preserve"> - </w:t>
      </w:r>
      <w:hyperlink r:id="rId14" w:history="1">
        <w:r w:rsidR="00FD0DF4" w:rsidRPr="00BE5AC8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https://www.kraiburg-tpe.com/en/sustainability</w:t>
        </w:r>
      </w:hyperlink>
      <w:r w:rsidR="00FD0DF4">
        <w:rPr>
          <w:rFonts w:ascii="Leelawadee UI" w:hAnsi="Leelawadee UI" w:cs="Leelawadee UI"/>
          <w:sz w:val="20"/>
          <w:szCs w:val="20"/>
        </w:rPr>
        <w:t xml:space="preserve"> </w:t>
      </w:r>
      <w:r w:rsidRPr="00F65C5B">
        <w:rPr>
          <w:rFonts w:ascii="Leelawadee UI" w:hAnsi="Leelawadee UI" w:cs="Leelawadee UI"/>
          <w:sz w:val="20"/>
          <w:szCs w:val="20"/>
        </w:rPr>
        <w:t>นั้นเห็นได้อย่างชัดเจนจากความสามารถในการรีไซเคิลระหว่างกระบวนการของ</w:t>
      </w:r>
      <w:r w:rsidRPr="00F65C5B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เหล่านี้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ผู้ผลิตสามารถรีไซเคิลวัสดุส่วนเกินหรือวัสดุเหลือใช้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r w:rsidRPr="00F65C5B">
        <w:rPr>
          <w:rFonts w:ascii="Leelawadee UI" w:hAnsi="Leelawadee UI" w:cs="Leelawadee UI"/>
          <w:sz w:val="20"/>
          <w:szCs w:val="20"/>
        </w:rPr>
        <w:t>ซึ่งมีส่วนช่วยอนุรักษ์ทรัพยากรและการผลิตตัวควบคุมปุ่มหมุนอย่างมีความรับผิดชอบต่อสิ่งแวดล้อม</w:t>
      </w:r>
    </w:p>
    <w:p w14:paraId="542E6A0D" w14:textId="77777777" w:rsidR="00F65C5B" w:rsidRPr="00F65C5B" w:rsidRDefault="00F65C5B" w:rsidP="00F65C5B">
      <w:pPr>
        <w:spacing w:line="360" w:lineRule="auto"/>
        <w:ind w:right="1559"/>
        <w:rPr>
          <w:rFonts w:ascii="Arial" w:hAnsi="Arial" w:cs="Arial"/>
          <w:sz w:val="6"/>
          <w:szCs w:val="6"/>
        </w:rPr>
      </w:pPr>
    </w:p>
    <w:p w14:paraId="63B6201D" w14:textId="2504D30E" w:rsidR="00A6334F" w:rsidRDefault="00F65C5B" w:rsidP="00F65C5B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F65C5B">
        <w:rPr>
          <w:rFonts w:ascii="Leelawadee UI" w:hAnsi="Leelawadee UI" w:cs="Leelawadee UI"/>
          <w:sz w:val="20"/>
          <w:szCs w:val="20"/>
        </w:rPr>
        <w:t>นอกเหนือจากซีรีส์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AD1/AP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แล้ว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ยังมีคอมพาวด์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TPE </w:t>
      </w:r>
      <w:r w:rsidRPr="00F65C5B">
        <w:rPr>
          <w:rFonts w:ascii="Leelawadee UI" w:hAnsi="Leelawadee UI" w:cs="Leelawadee UI"/>
          <w:sz w:val="20"/>
          <w:szCs w:val="20"/>
        </w:rPr>
        <w:t>ที่พัฒนาขึ้นเป็นพิเศษซึ่งผลิตขึ้นเพื่อให้ตรงตามข้อกำหนดเฉพาะของผู้ผลิตรถยนต์</w:t>
      </w:r>
      <w:r w:rsidRPr="00F65C5B">
        <w:rPr>
          <w:rFonts w:ascii="Arial" w:hAnsi="Arial" w:cs="Arial"/>
          <w:sz w:val="20"/>
          <w:szCs w:val="20"/>
        </w:rPr>
        <w:t xml:space="preserve"> </w:t>
      </w:r>
      <w:r w:rsidRPr="00F65C5B">
        <w:rPr>
          <w:rFonts w:ascii="Leelawadee UI" w:hAnsi="Leelawadee UI" w:cs="Leelawadee UI"/>
          <w:sz w:val="20"/>
          <w:szCs w:val="20"/>
        </w:rPr>
        <w:t>ความมุ่งมั่นในการปรับแต่งนี้ทำให้มั่นใจได้ว่าส่วนประกอบภายในทุกชิ้นเป็นไปตาม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มาตรฐานสูงสุดในด้านประสิทธิภาพและการออกแบบ</w:t>
      </w:r>
      <w:proofErr w:type="spellEnd"/>
    </w:p>
    <w:p w14:paraId="4600E5B8" w14:textId="77777777" w:rsidR="00F65C5B" w:rsidRPr="00F65C5B" w:rsidRDefault="00F65C5B" w:rsidP="00F65C5B">
      <w:pPr>
        <w:spacing w:line="360" w:lineRule="auto"/>
        <w:ind w:right="1559"/>
        <w:rPr>
          <w:rFonts w:ascii="Arial" w:hAnsi="Arial" w:cs="Arial"/>
          <w:sz w:val="6"/>
          <w:szCs w:val="6"/>
        </w:rPr>
      </w:pPr>
    </w:p>
    <w:p w14:paraId="6DF45080" w14:textId="77777777" w:rsidR="00F65C5B" w:rsidRDefault="00F65C5B" w:rsidP="0072737D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F65C5B">
        <w:rPr>
          <w:rFonts w:ascii="Leelawadee UI" w:hAnsi="Leelawadee UI" w:cs="Leelawadee UI"/>
          <w:b/>
          <w:bCs/>
          <w:sz w:val="20"/>
          <w:szCs w:val="20"/>
        </w:rPr>
        <w:t>ความสำเร็จด้านความยั่งยืนของ</w:t>
      </w:r>
      <w:proofErr w:type="spellEnd"/>
      <w:r w:rsidRPr="00F65C5B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F65C5B">
        <w:rPr>
          <w:rFonts w:ascii="Leelawadee UI" w:hAnsi="Leelawadee UI" w:cs="Leelawadee UI"/>
          <w:b/>
          <w:bCs/>
          <w:sz w:val="20"/>
          <w:szCs w:val="20"/>
        </w:rPr>
        <w:t>ของเรา</w:t>
      </w:r>
      <w:proofErr w:type="spellEnd"/>
    </w:p>
    <w:p w14:paraId="3FF0C01F" w14:textId="559AE612" w:rsidR="00F65C5B" w:rsidRPr="00F65C5B" w:rsidRDefault="00F65C5B" w:rsidP="00F65C5B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F65C5B">
        <w:rPr>
          <w:rFonts w:ascii="Leelawadee UI" w:hAnsi="Leelawadee UI" w:cs="Leelawadee UI"/>
          <w:sz w:val="20"/>
          <w:szCs w:val="20"/>
        </w:rPr>
        <w:t>นอกเหนือจากการใช้งานแบบ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Thumbwheel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แล้ว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นวัตกรรมด้านความยั่งยืนล่าสุดของ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ยังรวมถึงชุดโซลูชันวัสดุที่พัฒนาขึ้นเป็นพิเศษสำหรับรถยนต์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สินค้าอุปโภคบริโภค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คอนซูมเมอร์อิเล็กทรอนิกส์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อุปกรณ์สวมใส่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และการใช้งานในอุตสาหกรรม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ประกอบด้วยปริมาณรีไซเคิลหลังการบริโภค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สูงถึง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และรีไซเคิลหลังอุตสาหกรรม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(PIR) 50%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วัสดุดังกล่าวเป็นไปตามมาตรฐานสากลหลายมาตรฐาน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การปฏิบัติตามข้อกำหนดวัตถุดิบของ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FDA, RoHS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และข้อกำหนด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REACH SVHC KRAIBURG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ยังมอบค่าการปล่อยก๊าซคาร์บอนของผลิตภัณฑ์ให้กับลูกค้าอีกด้วย</w:t>
      </w:r>
      <w:proofErr w:type="spellEnd"/>
    </w:p>
    <w:p w14:paraId="3CD5A58E" w14:textId="3279143C" w:rsidR="00F65C5B" w:rsidRPr="00F65C5B" w:rsidRDefault="00F65C5B" w:rsidP="00F65C5B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F65C5B">
        <w:rPr>
          <w:rFonts w:ascii="Leelawadee UI" w:hAnsi="Leelawadee UI" w:cs="Leelawadee UI"/>
          <w:sz w:val="20"/>
          <w:szCs w:val="20"/>
        </w:rPr>
        <w:t>คุณกำลังมองหาโซลูชัน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ที่ยั่งยืนอยู่หรือไม่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พูดคุยกับเรา</w:t>
      </w:r>
      <w:proofErr w:type="spellEnd"/>
      <w:r w:rsidRPr="00F65C5B">
        <w:rPr>
          <w:rFonts w:ascii="Arial" w:hAnsi="Arial" w:cs="Arial"/>
          <w:sz w:val="20"/>
          <w:szCs w:val="20"/>
        </w:rPr>
        <w:t>!</w:t>
      </w:r>
    </w:p>
    <w:p w14:paraId="40C80CAB" w14:textId="77777777" w:rsidR="00F65C5B" w:rsidRDefault="00F65C5B" w:rsidP="00F65C5B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F65C5B">
        <w:rPr>
          <w:rFonts w:ascii="Leelawadee UI" w:hAnsi="Leelawadee UI" w:cs="Leelawadee UI"/>
          <w:sz w:val="20"/>
          <w:szCs w:val="20"/>
        </w:rPr>
        <w:lastRenderedPageBreak/>
        <w:t>ผู้เชี่ยวชาญของเรายินดีที่จะตอบทุกคำถามที่คุณมี</w:t>
      </w:r>
      <w:proofErr w:type="spellEnd"/>
      <w:r w:rsidRPr="00F65C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65C5B">
        <w:rPr>
          <w:rFonts w:ascii="Leelawadee UI" w:hAnsi="Leelawadee UI" w:cs="Leelawadee UI"/>
          <w:sz w:val="20"/>
          <w:szCs w:val="20"/>
        </w:rPr>
        <w:t>รวมทั้งเสนอโซลูชั่นที่เหมาะสมสำหรับการนำไปใช้ของคุณ</w:t>
      </w:r>
      <w:proofErr w:type="spellEnd"/>
    </w:p>
    <w:p w14:paraId="4299E756" w14:textId="254CB532" w:rsidR="00F65C5B" w:rsidRDefault="00F65C5B" w:rsidP="00F65C5B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>
        <w:rPr>
          <w:noProof/>
        </w:rPr>
        <w:drawing>
          <wp:inline distT="0" distB="0" distL="0" distR="0" wp14:anchorId="0AD008AC" wp14:editId="69E9693A">
            <wp:extent cx="4241800" cy="2346862"/>
            <wp:effectExtent l="0" t="0" r="6350" b="0"/>
            <wp:docPr id="2078409453" name="Picture 1" descr="A close-up of a car v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409453" name="Picture 1" descr="A close-up of a car ven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251" cy="234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D70ED" w14:textId="77777777" w:rsidR="00F65C5B" w:rsidRPr="0006085F" w:rsidRDefault="00F65C5B" w:rsidP="00F65C5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2023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1DB1F942" w14:textId="77777777" w:rsidR="00F65C5B" w:rsidRDefault="00F65C5B" w:rsidP="00F65C5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4FB4258D" w14:textId="77777777" w:rsidR="00F65C5B" w:rsidRDefault="00F65C5B" w:rsidP="00F65C5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6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4D11847D" w14:textId="77777777" w:rsidR="00F65C5B" w:rsidRPr="003E4160" w:rsidRDefault="00F65C5B" w:rsidP="00F65C5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4148953" w14:textId="77777777" w:rsidR="00F65C5B" w:rsidRPr="00B37C59" w:rsidRDefault="00F65C5B" w:rsidP="00F65C5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B24BB1E" wp14:editId="7B2B681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E50DCC" w14:textId="77777777" w:rsidR="00F65C5B" w:rsidRPr="00B37C59" w:rsidRDefault="00FD0DF4" w:rsidP="00F65C5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="00F65C5B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784EFA03" w14:textId="77777777" w:rsidR="00F65C5B" w:rsidRPr="00B37C59" w:rsidRDefault="00F65C5B" w:rsidP="00F65C5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B45B78A" wp14:editId="4C9EF9F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DA3A0E" w14:textId="77777777" w:rsidR="00F65C5B" w:rsidRPr="00B37C59" w:rsidRDefault="00FD0DF4" w:rsidP="00F65C5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2" w:history="1">
        <w:r w:rsidR="00F65C5B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36F1F365" w14:textId="77777777" w:rsidR="00F65C5B" w:rsidRPr="00B37C59" w:rsidRDefault="00F65C5B" w:rsidP="00F65C5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7B132807" w14:textId="77777777" w:rsidR="00F65C5B" w:rsidRPr="00B37C59" w:rsidRDefault="00F65C5B" w:rsidP="00F65C5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28F3998B" w14:textId="77777777" w:rsidR="00F65C5B" w:rsidRPr="00B37C59" w:rsidRDefault="00F65C5B" w:rsidP="00F65C5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9E8EBA7" wp14:editId="47A5147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3103A22" wp14:editId="4092F6B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10F34C0" wp14:editId="1F67900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30D340F" wp14:editId="0C93034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F1C734" wp14:editId="1C74253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62CDC" w14:textId="77777777" w:rsidR="00F65C5B" w:rsidRPr="00B37C59" w:rsidRDefault="00F65C5B" w:rsidP="00F65C5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1903B2B7" w14:textId="77777777" w:rsidR="00F65C5B" w:rsidRPr="00B37C59" w:rsidRDefault="00F65C5B" w:rsidP="00F65C5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2EC50E58" wp14:editId="58C40B8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EBD233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AEBBF74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611C7F35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D490BB1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16524D4F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6E6C9887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57246229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9D6A71F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AD61D24" w14:textId="77777777" w:rsidR="00F65C5B" w:rsidRPr="00840514" w:rsidRDefault="00F65C5B" w:rsidP="00F65C5B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7328AF7D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7AE13E33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E1C2B08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9AB992B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71FB022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35B4D3F5" w14:textId="77777777" w:rsidR="00F65C5B" w:rsidRPr="00F04739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75341C0B" w14:textId="77777777" w:rsidR="00F65C5B" w:rsidRPr="007D280E" w:rsidRDefault="00F65C5B" w:rsidP="00F65C5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6C27A519" w14:textId="77777777" w:rsidR="000C2E78" w:rsidRPr="000C2E78" w:rsidRDefault="000C2E78" w:rsidP="000C2E78">
      <w:pPr>
        <w:pStyle w:val="NoSpacing"/>
        <w:rPr>
          <w:rFonts w:ascii="Leelawadee" w:hAnsi="Leelawadee" w:cs="Leelawadee"/>
          <w:color w:val="FF0000"/>
          <w:sz w:val="20"/>
          <w:szCs w:val="20"/>
          <w:cs/>
          <w:lang w:eastAsia="en-US" w:bidi="th-TH"/>
        </w:rPr>
      </w:pPr>
    </w:p>
    <w:p w14:paraId="70FD8A1E" w14:textId="77777777" w:rsidR="000C2E78" w:rsidRPr="000C2E78" w:rsidRDefault="000C2E78" w:rsidP="000C2E78">
      <w:pPr>
        <w:pStyle w:val="NoSpacing"/>
        <w:rPr>
          <w:rFonts w:ascii="Leelawadee" w:hAnsi="Leelawadee" w:cs="Leelawadee"/>
          <w:color w:val="FF0000"/>
          <w:sz w:val="20"/>
          <w:szCs w:val="20"/>
          <w:lang w:eastAsia="en-US" w:bidi="th-TH"/>
        </w:rPr>
      </w:pPr>
    </w:p>
    <w:p w14:paraId="6AABF6F4" w14:textId="77777777" w:rsidR="000C2E78" w:rsidRPr="000C2E78" w:rsidRDefault="000C2E78" w:rsidP="000C2E78">
      <w:pPr>
        <w:pStyle w:val="NoSpacing"/>
        <w:rPr>
          <w:rFonts w:ascii="Leelawadee" w:hAnsi="Leelawadee" w:cs="Leelawadee"/>
          <w:color w:val="FF0000"/>
          <w:sz w:val="20"/>
          <w:szCs w:val="20"/>
          <w:cs/>
          <w:lang w:eastAsia="en-US" w:bidi="th-TH"/>
        </w:rPr>
      </w:pPr>
    </w:p>
    <w:p w14:paraId="263916AC" w14:textId="77777777" w:rsidR="000C2E78" w:rsidRPr="000C2E78" w:rsidRDefault="000C2E78" w:rsidP="000C2E78">
      <w:pPr>
        <w:pStyle w:val="NoSpacing"/>
        <w:rPr>
          <w:rFonts w:ascii="Leelawadee" w:hAnsi="Leelawadee" w:cs="Leelawadee"/>
          <w:color w:val="FF0000"/>
          <w:sz w:val="20"/>
          <w:szCs w:val="20"/>
          <w:cs/>
          <w:lang w:eastAsia="en-US" w:bidi="th-TH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bidi="th-TH"/>
        </w:rPr>
      </w:pPr>
    </w:p>
    <w:sectPr w:rsidR="001655F4" w:rsidRPr="007D2C88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1735D" w14:textId="77777777" w:rsidR="0093578E" w:rsidRDefault="0093578E" w:rsidP="00784C57">
      <w:pPr>
        <w:spacing w:after="0" w:line="240" w:lineRule="auto"/>
      </w:pPr>
      <w:r>
        <w:separator/>
      </w:r>
    </w:p>
  </w:endnote>
  <w:endnote w:type="continuationSeparator" w:id="0">
    <w:p w14:paraId="0488C7B8" w14:textId="77777777" w:rsidR="0093578E" w:rsidRDefault="0093578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D0DF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D0DF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F65C5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65C5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4D2D6" w14:textId="77777777" w:rsidR="0093578E" w:rsidRDefault="0093578E" w:rsidP="00784C57">
      <w:pPr>
        <w:spacing w:after="0" w:line="240" w:lineRule="auto"/>
      </w:pPr>
      <w:r>
        <w:separator/>
      </w:r>
    </w:p>
  </w:footnote>
  <w:footnote w:type="continuationSeparator" w:id="0">
    <w:p w14:paraId="5EF62BA8" w14:textId="77777777" w:rsidR="0093578E" w:rsidRDefault="0093578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FD0DF4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D0DF4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33430D9" w14:textId="77777777" w:rsidR="00F65C5B" w:rsidRPr="00FD0DF4" w:rsidRDefault="00F65C5B" w:rsidP="00F65C5B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  <w:lang w:val="de-DE"/>
            </w:rPr>
          </w:pPr>
          <w:r w:rsidRPr="00FD0DF4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/>
            </w:rPr>
            <w:t xml:space="preserve">KRAIBURG TPE </w:t>
          </w:r>
          <w:proofErr w:type="spellStart"/>
          <w:r w:rsidRPr="00F65C5B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ยกระดับปุ่มหมุนของยานยนต์ด้วยโซลูชัน</w:t>
          </w:r>
          <w:proofErr w:type="spellEnd"/>
          <w:r w:rsidRPr="00FD0DF4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/>
            </w:rPr>
            <w:t xml:space="preserve"> TPE </w:t>
          </w:r>
          <w:proofErr w:type="spellStart"/>
          <w:r w:rsidRPr="00F65C5B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ที่ยืดหยุ่น</w:t>
          </w:r>
          <w:proofErr w:type="spellEnd"/>
        </w:p>
        <w:p w14:paraId="2442BAE4" w14:textId="77777777" w:rsidR="00F65C5B" w:rsidRPr="002B7CE1" w:rsidRDefault="00F65C5B" w:rsidP="00F65C5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December 2023</w:t>
          </w:r>
        </w:p>
        <w:p w14:paraId="1A56E795" w14:textId="2F08904D" w:rsidR="00502615" w:rsidRPr="00073D11" w:rsidRDefault="00F65C5B" w:rsidP="00F65C5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A7C6B86" w14:textId="77777777" w:rsidR="00A22218" w:rsidRDefault="003C4170" w:rsidP="00A2221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BDD401E" w14:textId="77777777" w:rsidR="00F65C5B" w:rsidRDefault="00F65C5B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</w:pPr>
          <w:r w:rsidRPr="00F65C5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KRAIBURG TPE </w:t>
          </w:r>
          <w:proofErr w:type="spellStart"/>
          <w:r w:rsidRPr="00F65C5B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ยกระดับปุ่มหมุนของยานยนต์ด้วยโซลูชัน</w:t>
          </w:r>
          <w:proofErr w:type="spellEnd"/>
          <w:r w:rsidRPr="00F65C5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 TPE </w:t>
          </w:r>
          <w:proofErr w:type="spellStart"/>
          <w:r w:rsidRPr="00F65C5B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ที่ยืดหยุ่น</w:t>
          </w:r>
          <w:proofErr w:type="spellEnd"/>
        </w:p>
        <w:p w14:paraId="765F9503" w14:textId="127349A7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10C8F">
            <w:rPr>
              <w:rFonts w:ascii="Arial" w:hAnsi="Arial"/>
              <w:b/>
              <w:sz w:val="16"/>
              <w:szCs w:val="16"/>
            </w:rPr>
            <w:t>December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31F6F"/>
    <w:rsid w:val="00036044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4603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E78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0282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51BD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A06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78E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420E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2218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334F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72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3C26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2E2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5C5B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0DF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21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kraiburg-tpe-adds-functionality-and-design-vehicle-navigation-devices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slip-free-convenience-vehicles-cup-holders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-interior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sustainability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257</Words>
  <Characters>4583</Characters>
  <Application>Microsoft Office Word</Application>
  <DocSecurity>0</DocSecurity>
  <Lines>99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2023-10-16T08:09:00Z</dcterms:created>
  <dcterms:modified xsi:type="dcterms:W3CDTF">2023-11-23T08:05:00Z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