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57BE2" w14:textId="410E5662" w:rsidR="00853FB4" w:rsidRPr="00853FB4" w:rsidRDefault="00102440" w:rsidP="00B134F5">
      <w:pPr>
        <w:spacing w:after="0"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853FB4">
        <w:rPr>
          <w:rFonts w:ascii="Arial" w:hAnsi="Arial" w:cs="Arial"/>
          <w:b/>
          <w:bCs/>
          <w:sz w:val="24"/>
          <w:szCs w:val="24"/>
        </w:rPr>
        <w:t>KRAIBURG TPE</w:t>
      </w:r>
      <w:r w:rsidR="00B134F5" w:rsidRPr="00853FB4">
        <w:rPr>
          <w:rFonts w:ascii="Arial" w:hAnsi="Arial" w:cs="Arial"/>
          <w:b/>
          <w:bCs/>
          <w:sz w:val="24"/>
          <w:szCs w:val="24"/>
        </w:rPr>
        <w:t xml:space="preserve"> </w:t>
      </w:r>
      <w:r w:rsidRPr="00853FB4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ออกแบบไหมขัดฟันแบบแปรงน้ำเพื่อสุขอนามัยทางทันตกรรมที่ดีขึ้น</w:t>
      </w:r>
    </w:p>
    <w:p w14:paraId="2E1DF900" w14:textId="6F13DB2C" w:rsidR="00102440" w:rsidRPr="00B134F5" w:rsidRDefault="00102440" w:rsidP="00102440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B134F5">
        <w:rPr>
          <w:rFonts w:ascii="Leelawadee" w:hAnsi="Leelawadee" w:cs="Leelawadee"/>
          <w:sz w:val="20"/>
          <w:szCs w:val="20"/>
          <w:cs/>
          <w:lang w:bidi="th-TH"/>
        </w:rPr>
        <w:t>ความนิยมที่เพิ่มขึ้นของไหมขัดฟันแบบน้ำนั้นเป็นผลมาจากประสิทธิภาพที่อ่อนโยนในการขจัดคราบจุลินทรีย์และเศษต่างๆ ออกจากช่องว่างระหว่างฟันที่คับแคบ โดยเฉพาะอย่างยิ่งสำหรับผู้ที่มีเหงือกที่บอบบาง ด้วยเหตุนี้ เทอร์โมพลาสติกอีลาสโตเมอร์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B134F5">
        <w:rPr>
          <w:rFonts w:ascii="Arial" w:hAnsi="Arial" w:cs="Arial"/>
          <w:sz w:val="20"/>
          <w:szCs w:val="20"/>
          <w:cs/>
          <w:lang w:bidi="th-TH"/>
        </w:rPr>
        <w:t>(</w:t>
      </w:r>
      <w:r w:rsidRPr="00B134F5">
        <w:rPr>
          <w:rFonts w:ascii="Arial" w:hAnsi="Arial" w:cs="Arial"/>
          <w:sz w:val="20"/>
          <w:szCs w:val="20"/>
        </w:rPr>
        <w:t>TPE)</w:t>
      </w:r>
      <w:r w:rsidRPr="00102440">
        <w:rPr>
          <w:rFonts w:ascii="Arial" w:hAnsi="Arial" w:cs="Arial"/>
          <w:sz w:val="20"/>
          <w:szCs w:val="20"/>
        </w:rPr>
        <w:t xml:space="preserve">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จึงพบการใช้งานที่เพิ่มขึ้นในด้ามจับแปรงสีฟัน ซึ่งขณะนี้ขยายออกไปครอบคลุมด้ามจับ และปุ่มต่างๆ ของอุปกรณ์ไหมขัดฟันแบบน้ำ ในบรรดาตัวเลือก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02440">
        <w:rPr>
          <w:rFonts w:ascii="Arial" w:hAnsi="Arial" w:cs="Arial"/>
          <w:sz w:val="20"/>
          <w:szCs w:val="20"/>
        </w:rPr>
        <w:t xml:space="preserve">TPE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ที่มีให้เลือก ซีรีส์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02440">
        <w:rPr>
          <w:rFonts w:ascii="Arial" w:hAnsi="Arial" w:cs="Arial"/>
          <w:sz w:val="20"/>
          <w:szCs w:val="20"/>
          <w:highlight w:val="yellow"/>
        </w:rPr>
        <w:t>THERMOLAST® H</w:t>
      </w:r>
      <w:r w:rsidRPr="00102440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853FB4" w:rsidRPr="00F900C2">
          <w:rPr>
            <w:rStyle w:val="Hyperlink"/>
            <w:rFonts w:ascii="Arial" w:hAnsi="Arial" w:cs="Arial"/>
            <w:sz w:val="20"/>
            <w:szCs w:val="20"/>
          </w:rPr>
          <w:t>https://www.kraiburg-tpe.com/en/thermolast-h-healthcare-tpe</w:t>
        </w:r>
      </w:hyperlink>
      <w:r w:rsidR="00853FB4">
        <w:rPr>
          <w:rFonts w:ascii="Arial" w:hAnsi="Arial" w:cs="Arial"/>
          <w:sz w:val="20"/>
          <w:szCs w:val="20"/>
        </w:rPr>
        <w:t xml:space="preserve"> </w:t>
      </w:r>
      <w:r w:rsidRPr="00102440">
        <w:rPr>
          <w:rFonts w:ascii="Arial" w:hAnsi="Arial" w:cs="Arial"/>
          <w:sz w:val="20"/>
          <w:szCs w:val="20"/>
        </w:rPr>
        <w:t xml:space="preserve">HC/AP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ของ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02440">
        <w:rPr>
          <w:rFonts w:ascii="Arial" w:hAnsi="Arial" w:cs="Arial"/>
          <w:sz w:val="20"/>
          <w:szCs w:val="20"/>
        </w:rPr>
        <w:t xml:space="preserve">KRAIBURG TPE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มีความโดดเด่นในฐานะโซลูชัน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02440">
        <w:rPr>
          <w:rFonts w:ascii="Arial" w:hAnsi="Arial" w:cs="Arial"/>
          <w:sz w:val="20"/>
          <w:szCs w:val="20"/>
        </w:rPr>
        <w:t xml:space="preserve">TPE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ที่แนะนำ โดยให้ประสิทธิภาพและความสบายสูงสุดสำหรับ</w:t>
      </w:r>
      <w:r w:rsidRPr="00B134F5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เครื่องมือดูแลทันตกรรม</w:t>
      </w:r>
      <w:r w:rsidR="00853FB4">
        <w:rPr>
          <w:rFonts w:ascii="Leelawadee" w:hAnsi="Leelawadee" w:cs="Leelawadee" w:hint="cs"/>
          <w:sz w:val="20"/>
          <w:szCs w:val="20"/>
          <w:cs/>
          <w:lang w:bidi="th-TH"/>
        </w:rPr>
        <w:t xml:space="preserve"> - </w:t>
      </w:r>
      <w:hyperlink r:id="rId12" w:history="1">
        <w:r w:rsidR="00853FB4" w:rsidRPr="00F900C2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https://www.kraiburg-tpe.com/th/kraiburg-tpe-enhancing-interdental-brush-performance-sustainable-tpe</w:t>
        </w:r>
      </w:hyperlink>
      <w:r w:rsidR="00853FB4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ที่จำเป็นเหล่านี้</w:t>
      </w:r>
    </w:p>
    <w:p w14:paraId="2EE88EAE" w14:textId="77777777" w:rsidR="007A154B" w:rsidRDefault="007A154B" w:rsidP="005816DB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3BD463B0" w14:textId="77777777" w:rsidR="00102440" w:rsidRPr="00B134F5" w:rsidRDefault="00102440" w:rsidP="00102440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B134F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ประสิทธิภาพสูงสุดและความสะดวกสบายสำหรับผู้ใช้</w:t>
      </w:r>
    </w:p>
    <w:p w14:paraId="2C320AD9" w14:textId="4F809112" w:rsidR="00102440" w:rsidRDefault="00102440" w:rsidP="00102440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134F5">
        <w:rPr>
          <w:rFonts w:ascii="Leelawadee" w:hAnsi="Leelawadee" w:cs="Leelawadee"/>
          <w:sz w:val="20"/>
          <w:szCs w:val="20"/>
          <w:cs/>
          <w:lang w:bidi="th-TH"/>
        </w:rPr>
        <w:t>ซีรีส์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02440">
        <w:rPr>
          <w:rFonts w:ascii="Arial" w:hAnsi="Arial" w:cs="Arial"/>
          <w:sz w:val="20"/>
          <w:szCs w:val="20"/>
        </w:rPr>
        <w:t xml:space="preserve">HC/AP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รับประกันคุณสมบัติของชุดการบีบอัดที่ดี สิ่งเหล่านี้ช่วยให้ผู้ผลิตสามารถประดิษฐ์ส่วนยึดจับ ที่จับ และปุ่มต่างๆ ด้วยความแม่นยำตามหลักสรีระศาสตร์ เพื่อมอบประสบการณ์ผู้ใช้ที่สะดวกสบายระหว่างการใช้งานทุกครั้ง ระบบสัมผัสตอบสนองที่ยอดเยี่ยมและพื้นผิวสัมผัสที่นุ่มนวลช่วยเพิ่ม</w:t>
      </w:r>
      <w:r w:rsidRPr="00B134F5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ความสบายและการยึดเกาะที่ง่ายดาย</w:t>
      </w:r>
      <w:r w:rsidR="00853FB4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hyperlink r:id="rId13" w:history="1">
        <w:r w:rsidR="00853FB4" w:rsidRPr="00F900C2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https://www.kraiburg-tpe.com/en/medical</w:t>
        </w:r>
      </w:hyperlink>
      <w:r w:rsidR="00853FB4">
        <w:rPr>
          <w:rFonts w:ascii="Leelawadee" w:hAnsi="Leelawadee" w:cs="Leelawadee"/>
          <w:sz w:val="20"/>
          <w:szCs w:val="20"/>
          <w:lang w:bidi="th-TH"/>
        </w:rPr>
        <w:t xml:space="preserve"> </w:t>
      </w:r>
    </w:p>
    <w:p w14:paraId="5E84FB1F" w14:textId="77777777" w:rsidR="00B134F5" w:rsidRPr="00B134F5" w:rsidRDefault="00B134F5" w:rsidP="00102440">
      <w:pPr>
        <w:spacing w:line="360" w:lineRule="auto"/>
        <w:ind w:right="1559"/>
        <w:rPr>
          <w:rFonts w:ascii="Leelawadee" w:hAnsi="Leelawadee" w:cs="Leelawadee"/>
          <w:sz w:val="6"/>
          <w:szCs w:val="6"/>
        </w:rPr>
      </w:pPr>
    </w:p>
    <w:p w14:paraId="79047CBD" w14:textId="46F93A90" w:rsidR="00102440" w:rsidRDefault="00102440" w:rsidP="00102440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B134F5">
        <w:rPr>
          <w:rFonts w:ascii="Leelawadee" w:hAnsi="Leelawadee" w:cs="Leelawadee"/>
          <w:sz w:val="20"/>
          <w:szCs w:val="20"/>
          <w:cs/>
          <w:lang w:bidi="th-TH"/>
        </w:rPr>
        <w:t>เมื่อพูดถึงการใช้ไหมขัดฟันแบบน้ำ ด้ามจับที่เชื่อถือได้ถือเป็นสิ่งสำคัญ ซีรีส์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02440">
        <w:rPr>
          <w:rFonts w:ascii="Arial" w:hAnsi="Arial" w:cs="Arial"/>
          <w:sz w:val="20"/>
          <w:szCs w:val="20"/>
        </w:rPr>
        <w:t xml:space="preserve">HC/AP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มีพื้นผิวกันลื่นซึ่งเกิดจากการขึ้นรูปคอมพาวด์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02440">
        <w:rPr>
          <w:rFonts w:ascii="Arial" w:hAnsi="Arial" w:cs="Arial"/>
          <w:sz w:val="20"/>
          <w:szCs w:val="20"/>
        </w:rPr>
        <w:t xml:space="preserve">TPE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แบบ</w:t>
      </w:r>
      <w:r>
        <w:rPr>
          <w:rFonts w:ascii="Arial" w:hAnsi="Arial" w:cs="Angsana New" w:hint="cs"/>
          <w:sz w:val="20"/>
          <w:szCs w:val="20"/>
          <w:cs/>
          <w:lang w:bidi="th-TH"/>
        </w:rPr>
        <w:t xml:space="preserve"> </w:t>
      </w:r>
      <w:proofErr w:type="spellStart"/>
      <w:r>
        <w:rPr>
          <w:rFonts w:ascii="Arial" w:hAnsi="Arial" w:cs="Angsana New"/>
          <w:sz w:val="20"/>
          <w:szCs w:val="20"/>
          <w:lang w:bidi="th-TH"/>
        </w:rPr>
        <w:t>overmolding</w:t>
      </w:r>
      <w:proofErr w:type="spellEnd"/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การออกแบบนี้ช่วยให้มั่นใจได้ว่าผู้ใช้สามารถยึดเกาะได้อย่างปลอดภัยแม้ในสภาพเปียก</w:t>
      </w:r>
    </w:p>
    <w:p w14:paraId="571DDE89" w14:textId="77777777" w:rsidR="00621F46" w:rsidRPr="00621F46" w:rsidRDefault="00621F46" w:rsidP="007A154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6557E7F" w14:textId="7CF1C5D4" w:rsidR="00621F46" w:rsidRDefault="00102440" w:rsidP="00102440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ความปลอดภัยเป็นสิ่งสำคัญยิ่ง โดยเฉพาะอุปกรณ์ที่ต้องสัมผัสใกล้ชิดกับปาก วัสดุ </w:t>
      </w:r>
      <w:r w:rsidRPr="00B134F5">
        <w:rPr>
          <w:rFonts w:ascii="Arial" w:hAnsi="Arial" w:cs="Arial"/>
          <w:sz w:val="20"/>
          <w:szCs w:val="20"/>
        </w:rPr>
        <w:t xml:space="preserve">TPE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ในชุดนี้ได้รับการทดสอบตามมาตรฐาน </w:t>
      </w:r>
      <w:r w:rsidRPr="00102440">
        <w:rPr>
          <w:rFonts w:ascii="Arial" w:hAnsi="Arial" w:cs="Arial"/>
          <w:sz w:val="20"/>
          <w:szCs w:val="20"/>
        </w:rPr>
        <w:t xml:space="preserve">ISO 10993-5 </w:t>
      </w:r>
      <w:r w:rsidRPr="00CB31A8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1821DB">
        <w:rPr>
          <w:rFonts w:ascii="Arial" w:hAnsi="Arial" w:cs="Arial"/>
          <w:sz w:val="20"/>
          <w:szCs w:val="20"/>
        </w:rPr>
        <w:t>GB/T 16886.5</w:t>
      </w:r>
      <w:r w:rsidRPr="00102440">
        <w:rPr>
          <w:rFonts w:ascii="Arial" w:hAnsi="Arial" w:cs="Arial"/>
          <w:sz w:val="20"/>
          <w:szCs w:val="20"/>
        </w:rPr>
        <w:t xml:space="preserve"> </w:t>
      </w:r>
      <w:r w:rsidRPr="00B134F5">
        <w:rPr>
          <w:rFonts w:ascii="Leelawadee" w:hAnsi="Leelawadee" w:cs="Leelawadee"/>
          <w:sz w:val="20"/>
          <w:szCs w:val="20"/>
        </w:rPr>
        <w:lastRenderedPageBreak/>
        <w:t>(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ความเป็น</w:t>
      </w:r>
      <w:r w:rsidRPr="00CB31A8">
        <w:rPr>
          <w:rFonts w:ascii="Leelawadee" w:hAnsi="Leelawadee" w:cs="Leelawadee"/>
          <w:sz w:val="20"/>
          <w:szCs w:val="20"/>
          <w:cs/>
          <w:lang w:bidi="th-TH"/>
        </w:rPr>
        <w:t>พิษต่อเซลล์) สอดคล้องกับ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1821DB">
        <w:rPr>
          <w:rFonts w:ascii="Arial" w:hAnsi="Arial" w:cs="Arial"/>
          <w:sz w:val="20"/>
          <w:szCs w:val="20"/>
        </w:rPr>
        <w:t>US FDA CFR 21</w:t>
      </w:r>
      <w:r w:rsidR="00CB31A8">
        <w:rPr>
          <w:rFonts w:ascii="Arial" w:hAnsi="Arial" w:cs="Arial"/>
          <w:sz w:val="20"/>
          <w:szCs w:val="20"/>
        </w:rPr>
        <w:t>,</w:t>
      </w:r>
      <w:r w:rsidRPr="00102440">
        <w:rPr>
          <w:rFonts w:ascii="Arial" w:hAnsi="Arial" w:cs="Arial"/>
          <w:sz w:val="20"/>
          <w:szCs w:val="20"/>
        </w:rPr>
        <w:t xml:space="preserve"> </w:t>
      </w:r>
      <w:r w:rsidRPr="00CB31A8">
        <w:rPr>
          <w:rFonts w:ascii="Leelawadee" w:hAnsi="Leelawadee" w:cs="Leelawadee"/>
          <w:sz w:val="20"/>
          <w:szCs w:val="20"/>
          <w:cs/>
          <w:lang w:bidi="th-TH"/>
        </w:rPr>
        <w:t>กฎระเบียบ</w:t>
      </w:r>
      <w:r w:rsidRPr="00B134F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1821DB">
        <w:rPr>
          <w:rFonts w:ascii="Arial" w:hAnsi="Arial" w:cs="Arial"/>
          <w:sz w:val="20"/>
          <w:szCs w:val="20"/>
          <w:cs/>
          <w:lang w:bidi="th-TH"/>
        </w:rPr>
        <w:t>(</w:t>
      </w:r>
      <w:r w:rsidRPr="001821DB">
        <w:rPr>
          <w:rFonts w:ascii="Arial" w:hAnsi="Arial" w:cs="Arial"/>
          <w:sz w:val="20"/>
          <w:szCs w:val="20"/>
        </w:rPr>
        <w:t>EU)</w:t>
      </w:r>
      <w:r w:rsidRPr="00102440">
        <w:rPr>
          <w:rFonts w:ascii="Arial" w:hAnsi="Arial" w:cs="Arial"/>
          <w:sz w:val="20"/>
          <w:szCs w:val="20"/>
        </w:rPr>
        <w:t xml:space="preserve"> </w:t>
      </w:r>
      <w:r w:rsidRPr="00CB31A8">
        <w:rPr>
          <w:rFonts w:ascii="Leelawadee" w:hAnsi="Leelawadee" w:cs="Leelawadee"/>
          <w:sz w:val="20"/>
          <w:szCs w:val="20"/>
          <w:cs/>
          <w:lang w:bidi="th-TH"/>
        </w:rPr>
        <w:t xml:space="preserve">หมายเลข </w:t>
      </w:r>
      <w:r w:rsidRPr="001821DB">
        <w:rPr>
          <w:rFonts w:ascii="Arial" w:hAnsi="Arial" w:cs="Arial"/>
          <w:sz w:val="20"/>
          <w:szCs w:val="20"/>
        </w:rPr>
        <w:t>10/2011</w:t>
      </w:r>
      <w:r w:rsidRPr="00102440">
        <w:rPr>
          <w:rFonts w:ascii="Arial" w:hAnsi="Arial" w:cs="Arial"/>
          <w:sz w:val="20"/>
          <w:szCs w:val="20"/>
        </w:rPr>
        <w:t xml:space="preserve">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และเป็นไปตามข้อกำหนด </w:t>
      </w:r>
      <w:r w:rsidRPr="00102440">
        <w:rPr>
          <w:rFonts w:ascii="Arial" w:hAnsi="Arial" w:cs="Arial"/>
          <w:sz w:val="20"/>
          <w:szCs w:val="20"/>
        </w:rPr>
        <w:t>REACH</w:t>
      </w:r>
      <w:r w:rsidRPr="00B134F5">
        <w:rPr>
          <w:rFonts w:ascii="Leelawadee" w:hAnsi="Leelawadee" w:cs="Leelawadee"/>
          <w:sz w:val="20"/>
          <w:szCs w:val="20"/>
        </w:rPr>
        <w:t xml:space="preserve">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102440">
        <w:rPr>
          <w:rFonts w:ascii="Arial" w:hAnsi="Arial" w:cs="Arial"/>
          <w:sz w:val="20"/>
          <w:szCs w:val="20"/>
        </w:rPr>
        <w:t>RoHS</w:t>
      </w:r>
    </w:p>
    <w:p w14:paraId="79F6F7A1" w14:textId="77777777" w:rsidR="00621F46" w:rsidRDefault="00621F46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87096A6" w14:textId="77777777" w:rsidR="00102440" w:rsidRDefault="00102440" w:rsidP="00102440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134F5">
        <w:rPr>
          <w:rFonts w:ascii="Leelawadee" w:hAnsi="Leelawadee" w:cs="Leelawadee"/>
          <w:sz w:val="20"/>
          <w:szCs w:val="20"/>
          <w:cs/>
          <w:lang w:bidi="th-TH"/>
        </w:rPr>
        <w:t>นอกจากนี้ ซีรีส์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02440">
        <w:rPr>
          <w:rFonts w:ascii="Arial" w:hAnsi="Arial" w:cs="Arial"/>
          <w:sz w:val="20"/>
          <w:szCs w:val="20"/>
        </w:rPr>
        <w:t xml:space="preserve">THERMOLAST® H HC/AP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ยังปราศจากส่วนผสมจากสัตว์ ปราศจาก </w:t>
      </w:r>
      <w:r w:rsidRPr="00102440">
        <w:rPr>
          <w:rFonts w:ascii="Arial" w:hAnsi="Arial" w:cs="Arial"/>
          <w:sz w:val="20"/>
          <w:szCs w:val="20"/>
        </w:rPr>
        <w:t xml:space="preserve">PVC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ปราศจากซิลิโคน และปราศจากน้ำยาง นอกจากนี้ยังสามารถฆ่าเชื้อได้โดยใช้หม้อนึ่งความดันที่อุณหภูมิ </w:t>
      </w:r>
      <w:r w:rsidRPr="00102440">
        <w:rPr>
          <w:rFonts w:ascii="Arial" w:hAnsi="Arial" w:cs="Arial"/>
          <w:sz w:val="20"/>
          <w:szCs w:val="20"/>
        </w:rPr>
        <w:t xml:space="preserve">121°C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หรือโดย </w:t>
      </w:r>
      <w:r w:rsidRPr="00102440">
        <w:rPr>
          <w:rFonts w:ascii="Arial" w:hAnsi="Arial" w:cs="Arial"/>
          <w:sz w:val="20"/>
          <w:szCs w:val="20"/>
        </w:rPr>
        <w:t xml:space="preserve">EtO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เพื่อให้มั่นใจว่าสุขอนามัยและความปลอดภัยจะไม่ถูกทำลาย</w:t>
      </w:r>
    </w:p>
    <w:p w14:paraId="70B9DAEC" w14:textId="77777777" w:rsidR="00B134F5" w:rsidRPr="00B134F5" w:rsidRDefault="00B134F5" w:rsidP="00102440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302BB870" w14:textId="39295215" w:rsidR="007A154B" w:rsidRDefault="00102440" w:rsidP="00102440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การยึดเกาะที่ดีเยี่ยมกับ </w:t>
      </w:r>
      <w:r w:rsidRPr="00102440">
        <w:rPr>
          <w:rFonts w:ascii="Arial" w:hAnsi="Arial" w:cs="Arial"/>
          <w:sz w:val="20"/>
          <w:szCs w:val="20"/>
        </w:rPr>
        <w:t xml:space="preserve">PP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02440">
        <w:rPr>
          <w:rFonts w:ascii="Arial" w:hAnsi="Arial" w:cs="Arial"/>
          <w:sz w:val="20"/>
          <w:szCs w:val="20"/>
        </w:rPr>
        <w:t xml:space="preserve">PE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ผ่านการฉีดขึ้นรูปทำให้เป็นตัวเลือกที่ยืดหยุ่นสำหรับการใช้งานที่หลากหลาย</w:t>
      </w:r>
    </w:p>
    <w:p w14:paraId="04BCDAFA" w14:textId="77777777" w:rsidR="00B134F5" w:rsidRPr="00B134F5" w:rsidRDefault="00B134F5" w:rsidP="00102440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1DF34CF" w14:textId="31FB4DEA" w:rsidR="00102440" w:rsidRDefault="00102440" w:rsidP="00102440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B134F5">
        <w:rPr>
          <w:rFonts w:ascii="Leelawadee" w:hAnsi="Leelawadee" w:cs="Leelawadee"/>
          <w:sz w:val="20"/>
          <w:szCs w:val="20"/>
          <w:cs/>
          <w:lang w:bidi="th-TH"/>
        </w:rPr>
        <w:t>นอกจากนี้ ซีรีส์</w:t>
      </w:r>
      <w:r w:rsidRPr="0010244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02440">
        <w:rPr>
          <w:rFonts w:ascii="Arial" w:hAnsi="Arial" w:cs="Arial"/>
          <w:sz w:val="20"/>
          <w:szCs w:val="20"/>
        </w:rPr>
        <w:t xml:space="preserve">HC/AP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ยังมอบความยืดหยุ่นในการทำสี เพื่อตอบสนองความต้องการเฉพาะของงาน โดยให้การออกแบบที่สวยงามโดดเด่นซึ่งทำให้แตกต่างจากคู่แข่ง</w:t>
      </w:r>
    </w:p>
    <w:p w14:paraId="588B2BDB" w14:textId="77777777" w:rsidR="007A154B" w:rsidRDefault="007A154B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3FD533C" w14:textId="77777777" w:rsidR="00102440" w:rsidRPr="00B134F5" w:rsidRDefault="00102440" w:rsidP="00102440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B134F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E15AE1">
        <w:rPr>
          <w:rFonts w:ascii="Arial" w:hAnsi="Arial" w:cs="Arial"/>
          <w:b/>
          <w:bCs/>
          <w:sz w:val="20"/>
          <w:szCs w:val="20"/>
        </w:rPr>
        <w:t xml:space="preserve">TPE </w:t>
      </w:r>
      <w:r w:rsidRPr="00B134F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586F218D" w14:textId="152CAB18" w:rsidR="00102440" w:rsidRPr="00B134F5" w:rsidRDefault="00102440" w:rsidP="00102440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B134F5">
        <w:rPr>
          <w:rFonts w:ascii="Leelawadee" w:hAnsi="Leelawadee" w:cs="Leelawadee"/>
          <w:sz w:val="20"/>
          <w:szCs w:val="20"/>
          <w:cs/>
          <w:lang w:bidi="th-TH"/>
        </w:rPr>
        <w:t>นวัตกรรมด้านความยั่งยืนล่าสุดของ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KRAIBURG TPE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ยังรวมถึงชุดโซลูชันวัสดุที่พัฒนาขึ้นเป็นพิเศษสำหรับรถยนต์ อุปกรณ์อิเล็กทรอนิกส์สำหรับผู้บริโภค อุปกรณ์สวมใส่ และการใช้งานในอุตสาหกรรม ประกอบด้วยปริมาณวัสดุรีไซเคิลหลังการบริโภค </w:t>
      </w:r>
      <w:r w:rsidRPr="00B134F5">
        <w:rPr>
          <w:rFonts w:ascii="Arial" w:hAnsi="Arial" w:cs="Arial"/>
          <w:sz w:val="20"/>
          <w:szCs w:val="20"/>
          <w:cs/>
          <w:lang w:bidi="th-TH"/>
        </w:rPr>
        <w:t>(</w:t>
      </w:r>
      <w:r w:rsidRPr="00B134F5">
        <w:rPr>
          <w:rFonts w:ascii="Arial" w:hAnsi="Arial" w:cs="Arial"/>
          <w:sz w:val="20"/>
          <w:szCs w:val="20"/>
        </w:rPr>
        <w:t>PCR)</w:t>
      </w:r>
      <w:r w:rsidRPr="00816084">
        <w:rPr>
          <w:rFonts w:ascii="Arial" w:hAnsi="Arial" w:cs="Arial"/>
          <w:sz w:val="20"/>
          <w:szCs w:val="20"/>
        </w:rPr>
        <w:t xml:space="preserve">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สูงถึง </w:t>
      </w:r>
      <w:r w:rsidRPr="00816084">
        <w:rPr>
          <w:rFonts w:ascii="Arial" w:hAnsi="Arial" w:cs="Arial"/>
          <w:sz w:val="20"/>
          <w:szCs w:val="20"/>
        </w:rPr>
        <w:t xml:space="preserve">48%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และปริมาณวัสดุรีที่เหลือทิ้งในภาคอุตสาหกรรม</w:t>
      </w:r>
      <w:r w:rsidRPr="00B134F5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B134F5">
        <w:rPr>
          <w:rFonts w:ascii="Arial" w:hAnsi="Arial" w:cs="Arial"/>
          <w:sz w:val="20"/>
          <w:szCs w:val="20"/>
        </w:rPr>
        <w:t>PIR</w:t>
      </w:r>
      <w:r w:rsidRPr="00816084">
        <w:rPr>
          <w:rFonts w:ascii="Arial" w:hAnsi="Arial" w:cs="Arial"/>
          <w:sz w:val="20"/>
          <w:szCs w:val="20"/>
        </w:rPr>
        <w:t xml:space="preserve">) 50%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วัสดุดังกล่าวเป็นไปตามมาตรฐานระดับโลกหลายมาตรฐาน เช่น การปฏิบัติตามข้อกำหนดวัตถุดิบของ </w:t>
      </w:r>
      <w:r w:rsidRPr="00816084">
        <w:rPr>
          <w:rFonts w:ascii="Arial" w:hAnsi="Arial" w:cs="Arial"/>
          <w:sz w:val="20"/>
          <w:szCs w:val="20"/>
        </w:rPr>
        <w:t xml:space="preserve">FDA, RoHS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816084">
        <w:rPr>
          <w:rFonts w:ascii="Arial" w:hAnsi="Arial" w:cs="Arial"/>
          <w:sz w:val="20"/>
          <w:szCs w:val="20"/>
        </w:rPr>
        <w:t xml:space="preserve">REACH SVHC KRAIBURG TPE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ยังมอบมูลค่าการปล่อยก๊าซคาร์บอนไดออกไซด์ของผลิตภัณฑ์แก่ลูกค้าอีกด้วย</w:t>
      </w:r>
    </w:p>
    <w:p w14:paraId="07E33744" w14:textId="77777777" w:rsidR="00102440" w:rsidRPr="00B134F5" w:rsidRDefault="00102440" w:rsidP="00102440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B134F5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816084">
        <w:rPr>
          <w:rFonts w:ascii="Arial" w:hAnsi="Arial" w:cs="Arial"/>
          <w:sz w:val="20"/>
          <w:szCs w:val="20"/>
        </w:rPr>
        <w:t xml:space="preserve">TPE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B134F5">
        <w:rPr>
          <w:rFonts w:ascii="Leelawadee" w:hAnsi="Leelawadee" w:cs="Leelawadee"/>
          <w:sz w:val="20"/>
          <w:szCs w:val="20"/>
        </w:rPr>
        <w:t xml:space="preserve">? </w:t>
      </w:r>
      <w:r w:rsidRPr="00B134F5">
        <w:rPr>
          <w:rFonts w:ascii="Leelawadee" w:hAnsi="Leelawadee" w:cs="Leelawadee"/>
          <w:sz w:val="20"/>
          <w:szCs w:val="20"/>
          <w:cs/>
          <w:lang w:bidi="th-TH"/>
        </w:rPr>
        <w:t>พูดคุยกับเรา!</w:t>
      </w:r>
    </w:p>
    <w:p w14:paraId="32CBDFDB" w14:textId="77777777" w:rsidR="00102440" w:rsidRPr="00B134F5" w:rsidRDefault="00102440" w:rsidP="00102440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B134F5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รวมทั้งเสนอโซลูชั่นที่เหมาะสมสำหรับงานของคุณ</w:t>
      </w:r>
    </w:p>
    <w:p w14:paraId="08CCE836" w14:textId="64E4EAB9" w:rsidR="005E3750" w:rsidRDefault="00B134F5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3D0DB02C" wp14:editId="512C5BAE">
            <wp:extent cx="4140589" cy="2292350"/>
            <wp:effectExtent l="0" t="0" r="0" b="0"/>
            <wp:docPr id="339427453" name="Picture 1" descr="A close-up of a toothbru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427453" name="Picture 1" descr="A close-up of a toothbrus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662" cy="2302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04AFA" w14:textId="77777777" w:rsidR="00853FB4" w:rsidRPr="0006085F" w:rsidRDefault="00853FB4" w:rsidP="00853FB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3F495BB8" w14:textId="77777777" w:rsidR="00853FB4" w:rsidRDefault="00853FB4" w:rsidP="00853FB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7C508844" w14:textId="77777777" w:rsidR="00853FB4" w:rsidRDefault="00853FB4" w:rsidP="00853FB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3888A485" w14:textId="77777777" w:rsidR="00853FB4" w:rsidRPr="003E4160" w:rsidRDefault="00853FB4" w:rsidP="00853FB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D1C5A0E" w14:textId="77777777" w:rsidR="00853FB4" w:rsidRPr="00B37C59" w:rsidRDefault="00853FB4" w:rsidP="00853FB4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81DD4F2" wp14:editId="5B7F37B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B7BFD2" w14:textId="77777777" w:rsidR="00853FB4" w:rsidRPr="00B37C59" w:rsidRDefault="00620877" w:rsidP="00853FB4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853FB4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B46DB7D" w14:textId="77777777" w:rsidR="00853FB4" w:rsidRPr="00B37C59" w:rsidRDefault="00853FB4" w:rsidP="00853FB4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A88F4E5" wp14:editId="3327BC6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5F4286" w14:textId="77777777" w:rsidR="00853FB4" w:rsidRPr="00B37C59" w:rsidRDefault="00620877" w:rsidP="00853FB4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="00853FB4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92D3ED3" w14:textId="77777777" w:rsidR="00853FB4" w:rsidRDefault="00853FB4" w:rsidP="00853FB4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27CFECA9" w14:textId="77777777" w:rsidR="00853FB4" w:rsidRPr="00B37C59" w:rsidRDefault="00853FB4" w:rsidP="00853FB4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6EB6D839" w14:textId="77777777" w:rsidR="00853FB4" w:rsidRPr="00B37C59" w:rsidRDefault="00853FB4" w:rsidP="00853FB4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67277C8" wp14:editId="406A036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E108445" wp14:editId="1AAF115A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9396BB5" wp14:editId="3AE5D99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ED86F36" wp14:editId="702F34CB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E094934" wp14:editId="254A3AA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1F1D3" w14:textId="77777777" w:rsidR="00853FB4" w:rsidRPr="00B37C59" w:rsidRDefault="00853FB4" w:rsidP="00853FB4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34F713E1" w14:textId="77777777" w:rsidR="00853FB4" w:rsidRPr="00B37C59" w:rsidRDefault="00853FB4" w:rsidP="00853FB4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BB95F61" wp14:editId="018CDAF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C26BB2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EAA2DAF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31A757E2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BE3539D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5B0B980F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66D5522F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20BED401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3D7F8AA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F6B647B" w14:textId="77777777" w:rsidR="00853FB4" w:rsidRPr="00840514" w:rsidRDefault="00853FB4" w:rsidP="00853FB4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75FA8A89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7A1B164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11F1A7B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2147894C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506AED52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311F376C" w14:textId="77777777" w:rsidR="00853FB4" w:rsidRPr="00F04739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159DF71D" w14:textId="77777777" w:rsidR="00853FB4" w:rsidRPr="009B3C58" w:rsidRDefault="00853FB4" w:rsidP="00853FB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853FB4" w:rsidRDefault="001655F4" w:rsidP="00A26505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853FB4" w:rsidSect="00F125F3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1F84" w14:textId="77777777" w:rsidR="00455460" w:rsidRDefault="00455460" w:rsidP="00784C57">
      <w:pPr>
        <w:spacing w:after="0" w:line="240" w:lineRule="auto"/>
      </w:pPr>
      <w:r>
        <w:separator/>
      </w:r>
    </w:p>
  </w:endnote>
  <w:endnote w:type="continuationSeparator" w:id="0">
    <w:p w14:paraId="5F6D03F9" w14:textId="77777777" w:rsidR="00455460" w:rsidRDefault="004554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A7ED" w14:textId="77777777" w:rsidR="006A20B1" w:rsidRDefault="006A20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6B1E5" w14:textId="77777777" w:rsidR="006A20B1" w:rsidRDefault="006A20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208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2087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53FB4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53FB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6F3" w14:textId="77777777" w:rsidR="00455460" w:rsidRDefault="00455460" w:rsidP="00784C57">
      <w:pPr>
        <w:spacing w:after="0" w:line="240" w:lineRule="auto"/>
      </w:pPr>
      <w:r>
        <w:separator/>
      </w:r>
    </w:p>
  </w:footnote>
  <w:footnote w:type="continuationSeparator" w:id="0">
    <w:p w14:paraId="4C0F449F" w14:textId="77777777" w:rsidR="00455460" w:rsidRDefault="004554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000A" w14:textId="77777777" w:rsidR="006A20B1" w:rsidRDefault="006A20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6A20B1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6A20B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56974D4C" w14:textId="77777777" w:rsidR="00B134F5" w:rsidRPr="006A20B1" w:rsidRDefault="00B134F5" w:rsidP="003B3FD6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6A20B1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B134F5">
            <w:rPr>
              <w:rFonts w:ascii="Leelawadee UI" w:hAnsi="Leelawadee UI" w:cs="Leelawadee UI"/>
              <w:b/>
              <w:bCs/>
              <w:sz w:val="16"/>
              <w:szCs w:val="16"/>
            </w:rPr>
            <w:t>ออกแบบไหมขัดฟันแบบแปรงน้ำเพื่อสุขอนามัยทางทันตกรรมที่ดีขึ้น</w:t>
          </w:r>
          <w:proofErr w:type="spellEnd"/>
        </w:p>
        <w:p w14:paraId="6DB2921A" w14:textId="19488008" w:rsidR="003B3FD6" w:rsidRPr="002B7CE1" w:rsidRDefault="003B3FD6" w:rsidP="003B3FD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A20B1">
            <w:rPr>
              <w:rFonts w:ascii="Arial" w:hAnsi="Arial"/>
              <w:b/>
              <w:sz w:val="16"/>
              <w:szCs w:val="16"/>
            </w:rPr>
            <w:t xml:space="preserve">January </w:t>
          </w:r>
          <w:r>
            <w:rPr>
              <w:rFonts w:ascii="Arial" w:hAnsi="Arial"/>
              <w:b/>
              <w:sz w:val="16"/>
              <w:szCs w:val="16"/>
            </w:rPr>
            <w:t>2024</w:t>
          </w:r>
        </w:p>
        <w:p w14:paraId="1A56E795" w14:textId="4DDDAD27" w:rsidR="00502615" w:rsidRPr="00073D11" w:rsidRDefault="00D95D0D" w:rsidP="00D966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45FFDBA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982E7F0" w14:textId="77777777" w:rsidR="00D67CE2" w:rsidRDefault="003C4170" w:rsidP="00D67C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2871A9F" w14:textId="77777777" w:rsidR="00B134F5" w:rsidRDefault="00B134F5" w:rsidP="00D67CE2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B134F5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B134F5">
            <w:rPr>
              <w:rFonts w:ascii="Leelawadee UI" w:hAnsi="Leelawadee UI" w:cs="Leelawadee UI"/>
              <w:b/>
              <w:bCs/>
              <w:sz w:val="16"/>
              <w:szCs w:val="16"/>
            </w:rPr>
            <w:t>ออกแบบไหมขัดฟันแบบแปรงน้ำเพื่อสุขอนามัยทางทันตกรรมที่ดีขึ้น</w:t>
          </w:r>
          <w:proofErr w:type="spellEnd"/>
        </w:p>
        <w:p w14:paraId="765F9503" w14:textId="2D52D8B0" w:rsidR="003C4170" w:rsidRPr="002B7CE1" w:rsidRDefault="003C4170" w:rsidP="00D67C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A20B1">
            <w:rPr>
              <w:rFonts w:ascii="Arial" w:hAnsi="Arial"/>
              <w:b/>
              <w:sz w:val="16"/>
              <w:szCs w:val="16"/>
            </w:rPr>
            <w:t>J</w:t>
          </w:r>
          <w:r w:rsidR="006A20B1">
            <w:rPr>
              <w:rFonts w:ascii="Arial" w:hAnsi="Arial" w:hint="eastAsia"/>
              <w:b/>
              <w:sz w:val="16"/>
              <w:szCs w:val="16"/>
              <w:lang w:eastAsia="zh-CN"/>
            </w:rPr>
            <w:t>an</w:t>
          </w:r>
          <w:r w:rsidR="006A20B1">
            <w:rPr>
              <w:rFonts w:ascii="Arial" w:hAnsi="Arial"/>
              <w:b/>
              <w:sz w:val="16"/>
              <w:szCs w:val="16"/>
              <w:lang w:eastAsia="zh-CN"/>
            </w:rPr>
            <w:t xml:space="preserve">uary </w:t>
          </w:r>
          <w:r w:rsidR="001F4135">
            <w:rPr>
              <w:rFonts w:ascii="Arial" w:hAnsi="Arial"/>
              <w:b/>
              <w:sz w:val="16"/>
              <w:szCs w:val="16"/>
            </w:rPr>
            <w:t>202</w:t>
          </w:r>
          <w:r w:rsidR="00D67CE2">
            <w:rPr>
              <w:rFonts w:ascii="Arial" w:hAnsi="Arial"/>
              <w:b/>
              <w:sz w:val="16"/>
              <w:szCs w:val="16"/>
            </w:rPr>
            <w:t>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2440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21DB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14D24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3FD6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16DB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877"/>
    <w:rsid w:val="00620F45"/>
    <w:rsid w:val="00621F46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20B1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154B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3FB4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23D3"/>
    <w:rsid w:val="00B039C3"/>
    <w:rsid w:val="00B056AE"/>
    <w:rsid w:val="00B05D3F"/>
    <w:rsid w:val="00B11451"/>
    <w:rsid w:val="00B11B97"/>
    <w:rsid w:val="00B134F5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1A8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CE2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51B6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3FD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medical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kraiburg-tpe-enhancing-interdental-brush-performance-sustainable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261</Words>
  <Characters>4384</Characters>
  <Application>Microsoft Office Word</Application>
  <DocSecurity>0</DocSecurity>
  <Lines>97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2023-11-15T03:48:00Z</dcterms:created>
  <dcterms:modified xsi:type="dcterms:W3CDTF">2023-11-24T01:43:00Z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