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7A3D4" w14:textId="74D2235D" w:rsidR="008946F7" w:rsidRPr="00F03394" w:rsidRDefault="008946F7" w:rsidP="00880AC8">
      <w:pPr>
        <w:keepLines/>
        <w:spacing w:after="0" w:line="360" w:lineRule="auto"/>
        <w:ind w:right="1701"/>
        <w:jc w:val="both"/>
        <w:rPr>
          <w:rFonts w:ascii="Arial" w:hAnsi="Arial"/>
          <w:b/>
          <w:sz w:val="24"/>
          <w:szCs w:val="28"/>
        </w:rPr>
      </w:pPr>
      <w:bookmarkStart w:id="0" w:name="_Hlk142042717"/>
      <w:r w:rsidRPr="00F03394">
        <w:rPr>
          <w:rFonts w:ascii="Arial" w:hAnsi="Arial"/>
          <w:b/>
          <w:sz w:val="24"/>
        </w:rPr>
        <w:t>KRAIBURG TPE</w:t>
      </w:r>
      <w:r w:rsidR="0001669E" w:rsidRPr="00F03394">
        <w:rPr>
          <w:rFonts w:ascii="Arial" w:hAnsi="Arial"/>
          <w:b/>
          <w:sz w:val="24"/>
        </w:rPr>
        <w:t xml:space="preserve"> đáp lại</w:t>
      </w:r>
      <w:r w:rsidR="00254BA4" w:rsidRPr="00F03394">
        <w:rPr>
          <w:rFonts w:ascii="Arial" w:hAnsi="Arial"/>
          <w:b/>
          <w:sz w:val="24"/>
        </w:rPr>
        <w:t xml:space="preserve"> vấn đề </w:t>
      </w:r>
      <w:r w:rsidR="004A1CF5" w:rsidRPr="00F03394">
        <w:rPr>
          <w:rFonts w:ascii="Arial" w:hAnsi="Arial"/>
          <w:b/>
          <w:sz w:val="24"/>
        </w:rPr>
        <w:t xml:space="preserve">về </w:t>
      </w:r>
      <w:r w:rsidR="00254BA4" w:rsidRPr="00F03394">
        <w:rPr>
          <w:rFonts w:ascii="Arial" w:hAnsi="Arial"/>
          <w:b/>
          <w:sz w:val="24"/>
        </w:rPr>
        <w:t xml:space="preserve">vật liệu nguồn gốc sinh học bằng </w:t>
      </w:r>
      <w:r w:rsidR="00F075AD" w:rsidRPr="00F03394">
        <w:rPr>
          <w:rFonts w:ascii="Arial" w:hAnsi="Arial"/>
          <w:b/>
          <w:sz w:val="24"/>
        </w:rPr>
        <w:t>việc</w:t>
      </w:r>
      <w:r w:rsidR="00254BA4" w:rsidRPr="00F03394">
        <w:rPr>
          <w:rFonts w:ascii="Arial" w:hAnsi="Arial"/>
          <w:b/>
          <w:sz w:val="24"/>
        </w:rPr>
        <w:t xml:space="preserve"> cung cấp dòng TPE có nguồn gốc sinh học với </w:t>
      </w:r>
      <w:r w:rsidR="00FA1963" w:rsidRPr="00F03394">
        <w:rPr>
          <w:rFonts w:ascii="Arial" w:hAnsi="Arial"/>
          <w:b/>
          <w:sz w:val="24"/>
        </w:rPr>
        <w:t>một phần nguyên liệu đầu vào bền vững.</w:t>
      </w:r>
    </w:p>
    <w:p w14:paraId="6C7F3C53" w14:textId="77777777" w:rsidR="00880AC8" w:rsidRPr="00F03394" w:rsidRDefault="00880AC8" w:rsidP="00E45449">
      <w:pPr>
        <w:keepLines/>
        <w:spacing w:after="0" w:line="360" w:lineRule="auto"/>
        <w:ind w:right="1701"/>
        <w:jc w:val="both"/>
        <w:rPr>
          <w:rFonts w:ascii="Arial" w:hAnsi="Arial" w:cs="Arial"/>
          <w:b/>
          <w:sz w:val="20"/>
        </w:rPr>
      </w:pPr>
    </w:p>
    <w:p w14:paraId="22018DF2" w14:textId="03A2D23A" w:rsidR="00382A95" w:rsidRPr="00F03394" w:rsidRDefault="00382A95" w:rsidP="00B71FAC">
      <w:pPr>
        <w:keepLines/>
        <w:spacing w:after="0" w:line="360" w:lineRule="auto"/>
        <w:ind w:right="1701"/>
        <w:jc w:val="both"/>
        <w:rPr>
          <w:rFonts w:ascii="Arial" w:hAnsi="Arial"/>
          <w:b/>
          <w:sz w:val="20"/>
        </w:rPr>
      </w:pPr>
      <w:r w:rsidRPr="00F03394">
        <w:rPr>
          <w:rFonts w:ascii="Arial" w:hAnsi="Arial"/>
          <w:b/>
          <w:sz w:val="20"/>
        </w:rPr>
        <w:t xml:space="preserve">KRAIBURG TPE đang triển khai dòng </w:t>
      </w:r>
      <w:r w:rsidR="00AE0D25" w:rsidRPr="00F03394">
        <w:rPr>
          <w:rFonts w:ascii="Arial" w:hAnsi="Arial"/>
          <w:b/>
          <w:sz w:val="20"/>
        </w:rPr>
        <w:t xml:space="preserve">nhựa nhiệt dẻo đàn hồi (TPEs) với </w:t>
      </w:r>
      <w:r w:rsidR="00A87262" w:rsidRPr="00F03394">
        <w:rPr>
          <w:rFonts w:ascii="Arial" w:hAnsi="Arial"/>
          <w:b/>
          <w:sz w:val="20"/>
        </w:rPr>
        <w:t xml:space="preserve">một phần </w:t>
      </w:r>
      <w:r w:rsidR="004F2F7C" w:rsidRPr="00F03394">
        <w:rPr>
          <w:rFonts w:ascii="Arial" w:hAnsi="Arial"/>
          <w:b/>
          <w:sz w:val="20"/>
        </w:rPr>
        <w:t xml:space="preserve">các loại nguyên liệu đầu vào </w:t>
      </w:r>
      <w:r w:rsidR="00A87262" w:rsidRPr="00F03394">
        <w:rPr>
          <w:rFonts w:ascii="Arial" w:hAnsi="Arial"/>
          <w:b/>
          <w:sz w:val="20"/>
        </w:rPr>
        <w:t xml:space="preserve">có thể tái tạo được. </w:t>
      </w:r>
      <w:r w:rsidR="00437107" w:rsidRPr="00F03394">
        <w:rPr>
          <w:rFonts w:ascii="Arial" w:hAnsi="Arial"/>
          <w:b/>
          <w:sz w:val="20"/>
        </w:rPr>
        <w:t>Thông qua việc giới thiệu các</w:t>
      </w:r>
      <w:r w:rsidR="00B60CD8" w:rsidRPr="00F03394">
        <w:rPr>
          <w:rFonts w:ascii="Arial" w:hAnsi="Arial"/>
          <w:b/>
          <w:sz w:val="20"/>
        </w:rPr>
        <w:t xml:space="preserve"> hợp chất</w:t>
      </w:r>
      <w:r w:rsidR="00437107" w:rsidRPr="00F03394">
        <w:rPr>
          <w:rFonts w:ascii="Arial" w:hAnsi="Arial"/>
          <w:b/>
          <w:sz w:val="20"/>
        </w:rPr>
        <w:t xml:space="preserve"> mới này, </w:t>
      </w:r>
      <w:r w:rsidR="00B60CD8" w:rsidRPr="00F03394">
        <w:rPr>
          <w:rFonts w:ascii="Arial" w:hAnsi="Arial"/>
          <w:b/>
          <w:sz w:val="20"/>
        </w:rPr>
        <w:t xml:space="preserve">nhà sản xuất TPE toàn cầu </w:t>
      </w:r>
      <w:r w:rsidR="001638D2" w:rsidRPr="00F03394">
        <w:rPr>
          <w:rFonts w:ascii="Arial" w:hAnsi="Arial"/>
          <w:b/>
          <w:sz w:val="20"/>
        </w:rPr>
        <w:t>đang mở rộng thêm dòng sản phẩm mang thương hiệu THERMOLAST</w:t>
      </w:r>
      <w:r w:rsidR="001638D2" w:rsidRPr="00F03394">
        <w:rPr>
          <w:rFonts w:ascii="Arial" w:hAnsi="Arial"/>
          <w:b/>
          <w:sz w:val="20"/>
          <w:vertAlign w:val="superscript"/>
        </w:rPr>
        <w:t>®</w:t>
      </w:r>
      <w:r w:rsidR="001638D2" w:rsidRPr="00F03394">
        <w:rPr>
          <w:rFonts w:ascii="Arial" w:hAnsi="Arial"/>
          <w:b/>
          <w:sz w:val="20"/>
        </w:rPr>
        <w:t xml:space="preserve">R </w:t>
      </w:r>
      <w:r w:rsidR="002B1A23" w:rsidRPr="00F03394">
        <w:rPr>
          <w:rFonts w:ascii="Arial" w:hAnsi="Arial"/>
          <w:b/>
          <w:sz w:val="20"/>
        </w:rPr>
        <w:t xml:space="preserve">bền vững </w:t>
      </w:r>
      <w:r w:rsidR="006A481B" w:rsidRPr="00F03394">
        <w:rPr>
          <w:rFonts w:ascii="Arial" w:hAnsi="Arial"/>
          <w:b/>
          <w:sz w:val="20"/>
        </w:rPr>
        <w:t>bằng việc thêm danh mục sản phẩm có ngu</w:t>
      </w:r>
      <w:r w:rsidR="00B94757" w:rsidRPr="00F03394">
        <w:rPr>
          <w:rFonts w:ascii="Arial" w:hAnsi="Arial"/>
          <w:b/>
          <w:sz w:val="20"/>
        </w:rPr>
        <w:t xml:space="preserve">ồn gốc tái tạo. </w:t>
      </w:r>
      <w:r w:rsidR="00BC39AA" w:rsidRPr="00F03394">
        <w:rPr>
          <w:rFonts w:ascii="Arial" w:hAnsi="Arial"/>
          <w:b/>
          <w:sz w:val="20"/>
        </w:rPr>
        <w:t>Dòng TPEs có nguồn gốc sinh học giảm khí phát thải</w:t>
      </w:r>
      <w:r w:rsidR="00B8437D" w:rsidRPr="00F03394">
        <w:rPr>
          <w:rFonts w:ascii="Arial" w:hAnsi="Arial"/>
          <w:b/>
          <w:sz w:val="20"/>
        </w:rPr>
        <w:t xml:space="preserve"> </w:t>
      </w:r>
      <w:r w:rsidR="00D42C3E" w:rsidRPr="00F03394">
        <w:rPr>
          <w:rFonts w:ascii="Arial" w:hAnsi="Arial"/>
          <w:b/>
          <w:sz w:val="20"/>
        </w:rPr>
        <w:t xml:space="preserve">các-bon </w:t>
      </w:r>
      <w:r w:rsidR="00B8437D" w:rsidRPr="00F03394">
        <w:rPr>
          <w:rFonts w:ascii="Arial" w:hAnsi="Arial"/>
          <w:b/>
          <w:sz w:val="20"/>
        </w:rPr>
        <w:t>xuống</w:t>
      </w:r>
      <w:r w:rsidR="00BC39AA" w:rsidRPr="00F03394">
        <w:rPr>
          <w:rFonts w:ascii="Arial" w:hAnsi="Arial"/>
          <w:b/>
          <w:sz w:val="20"/>
        </w:rPr>
        <w:t xml:space="preserve"> </w:t>
      </w:r>
      <w:r w:rsidR="00C910B3" w:rsidRPr="00F03394">
        <w:rPr>
          <w:rFonts w:ascii="Arial" w:hAnsi="Arial"/>
          <w:b/>
          <w:sz w:val="20"/>
        </w:rPr>
        <w:t>thấp hơn các dòng đang có sẵn</w:t>
      </w:r>
      <w:r w:rsidR="004B6959" w:rsidRPr="00F03394">
        <w:rPr>
          <w:rFonts w:ascii="Arial" w:hAnsi="Arial"/>
          <w:b/>
          <w:sz w:val="20"/>
        </w:rPr>
        <w:t xml:space="preserve"> mà không có nguồn gốc tái tạo.</w:t>
      </w:r>
    </w:p>
    <w:p w14:paraId="003C61A2" w14:textId="77777777" w:rsidR="00880AC8" w:rsidRPr="00F03394" w:rsidRDefault="00880AC8" w:rsidP="00B71FAC">
      <w:pPr>
        <w:keepLines/>
        <w:spacing w:after="0" w:line="360" w:lineRule="auto"/>
        <w:ind w:right="1701"/>
        <w:jc w:val="both"/>
        <w:rPr>
          <w:rFonts w:ascii="Arial" w:hAnsi="Arial" w:cs="Arial"/>
          <w:sz w:val="20"/>
        </w:rPr>
      </w:pPr>
    </w:p>
    <w:bookmarkEnd w:id="0"/>
    <w:p w14:paraId="72239897" w14:textId="4CCFC857" w:rsidR="00B4172C" w:rsidRDefault="00FD26B3" w:rsidP="00880AC8">
      <w:pPr>
        <w:keepLines/>
        <w:spacing w:after="0" w:line="360" w:lineRule="auto"/>
        <w:ind w:right="1701"/>
        <w:jc w:val="both"/>
        <w:rPr>
          <w:rFonts w:ascii="Arial" w:hAnsi="Arial"/>
          <w:sz w:val="20"/>
        </w:rPr>
      </w:pPr>
      <w:r w:rsidRPr="00F03394">
        <w:rPr>
          <w:rFonts w:ascii="Arial" w:hAnsi="Arial"/>
          <w:sz w:val="20"/>
        </w:rPr>
        <w:t>Waldkraiburg, 17/10/2023</w:t>
      </w:r>
      <w:r w:rsidR="004B52FF" w:rsidRPr="00F03394">
        <w:rPr>
          <w:rFonts w:ascii="Arial" w:hAnsi="Arial"/>
          <w:sz w:val="20"/>
        </w:rPr>
        <w:t xml:space="preserve"> </w:t>
      </w:r>
      <w:r w:rsidR="00147856" w:rsidRPr="00F03394">
        <w:rPr>
          <w:rFonts w:ascii="Arial" w:hAnsi="Arial"/>
          <w:sz w:val="20"/>
        </w:rPr>
        <w:t>–</w:t>
      </w:r>
      <w:r w:rsidR="004B52FF" w:rsidRPr="00F03394">
        <w:rPr>
          <w:rFonts w:ascii="Arial" w:hAnsi="Arial"/>
          <w:sz w:val="20"/>
        </w:rPr>
        <w:t xml:space="preserve"> </w:t>
      </w:r>
      <w:r w:rsidR="00147856" w:rsidRPr="00F03394">
        <w:rPr>
          <w:rFonts w:ascii="Arial" w:hAnsi="Arial"/>
          <w:sz w:val="20"/>
        </w:rPr>
        <w:t xml:space="preserve">Bền vững là </w:t>
      </w:r>
      <w:r w:rsidR="00A650F3" w:rsidRPr="00F03394">
        <w:rPr>
          <w:rFonts w:ascii="Arial" w:hAnsi="Arial"/>
          <w:sz w:val="20"/>
        </w:rPr>
        <w:t xml:space="preserve">việc </w:t>
      </w:r>
      <w:r w:rsidR="004E2AFF" w:rsidRPr="00F03394">
        <w:rPr>
          <w:rFonts w:ascii="Arial" w:hAnsi="Arial"/>
          <w:sz w:val="20"/>
        </w:rPr>
        <w:t xml:space="preserve">then chốt </w:t>
      </w:r>
      <w:r w:rsidR="001755A8" w:rsidRPr="00F03394">
        <w:rPr>
          <w:rFonts w:ascii="Arial" w:hAnsi="Arial"/>
          <w:sz w:val="20"/>
        </w:rPr>
        <w:t xml:space="preserve">trong </w:t>
      </w:r>
      <w:r w:rsidR="00E62FE1" w:rsidRPr="00F03394">
        <w:rPr>
          <w:rFonts w:ascii="Arial" w:hAnsi="Arial"/>
          <w:sz w:val="20"/>
        </w:rPr>
        <w:t xml:space="preserve">công đoạn thiết kế. Chỉ khi </w:t>
      </w:r>
      <w:r w:rsidR="00A94E8D" w:rsidRPr="00F03394">
        <w:rPr>
          <w:rFonts w:ascii="Arial" w:hAnsi="Arial"/>
          <w:sz w:val="20"/>
        </w:rPr>
        <w:t xml:space="preserve">ý tưởng về sự bền vững đóng vai trò chính ngay từ khi bắt đầu dự án thì </w:t>
      </w:r>
      <w:r w:rsidR="00F64442" w:rsidRPr="00F03394">
        <w:rPr>
          <w:rFonts w:ascii="Arial" w:hAnsi="Arial"/>
          <w:sz w:val="20"/>
        </w:rPr>
        <w:t>điều đó mới mang lại thành công lâu dài cho dự án đó.</w:t>
      </w:r>
      <w:r w:rsidR="00A47612" w:rsidRPr="00F03394">
        <w:rPr>
          <w:rFonts w:ascii="Arial" w:hAnsi="Arial"/>
          <w:sz w:val="20"/>
        </w:rPr>
        <w:t xml:space="preserve"> Các khách hàng của KRAIBURG TPE </w:t>
      </w:r>
      <w:r w:rsidR="001D34E1" w:rsidRPr="00F03394">
        <w:rPr>
          <w:rFonts w:ascii="Arial" w:hAnsi="Arial"/>
          <w:sz w:val="20"/>
        </w:rPr>
        <w:t>đã</w:t>
      </w:r>
      <w:r w:rsidR="00C56F84" w:rsidRPr="00F03394">
        <w:rPr>
          <w:rFonts w:ascii="Arial" w:hAnsi="Arial"/>
          <w:sz w:val="20"/>
        </w:rPr>
        <w:t xml:space="preserve"> tiếp cận nhiều hơn với các vật liệu bền vững có </w:t>
      </w:r>
      <w:r w:rsidR="000D4DD8" w:rsidRPr="00F03394">
        <w:rPr>
          <w:rFonts w:ascii="Arial" w:hAnsi="Arial"/>
          <w:sz w:val="20"/>
        </w:rPr>
        <w:t>chứa thành phần tái chế sau công nghiệp hoặc tiêu dùng, chủ yếu trong lĩnh vực hàng tiêu dùng và ô tô.</w:t>
      </w:r>
      <w:r w:rsidR="00184019" w:rsidRPr="00F03394">
        <w:rPr>
          <w:rFonts w:ascii="Arial" w:hAnsi="Arial"/>
          <w:sz w:val="20"/>
        </w:rPr>
        <w:t xml:space="preserve"> KRAIBURG TPE hiện nay đang t</w:t>
      </w:r>
      <w:r w:rsidR="00244C9E" w:rsidRPr="00F03394">
        <w:rPr>
          <w:rFonts w:ascii="Arial" w:hAnsi="Arial"/>
          <w:sz w:val="20"/>
        </w:rPr>
        <w:t>riển khai nhiều giải pháp bền vững bằng việc phát triển dòng TPE có nguồn gốc sinh học</w:t>
      </w:r>
      <w:r w:rsidR="0025578C" w:rsidRPr="00F03394">
        <w:rPr>
          <w:rFonts w:ascii="Arial" w:hAnsi="Arial"/>
          <w:sz w:val="20"/>
        </w:rPr>
        <w:t xml:space="preserve"> góp phần chuyển đổi từ vật liệu </w:t>
      </w:r>
      <w:r w:rsidR="00680DF1" w:rsidRPr="00F03394">
        <w:rPr>
          <w:rFonts w:ascii="Arial" w:hAnsi="Arial"/>
          <w:sz w:val="20"/>
        </w:rPr>
        <w:t xml:space="preserve">có nguồn gốc </w:t>
      </w:r>
      <w:r w:rsidR="005679B8" w:rsidRPr="00F03394">
        <w:rPr>
          <w:rFonts w:ascii="Arial" w:hAnsi="Arial"/>
          <w:sz w:val="20"/>
        </w:rPr>
        <w:t>hóa thạch</w:t>
      </w:r>
      <w:r w:rsidR="00680DF1" w:rsidRPr="00F03394">
        <w:rPr>
          <w:rFonts w:ascii="Arial" w:hAnsi="Arial"/>
          <w:sz w:val="20"/>
        </w:rPr>
        <w:t xml:space="preserve"> sang vật liệu thay thế có nguồn gốc tái tạo. </w:t>
      </w:r>
      <w:r w:rsidR="004F467B" w:rsidRPr="00F03394">
        <w:rPr>
          <w:rFonts w:ascii="Arial" w:hAnsi="Arial"/>
          <w:sz w:val="20"/>
        </w:rPr>
        <w:t>Sự chuyển đổi này thực sự thú vị.</w:t>
      </w:r>
    </w:p>
    <w:p w14:paraId="32786627" w14:textId="77777777" w:rsidR="00F03394" w:rsidRDefault="00F03394" w:rsidP="00EC7FD2">
      <w:pPr>
        <w:keepLines/>
        <w:spacing w:after="0" w:line="360" w:lineRule="auto"/>
        <w:ind w:right="1701"/>
        <w:jc w:val="both"/>
        <w:rPr>
          <w:rFonts w:ascii="Arial" w:hAnsi="Arial"/>
          <w:sz w:val="20"/>
        </w:rPr>
      </w:pPr>
    </w:p>
    <w:p w14:paraId="17544E03" w14:textId="24A3942E" w:rsidR="00EC7FD2" w:rsidRPr="00F03394" w:rsidRDefault="00BD64BC" w:rsidP="00EC7FD2">
      <w:pPr>
        <w:keepLines/>
        <w:spacing w:after="0" w:line="360" w:lineRule="auto"/>
        <w:ind w:right="1701"/>
        <w:jc w:val="both"/>
        <w:rPr>
          <w:rFonts w:ascii="Arial" w:hAnsi="Arial"/>
          <w:sz w:val="20"/>
        </w:rPr>
      </w:pPr>
      <w:r w:rsidRPr="00F03394">
        <w:rPr>
          <w:rFonts w:ascii="Arial" w:hAnsi="Arial"/>
          <w:sz w:val="20"/>
        </w:rPr>
        <w:lastRenderedPageBreak/>
        <w:t xml:space="preserve">Khi đánh giá </w:t>
      </w:r>
      <w:r w:rsidR="00AA3FAD" w:rsidRPr="00F03394">
        <w:rPr>
          <w:rFonts w:ascii="Arial" w:hAnsi="Arial"/>
          <w:sz w:val="20"/>
        </w:rPr>
        <w:t xml:space="preserve">các nguyên liệu đầu vào </w:t>
      </w:r>
      <w:r w:rsidRPr="00F03394">
        <w:rPr>
          <w:rFonts w:ascii="Arial" w:hAnsi="Arial"/>
          <w:sz w:val="20"/>
        </w:rPr>
        <w:t>mới cho</w:t>
      </w:r>
      <w:r w:rsidR="00AA3FAD" w:rsidRPr="00F03394">
        <w:rPr>
          <w:rFonts w:ascii="Arial" w:hAnsi="Arial"/>
          <w:sz w:val="20"/>
        </w:rPr>
        <w:t xml:space="preserve"> dòng TPE có nguồn</w:t>
      </w:r>
      <w:r w:rsidR="00AC18FF" w:rsidRPr="00F03394">
        <w:rPr>
          <w:rFonts w:ascii="Arial" w:hAnsi="Arial"/>
          <w:sz w:val="20"/>
        </w:rPr>
        <w:t xml:space="preserve"> gốc sinh học, KRAIBURG TPE đang tập trung vào các nguyên liệu không </w:t>
      </w:r>
      <w:r w:rsidR="005034DF" w:rsidRPr="00F03394">
        <w:rPr>
          <w:rFonts w:ascii="Arial" w:hAnsi="Arial"/>
          <w:sz w:val="20"/>
        </w:rPr>
        <w:t>sử dụng trong sản xuất thực phẩm.</w:t>
      </w:r>
      <w:r w:rsidR="00F526FD" w:rsidRPr="00F03394">
        <w:rPr>
          <w:rFonts w:ascii="Arial" w:hAnsi="Arial"/>
          <w:sz w:val="20"/>
        </w:rPr>
        <w:t xml:space="preserve"> Đây là những nguyên liệu đầu vào như nguyên liệu từ </w:t>
      </w:r>
      <w:r w:rsidR="00A05D34" w:rsidRPr="00F03394">
        <w:rPr>
          <w:rFonts w:ascii="Arial" w:hAnsi="Arial"/>
          <w:sz w:val="20"/>
        </w:rPr>
        <w:t xml:space="preserve">các phụ phẩm </w:t>
      </w:r>
      <w:r w:rsidR="00F526FD" w:rsidRPr="00F03394">
        <w:rPr>
          <w:rFonts w:ascii="Arial" w:hAnsi="Arial"/>
          <w:sz w:val="20"/>
        </w:rPr>
        <w:t xml:space="preserve">nông nghiệp và phế thải từ sản xuất thực phẩm </w:t>
      </w:r>
      <w:r w:rsidR="001A6946" w:rsidRPr="00F03394">
        <w:rPr>
          <w:rFonts w:ascii="Arial" w:hAnsi="Arial"/>
          <w:sz w:val="20"/>
        </w:rPr>
        <w:t>mà không được dùng làm thực phẩm ngay cả khi được chế biến</w:t>
      </w:r>
      <w:r w:rsidR="00BB19A1" w:rsidRPr="00F03394">
        <w:rPr>
          <w:rFonts w:ascii="Arial" w:hAnsi="Arial"/>
          <w:sz w:val="20"/>
        </w:rPr>
        <w:t>.</w:t>
      </w:r>
      <w:r w:rsidR="0010047C" w:rsidRPr="00F03394">
        <w:rPr>
          <w:rFonts w:ascii="Arial" w:hAnsi="Arial"/>
          <w:sz w:val="20"/>
        </w:rPr>
        <w:t xml:space="preserve"> KRAIBURG TPE</w:t>
      </w:r>
      <w:r w:rsidR="00042D03" w:rsidRPr="00F03394">
        <w:rPr>
          <w:rFonts w:ascii="Arial" w:hAnsi="Arial"/>
          <w:sz w:val="20"/>
        </w:rPr>
        <w:t xml:space="preserve"> </w:t>
      </w:r>
      <w:r w:rsidR="00FD5C96" w:rsidRPr="00F03394">
        <w:rPr>
          <w:rFonts w:ascii="Arial" w:hAnsi="Arial"/>
          <w:sz w:val="20"/>
        </w:rPr>
        <w:t xml:space="preserve">rất khắt khe trong việc đánh giá </w:t>
      </w:r>
      <w:r w:rsidR="00592DE5" w:rsidRPr="00F03394">
        <w:rPr>
          <w:rFonts w:ascii="Arial" w:hAnsi="Arial"/>
          <w:sz w:val="20"/>
        </w:rPr>
        <w:t>nguồn gốc nguyên liệu đầu vào</w:t>
      </w:r>
      <w:r w:rsidR="001A70E9" w:rsidRPr="00F03394">
        <w:rPr>
          <w:rFonts w:ascii="Arial" w:hAnsi="Arial"/>
          <w:sz w:val="20"/>
        </w:rPr>
        <w:t xml:space="preserve"> nhằm đáp ứng các yêu cầu cao c</w:t>
      </w:r>
      <w:r w:rsidR="00EB11BE" w:rsidRPr="00F03394">
        <w:rPr>
          <w:rFonts w:ascii="Arial" w:hAnsi="Arial"/>
          <w:sz w:val="20"/>
        </w:rPr>
        <w:t>ông ty tự đặt ra.</w:t>
      </w:r>
      <w:r w:rsidR="00EC7FD2" w:rsidRPr="00F03394">
        <w:rPr>
          <w:rFonts w:ascii="Arial" w:hAnsi="Arial"/>
          <w:sz w:val="20"/>
        </w:rPr>
        <w:t xml:space="preserve"> Bằng cách làm việc chặt chẽ với các nhà cung cấp, KRAIBURG TPE</w:t>
      </w:r>
      <w:r w:rsidR="004978BE" w:rsidRPr="00F03394">
        <w:rPr>
          <w:rFonts w:ascii="Arial" w:hAnsi="Arial"/>
          <w:sz w:val="20"/>
        </w:rPr>
        <w:t xml:space="preserve"> có thể đảm bảo nguồn cung đầu vào của ngu</w:t>
      </w:r>
      <w:r w:rsidR="002F169A" w:rsidRPr="00F03394">
        <w:rPr>
          <w:rFonts w:ascii="Arial" w:hAnsi="Arial"/>
          <w:sz w:val="20"/>
        </w:rPr>
        <w:t xml:space="preserve">yên </w:t>
      </w:r>
      <w:r w:rsidR="00433D69" w:rsidRPr="00F03394">
        <w:rPr>
          <w:rFonts w:ascii="Arial" w:hAnsi="Arial"/>
          <w:sz w:val="20"/>
        </w:rPr>
        <w:t xml:space="preserve">liệu nguồn gốc sinh học </w:t>
      </w:r>
      <w:r w:rsidR="00720161" w:rsidRPr="00F03394">
        <w:rPr>
          <w:rFonts w:ascii="Arial" w:hAnsi="Arial"/>
          <w:sz w:val="20"/>
        </w:rPr>
        <w:t xml:space="preserve">và tái chế </w:t>
      </w:r>
      <w:r w:rsidR="00883D47" w:rsidRPr="00F03394">
        <w:rPr>
          <w:rFonts w:ascii="Arial" w:hAnsi="Arial"/>
          <w:sz w:val="20"/>
        </w:rPr>
        <w:t xml:space="preserve">thuận tiện so với nguồn cung </w:t>
      </w:r>
      <w:r w:rsidR="00DC7005" w:rsidRPr="00F03394">
        <w:rPr>
          <w:rFonts w:ascii="Arial" w:hAnsi="Arial"/>
          <w:sz w:val="20"/>
        </w:rPr>
        <w:t>nguyên liệu polyme</w:t>
      </w:r>
      <w:r w:rsidR="004933F3" w:rsidRPr="00F03394">
        <w:rPr>
          <w:rFonts w:ascii="Arial" w:hAnsi="Arial"/>
          <w:sz w:val="20"/>
        </w:rPr>
        <w:t>r thông thường.</w:t>
      </w:r>
    </w:p>
    <w:p w14:paraId="2564238D" w14:textId="77777777" w:rsidR="00880AC8" w:rsidRPr="00F03394" w:rsidRDefault="00880AC8" w:rsidP="00880AC8">
      <w:pPr>
        <w:keepLines/>
        <w:spacing w:after="0" w:line="360" w:lineRule="auto"/>
        <w:ind w:right="1701"/>
        <w:jc w:val="both"/>
        <w:rPr>
          <w:rFonts w:ascii="Arial" w:hAnsi="Arial"/>
          <w:bCs/>
          <w:sz w:val="20"/>
        </w:rPr>
      </w:pPr>
    </w:p>
    <w:p w14:paraId="23BF0633" w14:textId="70610933" w:rsidR="007216B5" w:rsidRPr="00F03394" w:rsidRDefault="007216B5" w:rsidP="00880AC8">
      <w:pPr>
        <w:keepLines/>
        <w:spacing w:after="0" w:line="360" w:lineRule="auto"/>
        <w:ind w:right="1701"/>
        <w:jc w:val="both"/>
        <w:rPr>
          <w:rFonts w:ascii="Arial" w:hAnsi="Arial"/>
          <w:sz w:val="20"/>
        </w:rPr>
      </w:pPr>
      <w:r w:rsidRPr="00F03394">
        <w:rPr>
          <w:rFonts w:ascii="Arial" w:hAnsi="Arial"/>
          <w:sz w:val="20"/>
        </w:rPr>
        <w:t xml:space="preserve">Sử dụng TPE </w:t>
      </w:r>
      <w:r w:rsidR="00AA3401" w:rsidRPr="00F03394">
        <w:rPr>
          <w:rFonts w:ascii="Arial" w:hAnsi="Arial"/>
          <w:sz w:val="20"/>
        </w:rPr>
        <w:t xml:space="preserve">có nguồn gốc sinh học có thể giảm </w:t>
      </w:r>
      <w:r w:rsidR="00023053" w:rsidRPr="00F03394">
        <w:rPr>
          <w:rFonts w:ascii="Arial" w:hAnsi="Arial"/>
          <w:sz w:val="20"/>
        </w:rPr>
        <w:t>50%</w:t>
      </w:r>
      <w:r w:rsidR="008E557A" w:rsidRPr="00F03394">
        <w:rPr>
          <w:rFonts w:ascii="Arial" w:hAnsi="Arial"/>
          <w:sz w:val="20"/>
        </w:rPr>
        <w:t xml:space="preserve"> </w:t>
      </w:r>
      <w:r w:rsidR="00584DB1" w:rsidRPr="00F03394">
        <w:rPr>
          <w:rFonts w:ascii="Arial" w:hAnsi="Arial"/>
          <w:sz w:val="20"/>
        </w:rPr>
        <w:t>khí thải các-bon</w:t>
      </w:r>
      <w:r w:rsidR="00C546FA" w:rsidRPr="00F03394">
        <w:rPr>
          <w:rFonts w:ascii="Arial" w:hAnsi="Arial"/>
          <w:sz w:val="20"/>
        </w:rPr>
        <w:t xml:space="preserve"> (PCF) </w:t>
      </w:r>
      <w:r w:rsidR="008E557A" w:rsidRPr="00F03394">
        <w:rPr>
          <w:rFonts w:ascii="Arial" w:hAnsi="Arial"/>
          <w:sz w:val="20"/>
        </w:rPr>
        <w:t>so với các dòng TPE làm từ các nguyên liệu hóa thạch. PCF</w:t>
      </w:r>
      <w:r w:rsidR="00F47216" w:rsidRPr="00F03394">
        <w:rPr>
          <w:rFonts w:ascii="Arial" w:hAnsi="Arial"/>
          <w:sz w:val="20"/>
        </w:rPr>
        <w:t xml:space="preserve"> là tổng lượng mức độ của khí thải </w:t>
      </w:r>
      <w:r w:rsidR="00C30C3A" w:rsidRPr="00F03394">
        <w:rPr>
          <w:rFonts w:ascii="Arial" w:hAnsi="Arial"/>
          <w:sz w:val="20"/>
        </w:rPr>
        <w:t>nhà kính, chủ yếu là khí CO</w:t>
      </w:r>
      <w:r w:rsidR="00C30C3A" w:rsidRPr="00F03394">
        <w:rPr>
          <w:rFonts w:ascii="Arial" w:hAnsi="Arial"/>
          <w:sz w:val="20"/>
          <w:vertAlign w:val="subscript"/>
        </w:rPr>
        <w:t>2</w:t>
      </w:r>
      <w:r w:rsidR="00E2770D" w:rsidRPr="00F03394">
        <w:rPr>
          <w:rFonts w:ascii="Arial" w:hAnsi="Arial"/>
          <w:sz w:val="20"/>
          <w:vertAlign w:val="subscript"/>
        </w:rPr>
        <w:t xml:space="preserve">, </w:t>
      </w:r>
      <w:r w:rsidR="00E2770D" w:rsidRPr="00F03394">
        <w:rPr>
          <w:rFonts w:ascii="Arial" w:hAnsi="Arial"/>
          <w:sz w:val="20"/>
        </w:rPr>
        <w:t>xuất phát từ quá trình sản xuất</w:t>
      </w:r>
      <w:r w:rsidR="00CB0EFD" w:rsidRPr="00F03394">
        <w:rPr>
          <w:rFonts w:ascii="Arial" w:hAnsi="Arial"/>
          <w:sz w:val="20"/>
        </w:rPr>
        <w:t>, sử dụng các sản phẩm công nghiệp và dịch vụ</w:t>
      </w:r>
      <w:r w:rsidR="00C617AB" w:rsidRPr="00F03394">
        <w:rPr>
          <w:rFonts w:ascii="Arial" w:hAnsi="Arial"/>
          <w:sz w:val="20"/>
        </w:rPr>
        <w:t>.</w:t>
      </w:r>
      <w:r w:rsidR="004C0B81" w:rsidRPr="00F03394">
        <w:rPr>
          <w:rFonts w:ascii="Arial" w:hAnsi="Arial"/>
          <w:sz w:val="20"/>
        </w:rPr>
        <w:t xml:space="preserve"> </w:t>
      </w:r>
      <w:r w:rsidR="00662D5D" w:rsidRPr="00F03394">
        <w:rPr>
          <w:rFonts w:ascii="Arial" w:hAnsi="Arial"/>
          <w:sz w:val="20"/>
        </w:rPr>
        <w:t xml:space="preserve">Sự minh bạch và hiểu về PCF </w:t>
      </w:r>
      <w:r w:rsidR="003F21F2" w:rsidRPr="00F03394">
        <w:rPr>
          <w:rFonts w:ascii="Arial" w:hAnsi="Arial"/>
          <w:sz w:val="20"/>
        </w:rPr>
        <w:t xml:space="preserve">có thể khiến khách hàng và các công ty gia công </w:t>
      </w:r>
      <w:r w:rsidR="00A26AB9" w:rsidRPr="00F03394">
        <w:rPr>
          <w:rFonts w:ascii="Arial" w:hAnsi="Arial"/>
          <w:sz w:val="20"/>
        </w:rPr>
        <w:t xml:space="preserve">đưa ra các quyết định </w:t>
      </w:r>
      <w:r w:rsidR="00BA3636" w:rsidRPr="00F03394">
        <w:rPr>
          <w:rFonts w:ascii="Arial" w:hAnsi="Arial"/>
          <w:sz w:val="20"/>
        </w:rPr>
        <w:t>rõ rang khi lựa chọn vật liệu để sản xuất và đưa ra thị trường các sản phẩm bền vững</w:t>
      </w:r>
      <w:r w:rsidR="002C4796" w:rsidRPr="00F03394">
        <w:rPr>
          <w:rFonts w:ascii="Arial" w:hAnsi="Arial"/>
          <w:sz w:val="20"/>
        </w:rPr>
        <w:t>.</w:t>
      </w:r>
      <w:r w:rsidR="007F6D16" w:rsidRPr="00F03394">
        <w:rPr>
          <w:rFonts w:ascii="Arial" w:hAnsi="Arial"/>
          <w:sz w:val="20"/>
        </w:rPr>
        <w:t xml:space="preserve"> Việc này </w:t>
      </w:r>
      <w:r w:rsidR="007A0C42" w:rsidRPr="00F03394">
        <w:rPr>
          <w:rFonts w:ascii="Arial" w:hAnsi="Arial"/>
          <w:sz w:val="20"/>
        </w:rPr>
        <w:t xml:space="preserve">hiện tại </w:t>
      </w:r>
      <w:r w:rsidR="00D31BF4" w:rsidRPr="00F03394">
        <w:rPr>
          <w:rFonts w:ascii="Arial" w:hAnsi="Arial"/>
          <w:sz w:val="20"/>
        </w:rPr>
        <w:t>đang được tất cả các thị trường quan tâm nơi đang có cầu về</w:t>
      </w:r>
      <w:r w:rsidR="00F82685" w:rsidRPr="00F03394">
        <w:rPr>
          <w:rFonts w:ascii="Arial" w:hAnsi="Arial"/>
          <w:sz w:val="20"/>
        </w:rPr>
        <w:t xml:space="preserve"> vật liệu giảm khí thải các-bon. </w:t>
      </w:r>
      <w:r w:rsidR="00223C0C" w:rsidRPr="00F03394">
        <w:rPr>
          <w:rFonts w:ascii="Arial" w:hAnsi="Arial"/>
          <w:sz w:val="20"/>
        </w:rPr>
        <w:t xml:space="preserve">Với việc sử dụng nguyên liệu đầu vào có thể tái tạo trong sản xuất TPE có nguồn gốc sinh học, KRAIBURG TPE </w:t>
      </w:r>
      <w:r w:rsidR="00A72862" w:rsidRPr="00F03394">
        <w:rPr>
          <w:rFonts w:ascii="Arial" w:hAnsi="Arial"/>
          <w:sz w:val="20"/>
        </w:rPr>
        <w:t xml:space="preserve">đang thực sự </w:t>
      </w:r>
      <w:r w:rsidR="003F2E71" w:rsidRPr="00F03394">
        <w:rPr>
          <w:rFonts w:ascii="Arial" w:hAnsi="Arial"/>
          <w:sz w:val="20"/>
        </w:rPr>
        <w:t>giúp các khách hàng đạt được các mục tiêu bền vững của mình.</w:t>
      </w:r>
      <w:r w:rsidR="00432C1F" w:rsidRPr="00F03394">
        <w:rPr>
          <w:rFonts w:ascii="Arial" w:hAnsi="Arial"/>
          <w:sz w:val="20"/>
        </w:rPr>
        <w:t xml:space="preserve"> </w:t>
      </w:r>
    </w:p>
    <w:p w14:paraId="681741DF" w14:textId="77777777" w:rsidR="00880AC8" w:rsidRPr="00F03394" w:rsidRDefault="00880AC8" w:rsidP="00880AC8">
      <w:pPr>
        <w:keepLines/>
        <w:spacing w:after="0" w:line="360" w:lineRule="auto"/>
        <w:ind w:right="1701"/>
        <w:jc w:val="both"/>
        <w:rPr>
          <w:rFonts w:ascii="Arial" w:hAnsi="Arial"/>
          <w:bCs/>
          <w:sz w:val="20"/>
        </w:rPr>
      </w:pPr>
    </w:p>
    <w:p w14:paraId="3A3F706C" w14:textId="36043D60" w:rsidR="00574D95" w:rsidRDefault="00944DE6" w:rsidP="00880AC8">
      <w:pPr>
        <w:keepLines/>
        <w:spacing w:after="0" w:line="360" w:lineRule="auto"/>
        <w:ind w:right="1701"/>
        <w:jc w:val="both"/>
        <w:rPr>
          <w:rFonts w:ascii="Arial" w:hAnsi="Arial" w:cs="Arial"/>
          <w:bCs/>
          <w:sz w:val="20"/>
          <w:szCs w:val="20"/>
        </w:rPr>
      </w:pPr>
      <w:bookmarkStart w:id="1" w:name="_Hlk141091776"/>
      <w:r w:rsidRPr="00F03394">
        <w:rPr>
          <w:rFonts w:ascii="Arial" w:hAnsi="Arial"/>
          <w:sz w:val="20"/>
        </w:rPr>
        <w:t xml:space="preserve">TPE có nguồn gốc sinh học </w:t>
      </w:r>
      <w:r w:rsidR="00240335" w:rsidRPr="00F03394">
        <w:rPr>
          <w:rFonts w:ascii="Arial" w:hAnsi="Arial"/>
          <w:sz w:val="20"/>
        </w:rPr>
        <w:t xml:space="preserve">có mùi trung tính, </w:t>
      </w:r>
      <w:r w:rsidR="00605382" w:rsidRPr="00F03394">
        <w:rPr>
          <w:rFonts w:ascii="Arial" w:hAnsi="Arial"/>
          <w:sz w:val="20"/>
        </w:rPr>
        <w:t xml:space="preserve">cảm nhận bề mặt, cầm nắm và bám dính </w:t>
      </w:r>
      <w:r w:rsidR="00FC0151" w:rsidRPr="00F03394">
        <w:rPr>
          <w:rFonts w:ascii="Arial" w:hAnsi="Arial"/>
          <w:sz w:val="20"/>
        </w:rPr>
        <w:t xml:space="preserve">đều tốt hơn dòng TPE có nguồn gốc </w:t>
      </w:r>
      <w:r w:rsidR="00812ACB" w:rsidRPr="00F03394">
        <w:rPr>
          <w:rFonts w:ascii="Arial" w:hAnsi="Arial"/>
          <w:sz w:val="20"/>
        </w:rPr>
        <w:t>nhiên liệu hóa thạch.</w:t>
      </w:r>
      <w:r w:rsidR="00316F87" w:rsidRPr="00F03394">
        <w:rPr>
          <w:rFonts w:ascii="Arial" w:hAnsi="Arial"/>
          <w:sz w:val="20"/>
        </w:rPr>
        <w:t xml:space="preserve"> Sản phẩm mới này gồm các giải pháp như vật liệu bám </w:t>
      </w:r>
      <w:r w:rsidR="00075EAF" w:rsidRPr="00F03394">
        <w:rPr>
          <w:rFonts w:ascii="Arial" w:hAnsi="Arial"/>
          <w:sz w:val="20"/>
        </w:rPr>
        <w:t xml:space="preserve">dính PP, ABS/PC và PA với nhiều độ cứng khác nhau từ 30-85 Shore A. </w:t>
      </w:r>
      <w:r w:rsidR="002938D5" w:rsidRPr="00F03394">
        <w:rPr>
          <w:rFonts w:ascii="Arial" w:hAnsi="Arial"/>
          <w:sz w:val="20"/>
        </w:rPr>
        <w:t>Các loại này có hơn 60% thành phần sinh học. Cả vật liệu bám dính PP và</w:t>
      </w:r>
      <w:r w:rsidR="00ED13D0" w:rsidRPr="00F03394">
        <w:rPr>
          <w:rFonts w:ascii="Arial" w:hAnsi="Arial"/>
          <w:sz w:val="20"/>
        </w:rPr>
        <w:t xml:space="preserve"> nhựa kĩ thuật đều tạo màu được.</w:t>
      </w:r>
      <w:r w:rsidR="007F2CF1" w:rsidRPr="00F03394">
        <w:rPr>
          <w:rFonts w:ascii="Arial" w:hAnsi="Arial"/>
          <w:sz w:val="20"/>
        </w:rPr>
        <w:t xml:space="preserve"> Các vật liệu này </w:t>
      </w:r>
      <w:r w:rsidR="00426481" w:rsidRPr="00F03394">
        <w:rPr>
          <w:rFonts w:ascii="Arial" w:hAnsi="Arial"/>
          <w:sz w:val="20"/>
        </w:rPr>
        <w:t xml:space="preserve">đã được thử nghiệm ép phun và </w:t>
      </w:r>
      <w:r w:rsidR="00C543B1" w:rsidRPr="00F03394">
        <w:rPr>
          <w:rFonts w:ascii="Arial" w:hAnsi="Arial"/>
          <w:sz w:val="20"/>
        </w:rPr>
        <w:t>ép đùn</w:t>
      </w:r>
      <w:r w:rsidR="00880ECA" w:rsidRPr="00F03394">
        <w:rPr>
          <w:rFonts w:ascii="Arial" w:hAnsi="Arial"/>
          <w:sz w:val="20"/>
        </w:rPr>
        <w:t>,</w:t>
      </w:r>
      <w:r w:rsidR="00C5303D" w:rsidRPr="00F03394">
        <w:rPr>
          <w:rFonts w:ascii="Arial" w:hAnsi="Arial"/>
          <w:sz w:val="20"/>
        </w:rPr>
        <w:t xml:space="preserve"> và kết quả khả quan so với </w:t>
      </w:r>
      <w:r w:rsidR="00BF56FD" w:rsidRPr="00F03394">
        <w:rPr>
          <w:rFonts w:ascii="Arial" w:hAnsi="Arial"/>
          <w:sz w:val="20"/>
        </w:rPr>
        <w:t>dòng TPE có nguồn gốc nhiên liệu hóa thạch.</w:t>
      </w:r>
    </w:p>
    <w:p w14:paraId="43B077AB" w14:textId="77777777" w:rsidR="00A00F10" w:rsidRPr="008E3149" w:rsidRDefault="00A00F10" w:rsidP="00880AC8">
      <w:pPr>
        <w:keepLines/>
        <w:spacing w:after="0" w:line="360" w:lineRule="auto"/>
        <w:ind w:right="1701"/>
        <w:jc w:val="both"/>
        <w:rPr>
          <w:rFonts w:ascii="Arial" w:hAnsi="Arial" w:cs="Arial"/>
          <w:bCs/>
          <w:sz w:val="20"/>
          <w:szCs w:val="20"/>
        </w:rPr>
      </w:pPr>
    </w:p>
    <w:p w14:paraId="095EAA7D" w14:textId="77777777" w:rsidR="000215B5" w:rsidRPr="008E3149" w:rsidRDefault="000215B5" w:rsidP="000215B5">
      <w:pPr>
        <w:keepLines/>
        <w:spacing w:after="0" w:line="360" w:lineRule="auto"/>
        <w:ind w:right="1701"/>
        <w:jc w:val="both"/>
        <w:rPr>
          <w:rFonts w:ascii="Arial" w:hAnsi="Arial" w:cs="Arial"/>
          <w:bCs/>
          <w:sz w:val="20"/>
          <w:szCs w:val="20"/>
        </w:rPr>
      </w:pPr>
    </w:p>
    <w:tbl>
      <w:tblPr>
        <w:tblStyle w:val="TableGrid"/>
        <w:tblW w:w="6236"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tblGrid>
      <w:tr w:rsidR="000215B5" w:rsidRPr="00B0608B" w14:paraId="79031FE5" w14:textId="77777777" w:rsidTr="00D26729">
        <w:trPr>
          <w:trHeight w:val="624"/>
        </w:trPr>
        <w:tc>
          <w:tcPr>
            <w:tcW w:w="2268" w:type="dxa"/>
            <w:shd w:val="clear" w:color="auto" w:fill="365F91" w:themeFill="accent1" w:themeFillShade="BF"/>
            <w:vAlign w:val="center"/>
          </w:tcPr>
          <w:p w14:paraId="0FBF2859" w14:textId="77777777" w:rsidR="000215B5" w:rsidRPr="008E3149" w:rsidRDefault="000215B5" w:rsidP="00D26729">
            <w:pPr>
              <w:keepNext/>
              <w:keepLines/>
              <w:rPr>
                <w:rFonts w:ascii="Arial" w:hAnsi="Arial" w:cs="Arial"/>
                <w:color w:val="FFFFFF" w:themeColor="background1"/>
                <w:sz w:val="20"/>
                <w:szCs w:val="20"/>
              </w:rPr>
            </w:pPr>
          </w:p>
        </w:tc>
        <w:tc>
          <w:tcPr>
            <w:tcW w:w="992" w:type="dxa"/>
            <w:shd w:val="clear" w:color="auto" w:fill="365F91" w:themeFill="accent1" w:themeFillShade="BF"/>
            <w:vAlign w:val="center"/>
          </w:tcPr>
          <w:p w14:paraId="337B94E2" w14:textId="66F2445D" w:rsidR="00313C2B" w:rsidRPr="00B0608B" w:rsidRDefault="00313C2B"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Nguyên bản</w:t>
            </w:r>
          </w:p>
        </w:tc>
        <w:tc>
          <w:tcPr>
            <w:tcW w:w="992" w:type="dxa"/>
            <w:shd w:val="clear" w:color="auto" w:fill="365F91" w:themeFill="accent1" w:themeFillShade="BF"/>
            <w:vAlign w:val="center"/>
          </w:tcPr>
          <w:p w14:paraId="270B5E92" w14:textId="4973C4B7" w:rsidR="007E674A" w:rsidRPr="00B0608B" w:rsidRDefault="007E674A"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Nguồn gốc sinh học</w:t>
            </w:r>
          </w:p>
        </w:tc>
        <w:tc>
          <w:tcPr>
            <w:tcW w:w="992" w:type="dxa"/>
            <w:shd w:val="clear" w:color="auto" w:fill="365F91" w:themeFill="accent1" w:themeFillShade="BF"/>
            <w:vAlign w:val="center"/>
          </w:tcPr>
          <w:p w14:paraId="7A37D0EA" w14:textId="35BBF536" w:rsidR="00221E2C" w:rsidRPr="00B0608B" w:rsidRDefault="00B75E86"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Nguyên bản</w:t>
            </w:r>
          </w:p>
        </w:tc>
        <w:tc>
          <w:tcPr>
            <w:tcW w:w="992" w:type="dxa"/>
            <w:shd w:val="clear" w:color="auto" w:fill="365F91" w:themeFill="accent1" w:themeFillShade="BF"/>
            <w:vAlign w:val="center"/>
          </w:tcPr>
          <w:p w14:paraId="4A56A4F5" w14:textId="606C066D" w:rsidR="00177A5B" w:rsidRPr="00B0608B" w:rsidRDefault="0071519E" w:rsidP="00D26729">
            <w:pPr>
              <w:keepNext/>
              <w:keepLines/>
              <w:jc w:val="center"/>
              <w:rPr>
                <w:rFonts w:ascii="Arial" w:hAnsi="Arial" w:cs="Arial"/>
                <w:bCs/>
                <w:color w:val="FFFFFF" w:themeColor="background1"/>
                <w:sz w:val="20"/>
                <w:szCs w:val="20"/>
              </w:rPr>
            </w:pPr>
            <w:r>
              <w:rPr>
                <w:rFonts w:ascii="Arial" w:hAnsi="Arial"/>
                <w:color w:val="FFFFFF" w:themeColor="background1"/>
                <w:sz w:val="20"/>
              </w:rPr>
              <w:t>Nguồn gốc sinh học</w:t>
            </w:r>
          </w:p>
        </w:tc>
      </w:tr>
      <w:tr w:rsidR="000215B5" w:rsidRPr="00B0608B" w14:paraId="150A2783" w14:textId="77777777" w:rsidTr="00AE5E40">
        <w:trPr>
          <w:trHeight w:val="425"/>
        </w:trPr>
        <w:tc>
          <w:tcPr>
            <w:tcW w:w="2268" w:type="dxa"/>
            <w:vAlign w:val="center"/>
          </w:tcPr>
          <w:p w14:paraId="5892778F" w14:textId="0AD9ED64" w:rsidR="00D72F18" w:rsidRDefault="00D72F18" w:rsidP="000215B5">
            <w:pPr>
              <w:keepNext/>
              <w:keepLines/>
              <w:rPr>
                <w:rFonts w:ascii="Arial" w:hAnsi="Arial" w:cs="Arial"/>
                <w:bCs/>
                <w:sz w:val="20"/>
                <w:szCs w:val="20"/>
              </w:rPr>
            </w:pPr>
            <w:r>
              <w:rPr>
                <w:rFonts w:ascii="Arial" w:hAnsi="Arial"/>
                <w:sz w:val="20"/>
              </w:rPr>
              <w:t xml:space="preserve">Thành phần </w:t>
            </w:r>
            <w:r w:rsidR="00A63C08">
              <w:rPr>
                <w:rFonts w:ascii="Arial" w:hAnsi="Arial"/>
                <w:sz w:val="20"/>
              </w:rPr>
              <w:t xml:space="preserve">của vật liệu </w:t>
            </w:r>
            <w:r w:rsidR="00A42ED5">
              <w:rPr>
                <w:rFonts w:ascii="Arial" w:hAnsi="Arial"/>
                <w:sz w:val="20"/>
              </w:rPr>
              <w:t>sinh học</w:t>
            </w:r>
          </w:p>
        </w:tc>
        <w:tc>
          <w:tcPr>
            <w:tcW w:w="992" w:type="dxa"/>
            <w:shd w:val="clear" w:color="auto" w:fill="auto"/>
            <w:vAlign w:val="center"/>
          </w:tcPr>
          <w:p w14:paraId="06019094" w14:textId="6FD0DF25" w:rsidR="000215B5"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05143943" w14:textId="26657851" w:rsidR="000215B5" w:rsidRDefault="000215B5" w:rsidP="000215B5">
            <w:pPr>
              <w:keepNext/>
              <w:keepLines/>
              <w:jc w:val="center"/>
              <w:rPr>
                <w:rFonts w:ascii="Arial" w:hAnsi="Arial" w:cs="Arial"/>
                <w:sz w:val="20"/>
                <w:szCs w:val="20"/>
              </w:rPr>
            </w:pPr>
            <w:r>
              <w:rPr>
                <w:rFonts w:ascii="Arial" w:hAnsi="Arial"/>
                <w:sz w:val="20"/>
              </w:rPr>
              <w:t>50%</w:t>
            </w:r>
          </w:p>
        </w:tc>
        <w:tc>
          <w:tcPr>
            <w:tcW w:w="992" w:type="dxa"/>
            <w:shd w:val="clear" w:color="auto" w:fill="auto"/>
            <w:vAlign w:val="center"/>
          </w:tcPr>
          <w:p w14:paraId="73E57B5B" w14:textId="7AF53754"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5BA3EDB" w14:textId="3CE73A89" w:rsidR="000215B5" w:rsidRPr="006F4BC8" w:rsidRDefault="000215B5" w:rsidP="000215B5">
            <w:pPr>
              <w:keepNext/>
              <w:keepLines/>
              <w:jc w:val="center"/>
              <w:rPr>
                <w:rFonts w:ascii="Arial" w:hAnsi="Arial" w:cs="Arial"/>
                <w:sz w:val="20"/>
                <w:szCs w:val="20"/>
              </w:rPr>
            </w:pPr>
            <w:r>
              <w:rPr>
                <w:rFonts w:ascii="Arial" w:hAnsi="Arial"/>
                <w:sz w:val="20"/>
              </w:rPr>
              <w:t>63%</w:t>
            </w:r>
          </w:p>
        </w:tc>
      </w:tr>
      <w:tr w:rsidR="000215B5" w:rsidRPr="00B0608B" w14:paraId="707C6AED" w14:textId="77777777" w:rsidTr="00AE5E40">
        <w:trPr>
          <w:trHeight w:val="425"/>
        </w:trPr>
        <w:tc>
          <w:tcPr>
            <w:tcW w:w="2268" w:type="dxa"/>
            <w:vAlign w:val="center"/>
          </w:tcPr>
          <w:p w14:paraId="07EB8CAE" w14:textId="7B4484B3" w:rsidR="000215B5" w:rsidRPr="00B0608B" w:rsidRDefault="009B55B8" w:rsidP="000215B5">
            <w:pPr>
              <w:keepNext/>
              <w:keepLines/>
              <w:rPr>
                <w:rFonts w:ascii="Arial" w:hAnsi="Arial" w:cs="Arial"/>
                <w:bCs/>
                <w:sz w:val="20"/>
                <w:szCs w:val="20"/>
              </w:rPr>
            </w:pPr>
            <w:r>
              <w:rPr>
                <w:rFonts w:ascii="Arial" w:hAnsi="Arial"/>
                <w:sz w:val="20"/>
              </w:rPr>
              <w:t>Bám dính</w:t>
            </w:r>
            <w:r w:rsidR="000215B5">
              <w:rPr>
                <w:rFonts w:ascii="Arial" w:hAnsi="Arial"/>
                <w:sz w:val="20"/>
              </w:rPr>
              <w:t xml:space="preserve"> (N/mm)</w:t>
            </w:r>
          </w:p>
        </w:tc>
        <w:tc>
          <w:tcPr>
            <w:tcW w:w="992" w:type="dxa"/>
            <w:shd w:val="clear" w:color="auto" w:fill="auto"/>
            <w:vAlign w:val="center"/>
          </w:tcPr>
          <w:p w14:paraId="7280A5AE" w14:textId="655E8E0C" w:rsidR="000215B5" w:rsidRPr="006F4BC8" w:rsidRDefault="00AE5E40" w:rsidP="000215B5">
            <w:pPr>
              <w:keepNext/>
              <w:keepLines/>
              <w:jc w:val="center"/>
              <w:rPr>
                <w:rFonts w:ascii="Arial" w:hAnsi="Arial" w:cs="Arial"/>
                <w:sz w:val="20"/>
                <w:szCs w:val="20"/>
              </w:rPr>
            </w:pPr>
            <w:r>
              <w:rPr>
                <w:rFonts w:ascii="Arial" w:hAnsi="Arial" w:cs="Arial"/>
                <w:sz w:val="20"/>
                <w:szCs w:val="20"/>
              </w:rPr>
              <w:t>n. a.</w:t>
            </w:r>
          </w:p>
        </w:tc>
        <w:tc>
          <w:tcPr>
            <w:tcW w:w="992" w:type="dxa"/>
            <w:vAlign w:val="center"/>
          </w:tcPr>
          <w:p w14:paraId="4C610670" w14:textId="77777777" w:rsidR="000215B5" w:rsidRPr="006F4BC8" w:rsidRDefault="000215B5" w:rsidP="000215B5">
            <w:pPr>
              <w:keepNext/>
              <w:keepLines/>
              <w:jc w:val="center"/>
              <w:rPr>
                <w:rFonts w:ascii="Arial" w:hAnsi="Arial" w:cs="Arial"/>
                <w:sz w:val="20"/>
                <w:szCs w:val="20"/>
              </w:rPr>
            </w:pPr>
            <w:r>
              <w:rPr>
                <w:rFonts w:ascii="Arial" w:hAnsi="Arial"/>
                <w:sz w:val="20"/>
              </w:rPr>
              <w:t>3.5 D (PP)</w:t>
            </w:r>
          </w:p>
        </w:tc>
        <w:tc>
          <w:tcPr>
            <w:tcW w:w="992" w:type="dxa"/>
            <w:vAlign w:val="center"/>
          </w:tcPr>
          <w:p w14:paraId="20D3E561" w14:textId="64701380" w:rsidR="001C5D30" w:rsidRDefault="000215B5" w:rsidP="000215B5">
            <w:pPr>
              <w:keepNext/>
              <w:keepLines/>
              <w:jc w:val="center"/>
              <w:rPr>
                <w:rFonts w:ascii="Arial" w:hAnsi="Arial"/>
                <w:sz w:val="20"/>
              </w:rPr>
            </w:pPr>
            <w:r>
              <w:rPr>
                <w:rFonts w:ascii="Arial" w:hAnsi="Arial"/>
                <w:sz w:val="20"/>
              </w:rPr>
              <w:t>6.1</w:t>
            </w:r>
            <w:r w:rsidR="00E15FD6">
              <w:rPr>
                <w:rFonts w:ascii="Arial" w:hAnsi="Arial"/>
                <w:sz w:val="20"/>
              </w:rPr>
              <w:t xml:space="preserve"> D</w:t>
            </w:r>
          </w:p>
          <w:p w14:paraId="4140C4D7" w14:textId="4535BA5E"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c>
          <w:tcPr>
            <w:tcW w:w="992" w:type="dxa"/>
            <w:vAlign w:val="center"/>
          </w:tcPr>
          <w:p w14:paraId="75E53685" w14:textId="60CEECA0" w:rsidR="001C5D30" w:rsidRDefault="000215B5" w:rsidP="000215B5">
            <w:pPr>
              <w:keepNext/>
              <w:keepLines/>
              <w:jc w:val="center"/>
              <w:rPr>
                <w:rFonts w:ascii="Arial" w:hAnsi="Arial"/>
                <w:sz w:val="20"/>
              </w:rPr>
            </w:pPr>
            <w:r>
              <w:rPr>
                <w:rFonts w:ascii="Arial" w:hAnsi="Arial"/>
                <w:sz w:val="20"/>
              </w:rPr>
              <w:t>5.7</w:t>
            </w:r>
            <w:r w:rsidR="00E15FD6">
              <w:rPr>
                <w:rFonts w:ascii="Arial" w:hAnsi="Arial"/>
                <w:sz w:val="20"/>
              </w:rPr>
              <w:t xml:space="preserve"> D</w:t>
            </w:r>
          </w:p>
          <w:p w14:paraId="6CCC30E3" w14:textId="6C9CC382" w:rsidR="000215B5" w:rsidRPr="006F4BC8" w:rsidRDefault="001C5D30" w:rsidP="000215B5">
            <w:pPr>
              <w:keepNext/>
              <w:keepLines/>
              <w:jc w:val="center"/>
              <w:rPr>
                <w:rFonts w:ascii="Arial" w:hAnsi="Arial" w:cs="Arial"/>
                <w:sz w:val="20"/>
                <w:szCs w:val="20"/>
              </w:rPr>
            </w:pPr>
            <w:r>
              <w:rPr>
                <w:rFonts w:ascii="Arial" w:hAnsi="Arial"/>
                <w:sz w:val="20"/>
              </w:rPr>
              <w:t>(</w:t>
            </w:r>
            <w:r w:rsidR="000215B5">
              <w:rPr>
                <w:rFonts w:ascii="Arial" w:hAnsi="Arial"/>
                <w:sz w:val="20"/>
              </w:rPr>
              <w:t>PA6</w:t>
            </w:r>
            <w:r>
              <w:rPr>
                <w:rFonts w:ascii="Arial" w:hAnsi="Arial"/>
                <w:sz w:val="20"/>
              </w:rPr>
              <w:t>)</w:t>
            </w:r>
          </w:p>
        </w:tc>
      </w:tr>
      <w:tr w:rsidR="000215B5" w:rsidRPr="00B0608B" w14:paraId="67AC9D3B" w14:textId="77777777" w:rsidTr="00D26729">
        <w:trPr>
          <w:trHeight w:val="425"/>
        </w:trPr>
        <w:tc>
          <w:tcPr>
            <w:tcW w:w="2268" w:type="dxa"/>
            <w:vAlign w:val="center"/>
          </w:tcPr>
          <w:p w14:paraId="701EE6AD" w14:textId="50F7839D" w:rsidR="00895DA6" w:rsidRPr="00B0608B" w:rsidRDefault="00895DA6" w:rsidP="000215B5">
            <w:pPr>
              <w:keepNext/>
              <w:keepLines/>
              <w:rPr>
                <w:rFonts w:ascii="Arial" w:hAnsi="Arial" w:cs="Arial"/>
                <w:bCs/>
                <w:sz w:val="20"/>
                <w:szCs w:val="20"/>
              </w:rPr>
            </w:pPr>
            <w:r>
              <w:rPr>
                <w:rFonts w:ascii="Arial" w:hAnsi="Arial"/>
                <w:sz w:val="20"/>
              </w:rPr>
              <w:t>Độ cứng</w:t>
            </w:r>
          </w:p>
        </w:tc>
        <w:tc>
          <w:tcPr>
            <w:tcW w:w="992" w:type="dxa"/>
            <w:vAlign w:val="center"/>
          </w:tcPr>
          <w:p w14:paraId="6C84804B" w14:textId="77777777" w:rsidR="000215B5" w:rsidRPr="00B0608B" w:rsidRDefault="000215B5" w:rsidP="000215B5">
            <w:pPr>
              <w:keepNext/>
              <w:keepLines/>
              <w:jc w:val="center"/>
              <w:rPr>
                <w:rFonts w:ascii="Arial" w:hAnsi="Arial" w:cs="Arial"/>
                <w:sz w:val="20"/>
                <w:szCs w:val="20"/>
              </w:rPr>
            </w:pPr>
            <w:r>
              <w:rPr>
                <w:rFonts w:ascii="Arial" w:hAnsi="Arial"/>
                <w:sz w:val="20"/>
              </w:rPr>
              <w:t>60 Shore A</w:t>
            </w:r>
          </w:p>
        </w:tc>
        <w:tc>
          <w:tcPr>
            <w:tcW w:w="992" w:type="dxa"/>
            <w:vAlign w:val="center"/>
          </w:tcPr>
          <w:p w14:paraId="323AAA6B" w14:textId="77777777" w:rsidR="000215B5" w:rsidRPr="00B0608B" w:rsidRDefault="000215B5" w:rsidP="000215B5">
            <w:pPr>
              <w:keepNext/>
              <w:keepLines/>
              <w:jc w:val="center"/>
              <w:rPr>
                <w:rFonts w:ascii="Arial" w:hAnsi="Arial" w:cs="Arial"/>
                <w:sz w:val="20"/>
                <w:szCs w:val="20"/>
              </w:rPr>
            </w:pPr>
            <w:r>
              <w:rPr>
                <w:rFonts w:ascii="Arial" w:hAnsi="Arial"/>
                <w:sz w:val="20"/>
              </w:rPr>
              <w:t>62 Shore A</w:t>
            </w:r>
          </w:p>
        </w:tc>
        <w:tc>
          <w:tcPr>
            <w:tcW w:w="992" w:type="dxa"/>
            <w:vAlign w:val="center"/>
          </w:tcPr>
          <w:p w14:paraId="0FA89760" w14:textId="77777777" w:rsidR="000215B5" w:rsidRPr="00B0608B" w:rsidRDefault="000215B5" w:rsidP="000215B5">
            <w:pPr>
              <w:keepNext/>
              <w:keepLines/>
              <w:jc w:val="center"/>
              <w:rPr>
                <w:rFonts w:ascii="Arial" w:hAnsi="Arial" w:cs="Arial"/>
                <w:sz w:val="20"/>
                <w:szCs w:val="20"/>
              </w:rPr>
            </w:pPr>
            <w:r>
              <w:rPr>
                <w:rFonts w:ascii="Arial" w:hAnsi="Arial"/>
                <w:sz w:val="20"/>
              </w:rPr>
              <w:t>65 Shore A</w:t>
            </w:r>
          </w:p>
        </w:tc>
        <w:tc>
          <w:tcPr>
            <w:tcW w:w="992" w:type="dxa"/>
            <w:vAlign w:val="center"/>
          </w:tcPr>
          <w:p w14:paraId="51C402CF" w14:textId="77777777" w:rsidR="000215B5" w:rsidRPr="00B0608B" w:rsidRDefault="000215B5" w:rsidP="000215B5">
            <w:pPr>
              <w:keepNext/>
              <w:keepLines/>
              <w:jc w:val="center"/>
              <w:rPr>
                <w:rFonts w:ascii="Arial" w:hAnsi="Arial" w:cs="Arial"/>
                <w:sz w:val="20"/>
                <w:szCs w:val="20"/>
              </w:rPr>
            </w:pPr>
            <w:r>
              <w:rPr>
                <w:rFonts w:ascii="Arial" w:hAnsi="Arial"/>
                <w:sz w:val="20"/>
              </w:rPr>
              <w:t>59 Shore A</w:t>
            </w:r>
          </w:p>
        </w:tc>
      </w:tr>
      <w:tr w:rsidR="000215B5" w:rsidRPr="006F4BC8" w14:paraId="6EC222DF" w14:textId="77777777" w:rsidTr="00F03394">
        <w:trPr>
          <w:trHeight w:val="425"/>
        </w:trPr>
        <w:tc>
          <w:tcPr>
            <w:tcW w:w="2268" w:type="dxa"/>
            <w:vAlign w:val="center"/>
          </w:tcPr>
          <w:p w14:paraId="6418DF0F" w14:textId="33302033" w:rsidR="000215B5" w:rsidRPr="00B0608B" w:rsidRDefault="00895DA6" w:rsidP="000215B5">
            <w:pPr>
              <w:keepNext/>
              <w:keepLines/>
              <w:rPr>
                <w:rFonts w:ascii="Arial" w:hAnsi="Arial" w:cs="Arial"/>
                <w:bCs/>
                <w:sz w:val="20"/>
                <w:szCs w:val="20"/>
              </w:rPr>
            </w:pPr>
            <w:r>
              <w:rPr>
                <w:rFonts w:ascii="Arial" w:hAnsi="Arial"/>
                <w:sz w:val="20"/>
              </w:rPr>
              <w:t>Tỉ trọng</w:t>
            </w:r>
            <w:r w:rsidR="000215B5">
              <w:rPr>
                <w:rFonts w:ascii="Arial" w:hAnsi="Arial"/>
                <w:sz w:val="20"/>
              </w:rPr>
              <w:t xml:space="preserve"> (g/cm³) </w:t>
            </w:r>
          </w:p>
        </w:tc>
        <w:tc>
          <w:tcPr>
            <w:tcW w:w="992" w:type="dxa"/>
            <w:vAlign w:val="center"/>
          </w:tcPr>
          <w:p w14:paraId="2932419B" w14:textId="77777777" w:rsidR="000215B5" w:rsidRPr="006F4BC8" w:rsidRDefault="000215B5" w:rsidP="00F03394">
            <w:pPr>
              <w:keepNext/>
              <w:keepLines/>
              <w:jc w:val="center"/>
              <w:rPr>
                <w:rFonts w:ascii="Arial" w:hAnsi="Arial" w:cs="Arial"/>
                <w:sz w:val="20"/>
                <w:szCs w:val="20"/>
              </w:rPr>
            </w:pPr>
            <w:r>
              <w:rPr>
                <w:rFonts w:ascii="Arial" w:hAnsi="Arial"/>
                <w:sz w:val="20"/>
              </w:rPr>
              <w:t>0.880</w:t>
            </w:r>
          </w:p>
        </w:tc>
        <w:tc>
          <w:tcPr>
            <w:tcW w:w="992" w:type="dxa"/>
            <w:vAlign w:val="center"/>
          </w:tcPr>
          <w:p w14:paraId="080B9427" w14:textId="77777777" w:rsidR="000215B5" w:rsidRPr="006F4BC8" w:rsidRDefault="000215B5" w:rsidP="00F03394">
            <w:pPr>
              <w:keepNext/>
              <w:keepLines/>
              <w:jc w:val="center"/>
              <w:rPr>
                <w:rFonts w:ascii="Arial" w:hAnsi="Arial" w:cs="Arial"/>
                <w:sz w:val="20"/>
                <w:szCs w:val="20"/>
              </w:rPr>
            </w:pPr>
            <w:r>
              <w:rPr>
                <w:rFonts w:ascii="Arial" w:hAnsi="Arial"/>
                <w:sz w:val="20"/>
              </w:rPr>
              <w:t>0.865</w:t>
            </w:r>
          </w:p>
        </w:tc>
        <w:tc>
          <w:tcPr>
            <w:tcW w:w="992" w:type="dxa"/>
            <w:vAlign w:val="center"/>
          </w:tcPr>
          <w:p w14:paraId="3F3F6287" w14:textId="77777777" w:rsidR="000215B5" w:rsidRPr="006F4BC8" w:rsidRDefault="000215B5" w:rsidP="00F03394">
            <w:pPr>
              <w:keepNext/>
              <w:keepLines/>
              <w:jc w:val="center"/>
              <w:rPr>
                <w:rFonts w:ascii="Arial" w:hAnsi="Arial" w:cs="Arial"/>
                <w:sz w:val="20"/>
                <w:szCs w:val="20"/>
              </w:rPr>
            </w:pPr>
            <w:r>
              <w:rPr>
                <w:rFonts w:ascii="Arial" w:hAnsi="Arial"/>
                <w:sz w:val="20"/>
              </w:rPr>
              <w:t>1.200</w:t>
            </w:r>
          </w:p>
        </w:tc>
        <w:tc>
          <w:tcPr>
            <w:tcW w:w="992" w:type="dxa"/>
            <w:vAlign w:val="center"/>
          </w:tcPr>
          <w:p w14:paraId="7DB39E05" w14:textId="77777777" w:rsidR="000215B5" w:rsidRPr="006F4BC8" w:rsidRDefault="000215B5" w:rsidP="00F03394">
            <w:pPr>
              <w:keepNext/>
              <w:keepLines/>
              <w:jc w:val="center"/>
              <w:rPr>
                <w:rFonts w:ascii="Arial" w:hAnsi="Arial" w:cs="Arial"/>
                <w:sz w:val="20"/>
                <w:szCs w:val="20"/>
              </w:rPr>
            </w:pPr>
            <w:r>
              <w:rPr>
                <w:rFonts w:ascii="Arial" w:hAnsi="Arial"/>
                <w:sz w:val="20"/>
              </w:rPr>
              <w:t>1.149</w:t>
            </w:r>
          </w:p>
        </w:tc>
      </w:tr>
      <w:tr w:rsidR="000215B5" w:rsidRPr="00B0608B" w14:paraId="179E9EA3" w14:textId="77777777" w:rsidTr="00F03394">
        <w:trPr>
          <w:trHeight w:val="425"/>
        </w:trPr>
        <w:tc>
          <w:tcPr>
            <w:tcW w:w="2268" w:type="dxa"/>
            <w:vAlign w:val="center"/>
          </w:tcPr>
          <w:p w14:paraId="28C0A4FF" w14:textId="495C25E9" w:rsidR="000215B5" w:rsidRPr="00B0608B" w:rsidRDefault="00885201" w:rsidP="000215B5">
            <w:pPr>
              <w:keepNext/>
              <w:keepLines/>
              <w:rPr>
                <w:rFonts w:ascii="Arial" w:hAnsi="Arial" w:cs="Arial"/>
                <w:bCs/>
                <w:sz w:val="20"/>
                <w:szCs w:val="20"/>
              </w:rPr>
            </w:pPr>
            <w:r>
              <w:rPr>
                <w:rFonts w:ascii="Arial" w:hAnsi="Arial"/>
                <w:sz w:val="20"/>
              </w:rPr>
              <w:t xml:space="preserve">Độ bền </w:t>
            </w:r>
            <w:r w:rsidR="00A75D08">
              <w:rPr>
                <w:rFonts w:ascii="Arial" w:hAnsi="Arial"/>
                <w:sz w:val="20"/>
              </w:rPr>
              <w:t>kéo</w:t>
            </w:r>
            <w:r>
              <w:rPr>
                <w:rFonts w:ascii="Arial" w:hAnsi="Arial"/>
                <w:sz w:val="20"/>
              </w:rPr>
              <w:t xml:space="preserve"> </w:t>
            </w:r>
            <w:r w:rsidR="000215B5">
              <w:rPr>
                <w:rFonts w:ascii="Arial" w:hAnsi="Arial"/>
                <w:sz w:val="20"/>
              </w:rPr>
              <w:t>(MPa)</w:t>
            </w:r>
          </w:p>
        </w:tc>
        <w:tc>
          <w:tcPr>
            <w:tcW w:w="992" w:type="dxa"/>
            <w:vAlign w:val="center"/>
          </w:tcPr>
          <w:p w14:paraId="01869857" w14:textId="77777777" w:rsidR="000215B5" w:rsidRPr="006F4BC8" w:rsidRDefault="000215B5" w:rsidP="00F03394">
            <w:pPr>
              <w:keepNext/>
              <w:keepLines/>
              <w:jc w:val="center"/>
              <w:rPr>
                <w:rFonts w:ascii="Arial" w:hAnsi="Arial" w:cs="Arial"/>
                <w:sz w:val="20"/>
                <w:szCs w:val="20"/>
              </w:rPr>
            </w:pPr>
            <w:r>
              <w:rPr>
                <w:rFonts w:ascii="Arial" w:hAnsi="Arial"/>
                <w:sz w:val="20"/>
              </w:rPr>
              <w:t>6.5</w:t>
            </w:r>
          </w:p>
        </w:tc>
        <w:tc>
          <w:tcPr>
            <w:tcW w:w="992" w:type="dxa"/>
            <w:vAlign w:val="center"/>
          </w:tcPr>
          <w:p w14:paraId="238F02F2" w14:textId="77777777" w:rsidR="000215B5" w:rsidRPr="006F4BC8" w:rsidRDefault="000215B5" w:rsidP="00F03394">
            <w:pPr>
              <w:keepNext/>
              <w:keepLines/>
              <w:jc w:val="center"/>
              <w:rPr>
                <w:rFonts w:ascii="Arial" w:hAnsi="Arial" w:cs="Arial"/>
                <w:sz w:val="20"/>
                <w:szCs w:val="20"/>
              </w:rPr>
            </w:pPr>
            <w:r>
              <w:rPr>
                <w:rFonts w:ascii="Arial" w:hAnsi="Arial"/>
                <w:sz w:val="20"/>
              </w:rPr>
              <w:t>5.3</w:t>
            </w:r>
          </w:p>
        </w:tc>
        <w:tc>
          <w:tcPr>
            <w:tcW w:w="992" w:type="dxa"/>
            <w:vAlign w:val="center"/>
          </w:tcPr>
          <w:p w14:paraId="4070C060" w14:textId="77777777" w:rsidR="000215B5" w:rsidRPr="006F4BC8" w:rsidRDefault="000215B5" w:rsidP="00F03394">
            <w:pPr>
              <w:keepNext/>
              <w:keepLines/>
              <w:jc w:val="center"/>
              <w:rPr>
                <w:rFonts w:ascii="Arial" w:hAnsi="Arial" w:cs="Arial"/>
                <w:sz w:val="20"/>
                <w:szCs w:val="20"/>
              </w:rPr>
            </w:pPr>
            <w:r>
              <w:rPr>
                <w:rFonts w:ascii="Arial" w:hAnsi="Arial"/>
                <w:sz w:val="20"/>
              </w:rPr>
              <w:t>4.6</w:t>
            </w:r>
          </w:p>
        </w:tc>
        <w:tc>
          <w:tcPr>
            <w:tcW w:w="992" w:type="dxa"/>
            <w:vAlign w:val="center"/>
          </w:tcPr>
          <w:p w14:paraId="40910CA3" w14:textId="77777777" w:rsidR="000215B5" w:rsidRPr="006F4BC8" w:rsidRDefault="000215B5" w:rsidP="00F03394">
            <w:pPr>
              <w:keepNext/>
              <w:keepLines/>
              <w:jc w:val="center"/>
              <w:rPr>
                <w:rFonts w:ascii="Arial" w:hAnsi="Arial" w:cs="Arial"/>
                <w:sz w:val="20"/>
                <w:szCs w:val="20"/>
              </w:rPr>
            </w:pPr>
            <w:r>
              <w:rPr>
                <w:rFonts w:ascii="Arial" w:hAnsi="Arial"/>
                <w:sz w:val="20"/>
              </w:rPr>
              <w:t>4.0</w:t>
            </w:r>
          </w:p>
        </w:tc>
      </w:tr>
      <w:tr w:rsidR="000215B5" w:rsidRPr="00B0608B" w14:paraId="62BC27EF" w14:textId="77777777" w:rsidTr="00F03394">
        <w:trPr>
          <w:trHeight w:val="425"/>
        </w:trPr>
        <w:tc>
          <w:tcPr>
            <w:tcW w:w="2268" w:type="dxa"/>
            <w:vAlign w:val="center"/>
          </w:tcPr>
          <w:p w14:paraId="3B388963" w14:textId="3363AA73" w:rsidR="000215B5" w:rsidRPr="00B0608B" w:rsidRDefault="00A411B6" w:rsidP="000215B5">
            <w:pPr>
              <w:keepNext/>
              <w:keepLines/>
              <w:rPr>
                <w:rFonts w:ascii="Arial" w:hAnsi="Arial" w:cs="Arial"/>
                <w:bCs/>
                <w:sz w:val="20"/>
                <w:szCs w:val="20"/>
              </w:rPr>
            </w:pPr>
            <w:r>
              <w:rPr>
                <w:rFonts w:ascii="Arial" w:hAnsi="Arial"/>
                <w:sz w:val="20"/>
              </w:rPr>
              <w:t>Độ đàn hồi</w:t>
            </w:r>
            <w:r w:rsidR="000215B5">
              <w:rPr>
                <w:rFonts w:ascii="Arial" w:hAnsi="Arial"/>
                <w:sz w:val="20"/>
              </w:rPr>
              <w:t xml:space="preserve"> </w:t>
            </w:r>
            <w:r w:rsidR="001C5D30">
              <w:rPr>
                <w:rFonts w:ascii="Arial" w:hAnsi="Arial"/>
                <w:sz w:val="20"/>
              </w:rPr>
              <w:t>(</w:t>
            </w:r>
            <w:r w:rsidR="000215B5">
              <w:rPr>
                <w:rFonts w:ascii="Arial" w:hAnsi="Arial"/>
                <w:sz w:val="20"/>
              </w:rPr>
              <w:t>%</w:t>
            </w:r>
            <w:r w:rsidR="001C5D30">
              <w:rPr>
                <w:rFonts w:ascii="Arial" w:hAnsi="Arial"/>
                <w:sz w:val="20"/>
              </w:rPr>
              <w:t>)</w:t>
            </w:r>
          </w:p>
        </w:tc>
        <w:tc>
          <w:tcPr>
            <w:tcW w:w="992" w:type="dxa"/>
            <w:vAlign w:val="center"/>
          </w:tcPr>
          <w:p w14:paraId="02FB8152" w14:textId="77777777" w:rsidR="000215B5" w:rsidRPr="006F4BC8" w:rsidRDefault="000215B5" w:rsidP="00F03394">
            <w:pPr>
              <w:keepNext/>
              <w:keepLines/>
              <w:jc w:val="center"/>
              <w:rPr>
                <w:rFonts w:ascii="Arial" w:hAnsi="Arial" w:cs="Arial"/>
                <w:sz w:val="20"/>
                <w:szCs w:val="20"/>
              </w:rPr>
            </w:pPr>
            <w:r>
              <w:rPr>
                <w:rFonts w:ascii="Arial" w:hAnsi="Arial"/>
                <w:sz w:val="20"/>
              </w:rPr>
              <w:t>750</w:t>
            </w:r>
          </w:p>
        </w:tc>
        <w:tc>
          <w:tcPr>
            <w:tcW w:w="992" w:type="dxa"/>
            <w:vAlign w:val="center"/>
          </w:tcPr>
          <w:p w14:paraId="059CDEEA" w14:textId="77777777" w:rsidR="000215B5" w:rsidRPr="006F4BC8" w:rsidRDefault="000215B5" w:rsidP="00F03394">
            <w:pPr>
              <w:keepNext/>
              <w:keepLines/>
              <w:jc w:val="center"/>
              <w:rPr>
                <w:rFonts w:ascii="Arial" w:hAnsi="Arial" w:cs="Arial"/>
                <w:sz w:val="20"/>
                <w:szCs w:val="20"/>
              </w:rPr>
            </w:pPr>
            <w:r>
              <w:rPr>
                <w:rFonts w:ascii="Arial" w:hAnsi="Arial"/>
                <w:sz w:val="20"/>
              </w:rPr>
              <w:t>671</w:t>
            </w:r>
          </w:p>
        </w:tc>
        <w:tc>
          <w:tcPr>
            <w:tcW w:w="992" w:type="dxa"/>
            <w:vAlign w:val="center"/>
          </w:tcPr>
          <w:p w14:paraId="6E206C5B" w14:textId="77777777" w:rsidR="000215B5" w:rsidRPr="006F4BC8" w:rsidRDefault="000215B5" w:rsidP="00F03394">
            <w:pPr>
              <w:keepNext/>
              <w:keepLines/>
              <w:jc w:val="center"/>
              <w:rPr>
                <w:rFonts w:ascii="Arial" w:hAnsi="Arial" w:cs="Arial"/>
                <w:sz w:val="20"/>
                <w:szCs w:val="20"/>
              </w:rPr>
            </w:pPr>
            <w:r>
              <w:rPr>
                <w:rFonts w:ascii="Arial" w:hAnsi="Arial"/>
                <w:sz w:val="20"/>
              </w:rPr>
              <w:t>421</w:t>
            </w:r>
          </w:p>
        </w:tc>
        <w:tc>
          <w:tcPr>
            <w:tcW w:w="992" w:type="dxa"/>
            <w:vAlign w:val="center"/>
          </w:tcPr>
          <w:p w14:paraId="6CE9DC7A" w14:textId="77777777" w:rsidR="000215B5" w:rsidRPr="006F4BC8" w:rsidRDefault="000215B5" w:rsidP="00F03394">
            <w:pPr>
              <w:keepNext/>
              <w:keepLines/>
              <w:jc w:val="center"/>
              <w:rPr>
                <w:rFonts w:ascii="Arial" w:hAnsi="Arial" w:cs="Arial"/>
                <w:sz w:val="20"/>
                <w:szCs w:val="20"/>
              </w:rPr>
            </w:pPr>
            <w:r>
              <w:rPr>
                <w:rFonts w:ascii="Arial" w:hAnsi="Arial"/>
                <w:sz w:val="20"/>
              </w:rPr>
              <w:t>484</w:t>
            </w:r>
          </w:p>
        </w:tc>
      </w:tr>
      <w:tr w:rsidR="000215B5" w:rsidRPr="00B0608B" w14:paraId="4F47324A" w14:textId="77777777" w:rsidTr="00F03394">
        <w:trPr>
          <w:trHeight w:val="425"/>
        </w:trPr>
        <w:tc>
          <w:tcPr>
            <w:tcW w:w="2268" w:type="dxa"/>
            <w:vAlign w:val="center"/>
          </w:tcPr>
          <w:p w14:paraId="6754E027" w14:textId="77777777" w:rsidR="000215B5" w:rsidRPr="00B0608B" w:rsidRDefault="000215B5" w:rsidP="000215B5">
            <w:pPr>
              <w:keepNext/>
              <w:keepLines/>
              <w:rPr>
                <w:rFonts w:ascii="Arial" w:hAnsi="Arial" w:cs="Arial"/>
                <w:bCs/>
                <w:sz w:val="20"/>
                <w:szCs w:val="20"/>
              </w:rPr>
            </w:pPr>
            <w:r>
              <w:rPr>
                <w:rFonts w:ascii="Arial" w:hAnsi="Arial"/>
                <w:sz w:val="20"/>
              </w:rPr>
              <w:t>PCF (kgCO</w:t>
            </w:r>
            <w:r>
              <w:rPr>
                <w:rFonts w:ascii="Arial" w:hAnsi="Arial"/>
                <w:sz w:val="20"/>
                <w:vertAlign w:val="subscript"/>
              </w:rPr>
              <w:t>2</w:t>
            </w:r>
            <w:r>
              <w:rPr>
                <w:rFonts w:ascii="Arial" w:hAnsi="Arial"/>
                <w:sz w:val="20"/>
              </w:rPr>
              <w:t>e/kg)*</w:t>
            </w:r>
          </w:p>
        </w:tc>
        <w:tc>
          <w:tcPr>
            <w:tcW w:w="992" w:type="dxa"/>
            <w:vAlign w:val="center"/>
          </w:tcPr>
          <w:p w14:paraId="3E281A53" w14:textId="77777777" w:rsidR="000215B5" w:rsidRPr="006F4BC8" w:rsidRDefault="000215B5" w:rsidP="00F03394">
            <w:pPr>
              <w:keepNext/>
              <w:keepLines/>
              <w:jc w:val="center"/>
              <w:rPr>
                <w:rFonts w:ascii="Arial" w:hAnsi="Arial" w:cs="Arial"/>
                <w:sz w:val="20"/>
                <w:szCs w:val="20"/>
              </w:rPr>
            </w:pPr>
            <w:r>
              <w:rPr>
                <w:rFonts w:ascii="Arial" w:hAnsi="Arial"/>
                <w:sz w:val="20"/>
              </w:rPr>
              <w:t>2.61</w:t>
            </w:r>
          </w:p>
        </w:tc>
        <w:tc>
          <w:tcPr>
            <w:tcW w:w="992" w:type="dxa"/>
            <w:vAlign w:val="center"/>
          </w:tcPr>
          <w:p w14:paraId="2386BA0C" w14:textId="77777777" w:rsidR="000215B5" w:rsidRPr="006F4BC8" w:rsidRDefault="000215B5" w:rsidP="00F03394">
            <w:pPr>
              <w:keepNext/>
              <w:keepLines/>
              <w:jc w:val="center"/>
              <w:rPr>
                <w:rFonts w:ascii="Arial" w:hAnsi="Arial" w:cs="Arial"/>
                <w:sz w:val="20"/>
                <w:szCs w:val="20"/>
              </w:rPr>
            </w:pPr>
            <w:r>
              <w:rPr>
                <w:rFonts w:ascii="Arial" w:hAnsi="Arial"/>
                <w:sz w:val="20"/>
              </w:rPr>
              <w:t>1.59</w:t>
            </w:r>
          </w:p>
        </w:tc>
        <w:tc>
          <w:tcPr>
            <w:tcW w:w="992" w:type="dxa"/>
            <w:vAlign w:val="center"/>
          </w:tcPr>
          <w:p w14:paraId="029C1450" w14:textId="77777777" w:rsidR="000215B5" w:rsidRPr="006F4BC8" w:rsidRDefault="000215B5" w:rsidP="00F03394">
            <w:pPr>
              <w:keepNext/>
              <w:keepLines/>
              <w:jc w:val="center"/>
              <w:rPr>
                <w:rFonts w:ascii="Arial" w:hAnsi="Arial" w:cs="Arial"/>
                <w:sz w:val="20"/>
                <w:szCs w:val="20"/>
              </w:rPr>
            </w:pPr>
            <w:r>
              <w:rPr>
                <w:rFonts w:ascii="Arial" w:hAnsi="Arial"/>
                <w:sz w:val="20"/>
              </w:rPr>
              <w:t>2.19</w:t>
            </w:r>
          </w:p>
        </w:tc>
        <w:tc>
          <w:tcPr>
            <w:tcW w:w="992" w:type="dxa"/>
            <w:vAlign w:val="center"/>
          </w:tcPr>
          <w:p w14:paraId="38C3EC26" w14:textId="4FF3BDE9" w:rsidR="000215B5" w:rsidRPr="006F4BC8" w:rsidRDefault="000215B5" w:rsidP="00F03394">
            <w:pPr>
              <w:keepNext/>
              <w:keepLines/>
              <w:jc w:val="center"/>
              <w:rPr>
                <w:rFonts w:ascii="Arial" w:hAnsi="Arial" w:cs="Arial"/>
                <w:sz w:val="20"/>
                <w:szCs w:val="20"/>
              </w:rPr>
            </w:pPr>
            <w:r>
              <w:rPr>
                <w:rFonts w:ascii="Arial" w:hAnsi="Arial"/>
                <w:sz w:val="20"/>
              </w:rPr>
              <w:t>1.47</w:t>
            </w:r>
          </w:p>
        </w:tc>
      </w:tr>
    </w:tbl>
    <w:p w14:paraId="659E6A3E" w14:textId="77777777" w:rsidR="000215B5" w:rsidRPr="008E3149" w:rsidRDefault="000215B5" w:rsidP="00880AC8">
      <w:pPr>
        <w:keepLines/>
        <w:spacing w:after="0" w:line="360" w:lineRule="auto"/>
        <w:ind w:right="1701"/>
        <w:jc w:val="both"/>
        <w:rPr>
          <w:rFonts w:ascii="Arial" w:hAnsi="Arial" w:cs="Arial"/>
          <w:bCs/>
          <w:strike/>
          <w:sz w:val="20"/>
          <w:szCs w:val="20"/>
        </w:rPr>
      </w:pPr>
    </w:p>
    <w:p w14:paraId="642B9F5B" w14:textId="73EE0EAA" w:rsidR="00045CF7" w:rsidRPr="0041260C" w:rsidRDefault="00045CF7" w:rsidP="00880AC8">
      <w:pPr>
        <w:keepLines/>
        <w:spacing w:line="360" w:lineRule="auto"/>
        <w:ind w:right="1701"/>
        <w:jc w:val="both"/>
        <w:rPr>
          <w:rFonts w:ascii="Arial" w:hAnsi="Arial"/>
          <w:sz w:val="14"/>
          <w:lang w:val="en-MY"/>
        </w:rPr>
      </w:pPr>
      <w:r w:rsidRPr="00F03394">
        <w:rPr>
          <w:rFonts w:ascii="Arial" w:hAnsi="Arial"/>
          <w:sz w:val="14"/>
        </w:rPr>
        <w:t xml:space="preserve">*Được đánh giá </w:t>
      </w:r>
      <w:r w:rsidR="00650B54" w:rsidRPr="00F03394">
        <w:rPr>
          <w:rFonts w:ascii="Arial" w:hAnsi="Arial"/>
          <w:sz w:val="14"/>
        </w:rPr>
        <w:t xml:space="preserve">trong </w:t>
      </w:r>
      <w:r w:rsidR="00575811" w:rsidRPr="00F03394">
        <w:rPr>
          <w:rFonts w:ascii="Arial" w:hAnsi="Arial"/>
          <w:sz w:val="14"/>
        </w:rPr>
        <w:t xml:space="preserve">phạm vi </w:t>
      </w:r>
      <w:r w:rsidR="004E60EE" w:rsidRPr="00F03394">
        <w:rPr>
          <w:rFonts w:ascii="Arial" w:hAnsi="Arial"/>
          <w:sz w:val="14"/>
        </w:rPr>
        <w:t>hệ thống bao gồm lượng phát thải và loại bỏ phát sinh</w:t>
      </w:r>
      <w:r w:rsidR="00642CED" w:rsidRPr="00F03394">
        <w:rPr>
          <w:rFonts w:ascii="Arial" w:hAnsi="Arial"/>
          <w:sz w:val="14"/>
        </w:rPr>
        <w:t xml:space="preserve"> trong chuỗi cung ứng, đạt tiêu chuẩn DIN EN ISO 14067</w:t>
      </w:r>
      <w:r w:rsidR="005E6B3E" w:rsidRPr="00F03394">
        <w:rPr>
          <w:rFonts w:ascii="Arial" w:hAnsi="Arial"/>
          <w:sz w:val="14"/>
        </w:rPr>
        <w:t xml:space="preserve"> và dựa trên </w:t>
      </w:r>
      <w:r w:rsidR="00C90FAC" w:rsidRPr="00F03394">
        <w:rPr>
          <w:rFonts w:ascii="Arial" w:hAnsi="Arial"/>
          <w:sz w:val="14"/>
        </w:rPr>
        <w:t xml:space="preserve">các nguyên tắc của DIN EN ISO 14040/14044 và </w:t>
      </w:r>
      <w:r w:rsidR="00E043FF" w:rsidRPr="00F03394">
        <w:rPr>
          <w:rFonts w:ascii="Arial" w:hAnsi="Arial"/>
          <w:sz w:val="14"/>
        </w:rPr>
        <w:t>Nghị định thư GHG</w:t>
      </w:r>
      <w:r w:rsidR="00EF6A5F" w:rsidRPr="00F03394">
        <w:rPr>
          <w:rFonts w:ascii="Arial" w:hAnsi="Arial"/>
          <w:sz w:val="14"/>
        </w:rPr>
        <w:t xml:space="preserve">. Các </w:t>
      </w:r>
      <w:r w:rsidR="0026682C" w:rsidRPr="00F03394">
        <w:rPr>
          <w:rFonts w:ascii="Arial" w:hAnsi="Arial"/>
          <w:sz w:val="14"/>
        </w:rPr>
        <w:t xml:space="preserve">giá trị </w:t>
      </w:r>
      <w:r w:rsidR="00EF6A5F" w:rsidRPr="00F03394">
        <w:rPr>
          <w:rFonts w:ascii="Arial" w:hAnsi="Arial"/>
          <w:sz w:val="14"/>
        </w:rPr>
        <w:t>ba</w:t>
      </w:r>
      <w:r w:rsidR="00793F2F" w:rsidRPr="00F03394">
        <w:rPr>
          <w:rFonts w:ascii="Arial" w:hAnsi="Arial"/>
          <w:sz w:val="14"/>
        </w:rPr>
        <w:t xml:space="preserve">o gồm hấp thu </w:t>
      </w:r>
      <w:r w:rsidR="00A42C9F" w:rsidRPr="00F03394">
        <w:rPr>
          <w:rFonts w:ascii="Arial" w:hAnsi="Arial"/>
          <w:sz w:val="14"/>
        </w:rPr>
        <w:t>sinh học, vận chuyển, đóng gói và tao</w:t>
      </w:r>
      <w:r w:rsidR="0041260C" w:rsidRPr="00F03394">
        <w:rPr>
          <w:rFonts w:ascii="Arial" w:hAnsi="Arial"/>
          <w:sz w:val="14"/>
          <w:lang w:val="en-MY"/>
        </w:rPr>
        <w:t xml:space="preserve"> hợp chất.</w:t>
      </w:r>
    </w:p>
    <w:p w14:paraId="37E93FBA" w14:textId="77777777" w:rsidR="00880AC8" w:rsidRPr="008E3149" w:rsidRDefault="00880AC8" w:rsidP="00880AC8">
      <w:pPr>
        <w:keepLines/>
        <w:spacing w:after="0" w:line="360" w:lineRule="auto"/>
        <w:ind w:right="1701"/>
        <w:jc w:val="both"/>
        <w:rPr>
          <w:rFonts w:ascii="Arial" w:hAnsi="Arial" w:cs="Arial"/>
          <w:bCs/>
          <w:strike/>
          <w:sz w:val="20"/>
          <w:szCs w:val="20"/>
        </w:rPr>
      </w:pPr>
    </w:p>
    <w:bookmarkEnd w:id="1"/>
    <w:p w14:paraId="34AC55D3" w14:textId="69662BA2" w:rsidR="003D144F" w:rsidRDefault="00E15FEE" w:rsidP="00880AC8">
      <w:pPr>
        <w:keepLines/>
        <w:spacing w:after="0" w:line="360" w:lineRule="auto"/>
        <w:ind w:right="1701"/>
        <w:jc w:val="both"/>
        <w:rPr>
          <w:rFonts w:ascii="Arial" w:hAnsi="Arial"/>
          <w:sz w:val="20"/>
        </w:rPr>
      </w:pPr>
      <w:r w:rsidRPr="00F03394">
        <w:rPr>
          <w:rFonts w:ascii="Arial" w:hAnsi="Arial"/>
          <w:sz w:val="20"/>
        </w:rPr>
        <w:t>“</w:t>
      </w:r>
      <w:r w:rsidR="0033779B" w:rsidRPr="00F03394">
        <w:rPr>
          <w:rFonts w:ascii="Arial" w:hAnsi="Arial"/>
          <w:sz w:val="20"/>
        </w:rPr>
        <w:t xml:space="preserve">Với TPE </w:t>
      </w:r>
      <w:r w:rsidR="005C5F0B" w:rsidRPr="00F03394">
        <w:rPr>
          <w:rFonts w:ascii="Arial" w:hAnsi="Arial"/>
          <w:sz w:val="20"/>
        </w:rPr>
        <w:t xml:space="preserve">nguồn gốc sinh học, </w:t>
      </w:r>
      <w:r w:rsidR="003761AB" w:rsidRPr="00F03394">
        <w:rPr>
          <w:rFonts w:ascii="Arial" w:hAnsi="Arial"/>
          <w:sz w:val="20"/>
        </w:rPr>
        <w:t xml:space="preserve">chúng tôi đang lấp đầy danh mục sản phẩm của mình </w:t>
      </w:r>
      <w:r w:rsidR="000B08DB" w:rsidRPr="00F03394">
        <w:rPr>
          <w:rFonts w:ascii="Arial" w:hAnsi="Arial"/>
          <w:sz w:val="20"/>
        </w:rPr>
        <w:t xml:space="preserve">và </w:t>
      </w:r>
      <w:r w:rsidR="00AC6AC0" w:rsidRPr="00F03394">
        <w:rPr>
          <w:rFonts w:ascii="Arial" w:hAnsi="Arial"/>
          <w:sz w:val="20"/>
        </w:rPr>
        <w:t>từng bước hướng tới TPE bền vững.</w:t>
      </w:r>
      <w:r w:rsidR="005919A7" w:rsidRPr="00F03394">
        <w:rPr>
          <w:rFonts w:ascii="Arial" w:hAnsi="Arial"/>
          <w:sz w:val="20"/>
        </w:rPr>
        <w:t xml:space="preserve"> TPE nguồn gốc sinh học của chúng tôi </w:t>
      </w:r>
      <w:r w:rsidR="005A13F0" w:rsidRPr="00F03394">
        <w:rPr>
          <w:rFonts w:ascii="Arial" w:hAnsi="Arial"/>
          <w:sz w:val="20"/>
        </w:rPr>
        <w:t xml:space="preserve">cung cấp các giải pháp bền vững, trong khi </w:t>
      </w:r>
      <w:r w:rsidR="0073645D" w:rsidRPr="00F03394">
        <w:rPr>
          <w:rFonts w:ascii="Arial" w:hAnsi="Arial"/>
          <w:sz w:val="20"/>
        </w:rPr>
        <w:t xml:space="preserve">vẫn đảm bảo các đặc tính thông thường và giảm khí thải các-bon. </w:t>
      </w:r>
      <w:r w:rsidR="007C47C0" w:rsidRPr="00F03394">
        <w:rPr>
          <w:rFonts w:ascii="Arial" w:hAnsi="Arial"/>
          <w:sz w:val="20"/>
        </w:rPr>
        <w:t xml:space="preserve">Chúng tôi đang </w:t>
      </w:r>
      <w:r w:rsidR="003601E7" w:rsidRPr="00F03394">
        <w:rPr>
          <w:rFonts w:ascii="Arial" w:hAnsi="Arial"/>
          <w:sz w:val="20"/>
        </w:rPr>
        <w:t xml:space="preserve">hướng đến các dự án </w:t>
      </w:r>
      <w:r w:rsidR="001E4302" w:rsidRPr="00F03394">
        <w:rPr>
          <w:rFonts w:ascii="Arial" w:hAnsi="Arial"/>
          <w:sz w:val="20"/>
        </w:rPr>
        <w:t xml:space="preserve">cho phép chuyển giao từ </w:t>
      </w:r>
      <w:r w:rsidR="00E2671B" w:rsidRPr="00F03394">
        <w:rPr>
          <w:rFonts w:ascii="Arial" w:hAnsi="Arial"/>
          <w:sz w:val="20"/>
        </w:rPr>
        <w:t>nguyên</w:t>
      </w:r>
      <w:r w:rsidR="001E4302" w:rsidRPr="00F03394">
        <w:rPr>
          <w:rFonts w:ascii="Arial" w:hAnsi="Arial"/>
          <w:sz w:val="20"/>
        </w:rPr>
        <w:t xml:space="preserve"> liệu nguồn gốc nhiên liệu hóa thạch sang </w:t>
      </w:r>
      <w:r w:rsidR="00C6612C" w:rsidRPr="00F03394">
        <w:rPr>
          <w:rFonts w:ascii="Arial" w:hAnsi="Arial"/>
          <w:sz w:val="20"/>
        </w:rPr>
        <w:t>loại bền vững hơn.</w:t>
      </w:r>
      <w:r w:rsidRPr="00F03394">
        <w:rPr>
          <w:rFonts w:ascii="Arial" w:hAnsi="Arial"/>
          <w:sz w:val="20"/>
        </w:rPr>
        <w:t>”</w:t>
      </w:r>
      <w:r w:rsidR="001E072C" w:rsidRPr="00F03394">
        <w:rPr>
          <w:rFonts w:ascii="Arial" w:hAnsi="Arial"/>
          <w:sz w:val="20"/>
        </w:rPr>
        <w:t xml:space="preserve"> </w:t>
      </w:r>
      <w:r w:rsidR="00077C5C" w:rsidRPr="00F03394">
        <w:rPr>
          <w:rFonts w:ascii="Arial" w:hAnsi="Arial"/>
          <w:sz w:val="20"/>
        </w:rPr>
        <w:t xml:space="preserve">Ngài </w:t>
      </w:r>
      <w:r w:rsidR="001E072C" w:rsidRPr="00F03394">
        <w:rPr>
          <w:rFonts w:ascii="Arial" w:hAnsi="Arial"/>
          <w:sz w:val="20"/>
        </w:rPr>
        <w:t xml:space="preserve">Tobias Brückner, </w:t>
      </w:r>
      <w:r w:rsidR="00F84B8F" w:rsidRPr="00F03394">
        <w:rPr>
          <w:rFonts w:ascii="Arial" w:hAnsi="Arial"/>
          <w:sz w:val="20"/>
        </w:rPr>
        <w:t>Giám đốc phát triển dự án cấp cao của</w:t>
      </w:r>
      <w:r w:rsidR="001E072C" w:rsidRPr="00F03394">
        <w:rPr>
          <w:rFonts w:ascii="Arial" w:hAnsi="Arial"/>
          <w:sz w:val="20"/>
        </w:rPr>
        <w:t xml:space="preserve"> KRAIBURG TPE</w:t>
      </w:r>
      <w:r w:rsidR="00E6214C" w:rsidRPr="00F03394">
        <w:rPr>
          <w:rFonts w:ascii="Arial" w:hAnsi="Arial"/>
          <w:sz w:val="20"/>
        </w:rPr>
        <w:t xml:space="preserve"> </w:t>
      </w:r>
      <w:r w:rsidR="00077C5C" w:rsidRPr="00F03394">
        <w:rPr>
          <w:rFonts w:ascii="Arial" w:hAnsi="Arial"/>
          <w:sz w:val="20"/>
        </w:rPr>
        <w:t>tổng kết.</w:t>
      </w:r>
      <w:r w:rsidR="00A031A7">
        <w:rPr>
          <w:rFonts w:ascii="Arial" w:hAnsi="Arial"/>
          <w:sz w:val="20"/>
        </w:rPr>
        <w:t xml:space="preserve"> </w:t>
      </w:r>
    </w:p>
    <w:p w14:paraId="3B945861" w14:textId="77777777" w:rsidR="00703326" w:rsidRDefault="00703326" w:rsidP="00880AC8">
      <w:pPr>
        <w:keepLines/>
        <w:spacing w:after="0" w:line="360" w:lineRule="auto"/>
        <w:ind w:right="1701"/>
        <w:jc w:val="both"/>
        <w:rPr>
          <w:rFonts w:ascii="Arial" w:hAnsi="Arial"/>
          <w:bCs/>
          <w:sz w:val="20"/>
        </w:rPr>
      </w:pPr>
    </w:p>
    <w:p w14:paraId="76B33C21" w14:textId="008D27F1" w:rsidR="00703326" w:rsidRDefault="00C70EDB" w:rsidP="00880AC8">
      <w:pPr>
        <w:keepLines/>
        <w:spacing w:after="0" w:line="360" w:lineRule="auto"/>
        <w:ind w:right="1701"/>
        <w:jc w:val="both"/>
        <w:rPr>
          <w:rFonts w:ascii="Arial" w:hAnsi="Arial"/>
          <w:bCs/>
          <w:sz w:val="20"/>
        </w:rPr>
      </w:pPr>
      <w:r w:rsidRPr="00C70EDB">
        <w:rPr>
          <w:rFonts w:ascii="Arial" w:hAnsi="Arial"/>
          <w:b/>
          <w:sz w:val="20"/>
        </w:rPr>
        <w:t>TPEs dựa trên sinh học hiện tại được sản xuất tại Đức và sẵn sàng cung cấp cho toàn thế giới.</w:t>
      </w:r>
    </w:p>
    <w:p w14:paraId="6FDAC6D5" w14:textId="77777777" w:rsidR="00880AC8" w:rsidRDefault="00880AC8" w:rsidP="00880AC8">
      <w:pPr>
        <w:keepLines/>
        <w:spacing w:after="0" w:line="360" w:lineRule="auto"/>
        <w:ind w:right="1701"/>
        <w:jc w:val="both"/>
        <w:rPr>
          <w:rFonts w:ascii="Arial" w:hAnsi="Arial"/>
          <w:bCs/>
          <w:sz w:val="20"/>
        </w:rPr>
      </w:pPr>
    </w:p>
    <w:p w14:paraId="2649992F" w14:textId="708662FC" w:rsidR="00C70EDB" w:rsidRDefault="00C70EDB" w:rsidP="00880AC8">
      <w:pPr>
        <w:keepLines/>
        <w:spacing w:after="0" w:line="360" w:lineRule="auto"/>
        <w:ind w:right="1701"/>
        <w:jc w:val="both"/>
        <w:rPr>
          <w:rFonts w:ascii="Arial" w:hAnsi="Arial"/>
          <w:bCs/>
          <w:sz w:val="20"/>
        </w:rPr>
      </w:pPr>
      <w:r>
        <w:rPr>
          <w:rFonts w:ascii="Arial" w:hAnsi="Arial"/>
          <w:bCs/>
          <w:noProof/>
          <w:sz w:val="20"/>
        </w:rPr>
        <w:lastRenderedPageBreak/>
        <w:drawing>
          <wp:inline distT="0" distB="0" distL="0" distR="0" wp14:anchorId="6E903F40" wp14:editId="2ED7750F">
            <wp:extent cx="4263435" cy="2457907"/>
            <wp:effectExtent l="0" t="0" r="3810" b="0"/>
            <wp:docPr id="300081371" name="Grafik 1" descr="Blue round objects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081371" name="Grafik 1" descr="Blue round objects with green leaves&#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0189" cy="2467566"/>
                    </a:xfrm>
                    <a:prstGeom prst="rect">
                      <a:avLst/>
                    </a:prstGeom>
                    <a:noFill/>
                    <a:ln>
                      <a:noFill/>
                    </a:ln>
                  </pic:spPr>
                </pic:pic>
              </a:graphicData>
            </a:graphic>
          </wp:inline>
        </w:drawing>
      </w:r>
    </w:p>
    <w:p w14:paraId="498B53FA" w14:textId="54C96205" w:rsidR="00703326" w:rsidRPr="00F03394" w:rsidRDefault="00D04C56" w:rsidP="00880AC8">
      <w:pPr>
        <w:keepLines/>
        <w:spacing w:after="0" w:line="360" w:lineRule="auto"/>
        <w:ind w:right="1701"/>
        <w:jc w:val="both"/>
        <w:rPr>
          <w:rFonts w:ascii="Arial" w:hAnsi="Arial"/>
          <w:bCs/>
          <w:sz w:val="20"/>
        </w:rPr>
      </w:pPr>
      <w:r w:rsidRPr="00F03394">
        <w:rPr>
          <w:rFonts w:ascii="Arial" w:hAnsi="Arial"/>
          <w:b/>
          <w:sz w:val="20"/>
        </w:rPr>
        <w:t>M</w:t>
      </w:r>
      <w:r w:rsidR="00B62A7F" w:rsidRPr="00F03394">
        <w:rPr>
          <w:rFonts w:ascii="Arial" w:hAnsi="Arial"/>
          <w:b/>
          <w:sz w:val="20"/>
        </w:rPr>
        <w:t>ô</w:t>
      </w:r>
      <w:r w:rsidRPr="00F03394">
        <w:rPr>
          <w:rFonts w:ascii="Arial" w:hAnsi="Arial"/>
          <w:b/>
          <w:sz w:val="20"/>
        </w:rPr>
        <w:t xml:space="preserve"> tả 1: </w:t>
      </w:r>
      <w:r w:rsidR="00EC051E" w:rsidRPr="00F03394">
        <w:rPr>
          <w:rFonts w:ascii="Arial" w:hAnsi="Arial"/>
          <w:bCs/>
          <w:sz w:val="20"/>
        </w:rPr>
        <w:t xml:space="preserve">TPE nguồn gốc sinh học có </w:t>
      </w:r>
      <w:r w:rsidR="009C7862" w:rsidRPr="00F03394">
        <w:rPr>
          <w:rFonts w:ascii="Arial" w:hAnsi="Arial"/>
          <w:bCs/>
          <w:sz w:val="20"/>
        </w:rPr>
        <w:t xml:space="preserve">lượng phát thải </w:t>
      </w:r>
      <w:r w:rsidR="00B24C95" w:rsidRPr="00F03394">
        <w:rPr>
          <w:rFonts w:ascii="Arial" w:hAnsi="Arial"/>
          <w:bCs/>
          <w:sz w:val="20"/>
        </w:rPr>
        <w:t xml:space="preserve">thấp hơn dòng hiện tại không có </w:t>
      </w:r>
      <w:r w:rsidR="00756A3D" w:rsidRPr="00F03394">
        <w:rPr>
          <w:rFonts w:ascii="Arial" w:hAnsi="Arial"/>
          <w:bCs/>
          <w:sz w:val="20"/>
        </w:rPr>
        <w:t>nguyên liệu đầu vào có</w:t>
      </w:r>
      <w:r w:rsidR="00123C61" w:rsidRPr="00F03394">
        <w:rPr>
          <w:rFonts w:ascii="Arial" w:hAnsi="Arial"/>
          <w:bCs/>
          <w:sz w:val="20"/>
        </w:rPr>
        <w:t xml:space="preserve"> thể tái tạo</w:t>
      </w:r>
      <w:r w:rsidR="00B1244C" w:rsidRPr="00F03394">
        <w:rPr>
          <w:rFonts w:ascii="Arial" w:hAnsi="Arial"/>
          <w:bCs/>
          <w:sz w:val="20"/>
        </w:rPr>
        <w:t>. (Nguồn: KRAIBURG TPE)</w:t>
      </w:r>
    </w:p>
    <w:p w14:paraId="7F0EDC80" w14:textId="77777777" w:rsidR="00703326" w:rsidRDefault="00703326" w:rsidP="00880AC8">
      <w:pPr>
        <w:keepLines/>
        <w:spacing w:after="0" w:line="360" w:lineRule="auto"/>
        <w:ind w:right="1701"/>
        <w:jc w:val="both"/>
        <w:rPr>
          <w:rFonts w:ascii="Arial" w:hAnsi="Arial"/>
          <w:b/>
          <w:sz w:val="20"/>
        </w:rPr>
      </w:pPr>
    </w:p>
    <w:p w14:paraId="3A02318D" w14:textId="0133CD89" w:rsidR="00C70EDB" w:rsidRDefault="00C70EDB" w:rsidP="00880AC8">
      <w:pPr>
        <w:keepLines/>
        <w:spacing w:after="0" w:line="360" w:lineRule="auto"/>
        <w:ind w:right="1701"/>
        <w:jc w:val="both"/>
        <w:rPr>
          <w:rFonts w:ascii="Arial" w:hAnsi="Arial"/>
          <w:b/>
          <w:sz w:val="20"/>
        </w:rPr>
      </w:pPr>
      <w:r>
        <w:rPr>
          <w:rFonts w:ascii="Arial" w:hAnsi="Arial"/>
          <w:b/>
          <w:noProof/>
          <w:sz w:val="20"/>
        </w:rPr>
        <w:drawing>
          <wp:inline distT="0" distB="0" distL="0" distR="0" wp14:anchorId="3B60B60B" wp14:editId="0834A376">
            <wp:extent cx="2230065" cy="2630384"/>
            <wp:effectExtent l="0" t="0" r="0" b="0"/>
            <wp:docPr id="1061166192" name="Grafik 1"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66192" name="Grafik 1" descr="A person in a suit and ti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30065" cy="2630384"/>
                    </a:xfrm>
                    <a:prstGeom prst="rect">
                      <a:avLst/>
                    </a:prstGeom>
                    <a:noFill/>
                    <a:ln>
                      <a:noFill/>
                    </a:ln>
                  </pic:spPr>
                </pic:pic>
              </a:graphicData>
            </a:graphic>
          </wp:inline>
        </w:drawing>
      </w:r>
    </w:p>
    <w:p w14:paraId="703D4FFF" w14:textId="77777777" w:rsidR="00F03394" w:rsidRDefault="00B62A7F" w:rsidP="00F03394">
      <w:pPr>
        <w:keepLines/>
        <w:spacing w:after="0" w:line="360" w:lineRule="auto"/>
        <w:ind w:right="1701"/>
        <w:jc w:val="both"/>
        <w:rPr>
          <w:rFonts w:ascii="Arial" w:hAnsi="Arial"/>
          <w:sz w:val="20"/>
        </w:rPr>
      </w:pPr>
      <w:r w:rsidRPr="005F356A">
        <w:rPr>
          <w:rFonts w:ascii="Arial" w:hAnsi="Arial"/>
          <w:b/>
          <w:bCs/>
          <w:sz w:val="20"/>
        </w:rPr>
        <w:t xml:space="preserve">Mô tả 2: </w:t>
      </w:r>
      <w:r w:rsidR="005B2FD2" w:rsidRPr="0083557C">
        <w:rPr>
          <w:rFonts w:ascii="Arial" w:hAnsi="Arial"/>
          <w:sz w:val="20"/>
        </w:rPr>
        <w:t>Ngài Tobias Brückner, Giám đốc phát triển dự án cấp cao của KRAIBURG TPE</w:t>
      </w:r>
      <w:r w:rsidR="005B2FD2">
        <w:rPr>
          <w:rFonts w:ascii="Arial" w:hAnsi="Arial"/>
          <w:sz w:val="20"/>
        </w:rPr>
        <w:t xml:space="preserve"> (Nguồn: KRAIBURG TPE)</w:t>
      </w:r>
    </w:p>
    <w:p w14:paraId="56041235" w14:textId="77777777" w:rsidR="00C70EDB" w:rsidRDefault="00C70EDB" w:rsidP="00F03394">
      <w:pPr>
        <w:keepLines/>
        <w:spacing w:after="0" w:line="360" w:lineRule="auto"/>
        <w:ind w:right="1701"/>
        <w:jc w:val="both"/>
        <w:rPr>
          <w:rFonts w:ascii="Arial" w:hAnsi="Arial"/>
          <w:sz w:val="20"/>
        </w:rPr>
      </w:pPr>
    </w:p>
    <w:p w14:paraId="01F137BD" w14:textId="77777777" w:rsidR="00C70EDB" w:rsidRDefault="00C70EDB" w:rsidP="00F03394">
      <w:pPr>
        <w:keepLines/>
        <w:spacing w:after="0" w:line="360" w:lineRule="auto"/>
        <w:ind w:right="1701"/>
        <w:jc w:val="both"/>
        <w:rPr>
          <w:rFonts w:ascii="Arial" w:hAnsi="Arial"/>
          <w:sz w:val="20"/>
        </w:rPr>
      </w:pPr>
    </w:p>
    <w:p w14:paraId="32EE03A2" w14:textId="77777777" w:rsidR="00C70EDB" w:rsidRDefault="00C70EDB" w:rsidP="00F03394">
      <w:pPr>
        <w:keepLines/>
        <w:spacing w:after="0" w:line="360" w:lineRule="auto"/>
        <w:ind w:right="1701"/>
        <w:jc w:val="both"/>
        <w:rPr>
          <w:rFonts w:ascii="Arial" w:hAnsi="Arial"/>
          <w:sz w:val="20"/>
        </w:rPr>
      </w:pPr>
    </w:p>
    <w:p w14:paraId="403F506D" w14:textId="513EC5F6" w:rsidR="001353C2" w:rsidRPr="00F03394" w:rsidRDefault="001353C2" w:rsidP="00F03394">
      <w:pPr>
        <w:keepLines/>
        <w:spacing w:after="0" w:line="360" w:lineRule="auto"/>
        <w:ind w:right="1701"/>
        <w:jc w:val="both"/>
        <w:rPr>
          <w:rFonts w:ascii="Arial" w:hAnsi="Arial"/>
          <w:sz w:val="20"/>
        </w:rPr>
      </w:pPr>
      <w:r>
        <w:rPr>
          <w:rFonts w:ascii="Arial" w:hAnsi="Arial"/>
          <w:b/>
          <w:color w:val="000000"/>
          <w:sz w:val="21"/>
        </w:rPr>
        <w:lastRenderedPageBreak/>
        <w:t>Thông tin</w:t>
      </w:r>
      <w:r w:rsidR="00AA2C31">
        <w:rPr>
          <w:rFonts w:ascii="Arial" w:hAnsi="Arial"/>
          <w:b/>
          <w:color w:val="000000"/>
          <w:sz w:val="21"/>
        </w:rPr>
        <w:t xml:space="preserve"> dành cho</w:t>
      </w:r>
      <w:r w:rsidR="002C6765">
        <w:rPr>
          <w:rFonts w:ascii="Arial" w:hAnsi="Arial"/>
          <w:b/>
          <w:color w:val="000000"/>
          <w:sz w:val="21"/>
        </w:rPr>
        <w:t xml:space="preserve"> đại diện</w:t>
      </w:r>
      <w:r>
        <w:rPr>
          <w:rFonts w:ascii="Arial" w:hAnsi="Arial"/>
          <w:b/>
          <w:color w:val="000000"/>
          <w:sz w:val="21"/>
        </w:rPr>
        <w:t xml:space="preserve"> </w:t>
      </w:r>
      <w:r w:rsidR="00BC6B29">
        <w:rPr>
          <w:rFonts w:ascii="Arial" w:hAnsi="Arial"/>
          <w:b/>
          <w:color w:val="000000"/>
          <w:sz w:val="21"/>
        </w:rPr>
        <w:t xml:space="preserve">truyền thông </w:t>
      </w:r>
    </w:p>
    <w:p w14:paraId="59B6D4B6" w14:textId="77777777" w:rsidR="00AE5E40" w:rsidRPr="00BF2473" w:rsidRDefault="00AE5E40" w:rsidP="00AE5E40">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39BD1EE0" wp14:editId="2756441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B357D" w14:textId="6DC72FB2" w:rsidR="00AE5E40" w:rsidRDefault="00BB73AD" w:rsidP="00AE5E40">
      <w:pPr>
        <w:rPr>
          <w:rStyle w:val="Hyperlink"/>
          <w:rFonts w:ascii="Arial" w:hAnsi="Arial"/>
          <w:b/>
          <w:sz w:val="21"/>
        </w:rPr>
      </w:pPr>
      <w:hyperlink r:id="rId11" w:history="1">
        <w:r w:rsidR="00F03394" w:rsidRPr="00F03394">
          <w:rPr>
            <w:rStyle w:val="Hyperlink"/>
            <w:rFonts w:ascii="Arial" w:hAnsi="Arial"/>
            <w:b/>
            <w:sz w:val="21"/>
          </w:rPr>
          <w:t>Hình ảnh</w:t>
        </w:r>
      </w:hyperlink>
      <w:r w:rsidR="007604B6">
        <w:rPr>
          <w:rStyle w:val="Hyperlink"/>
          <w:rFonts w:ascii="Arial" w:hAnsi="Arial"/>
          <w:b/>
          <w:sz w:val="21"/>
        </w:rPr>
        <w:t xml:space="preserve"> </w:t>
      </w:r>
    </w:p>
    <w:p w14:paraId="070FE16B" w14:textId="77777777" w:rsidR="00AE5E40" w:rsidRPr="00BF2473" w:rsidRDefault="00AE5E40" w:rsidP="00AE5E40">
      <w:pPr>
        <w:rPr>
          <w:rFonts w:ascii="Arial" w:hAnsi="Arial" w:cs="Arial"/>
          <w:b/>
          <w:color w:val="000000"/>
          <w:sz w:val="21"/>
          <w:szCs w:val="21"/>
        </w:rPr>
      </w:pPr>
    </w:p>
    <w:p w14:paraId="074773A8" w14:textId="53B1157E" w:rsidR="00AE5E40" w:rsidRPr="00BF2473" w:rsidRDefault="00A4597E" w:rsidP="00AE5E40">
      <w:pPr>
        <w:rPr>
          <w:rFonts w:ascii="Arial" w:hAnsi="Arial" w:cs="Arial"/>
          <w:b/>
          <w:color w:val="000000"/>
          <w:sz w:val="21"/>
          <w:szCs w:val="21"/>
        </w:rPr>
      </w:pPr>
      <w:r>
        <w:rPr>
          <w:rFonts w:ascii="Arial" w:hAnsi="Arial"/>
          <w:b/>
          <w:color w:val="000000"/>
          <w:sz w:val="21"/>
        </w:rPr>
        <w:t>Phương tiện truy</w:t>
      </w:r>
      <w:r w:rsidR="00325398">
        <w:rPr>
          <w:rFonts w:ascii="Arial" w:hAnsi="Arial"/>
          <w:b/>
          <w:color w:val="000000"/>
          <w:sz w:val="21"/>
        </w:rPr>
        <w:t>ền thông</w:t>
      </w:r>
      <w:r w:rsidR="00F03394">
        <w:rPr>
          <w:rFonts w:ascii="Arial" w:hAnsi="Arial"/>
          <w:b/>
          <w:color w:val="000000"/>
          <w:sz w:val="2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E5E40" w14:paraId="617A2632" w14:textId="77777777" w:rsidTr="009C1FEB">
        <w:trPr>
          <w:trHeight w:val="511"/>
        </w:trPr>
        <w:tc>
          <w:tcPr>
            <w:tcW w:w="704" w:type="dxa"/>
          </w:tcPr>
          <w:p w14:paraId="5B2CA6D5"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337F7349" wp14:editId="3B768931">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B091910"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D79F631" wp14:editId="5AE68406">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071352EF" w14:textId="77777777" w:rsidR="00AE5E40" w:rsidRDefault="00AE5E40" w:rsidP="009C1FEB">
            <w:pPr>
              <w:rPr>
                <w:rFonts w:ascii="Arial" w:hAnsi="Arial" w:cs="Arial"/>
                <w:b/>
                <w:color w:val="000000"/>
                <w:sz w:val="21"/>
                <w:szCs w:val="21"/>
              </w:rPr>
            </w:pPr>
            <w:r>
              <w:rPr>
                <w:noProof/>
              </w:rPr>
              <w:drawing>
                <wp:inline distT="0" distB="0" distL="0" distR="0" wp14:anchorId="5863CC4B" wp14:editId="07A14B9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B613F51"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51DD9A60" wp14:editId="3D782965">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CC6CB83" w14:textId="77777777" w:rsidR="00AE5E40" w:rsidRDefault="00AE5E40" w:rsidP="009C1FEB">
            <w:pPr>
              <w:rPr>
                <w:rFonts w:ascii="Arial" w:hAnsi="Arial" w:cs="Arial"/>
                <w:b/>
                <w:color w:val="000000"/>
                <w:sz w:val="21"/>
                <w:szCs w:val="21"/>
              </w:rPr>
            </w:pPr>
            <w:r>
              <w:rPr>
                <w:rFonts w:ascii="Arial" w:hAnsi="Arial"/>
                <w:b/>
                <w:noProof/>
                <w:color w:val="000000"/>
                <w:sz w:val="21"/>
              </w:rPr>
              <w:drawing>
                <wp:inline distT="0" distB="0" distL="0" distR="0" wp14:anchorId="45D8DD56" wp14:editId="2BAFF75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2618428D" w14:textId="77777777" w:rsidR="00AE5E40" w:rsidRDefault="00AE5E40" w:rsidP="00AE5E40">
      <w:pPr>
        <w:rPr>
          <w:rFonts w:ascii="Arial" w:hAnsi="Arial" w:cs="Arial"/>
          <w:b/>
          <w:color w:val="000000"/>
          <w:sz w:val="21"/>
          <w:szCs w:val="21"/>
        </w:rPr>
      </w:pPr>
    </w:p>
    <w:p w14:paraId="0CF6AEFB" w14:textId="3E24BB9C" w:rsidR="00FA7C35" w:rsidRPr="009D1170" w:rsidRDefault="00FA7C35" w:rsidP="00AE5E40">
      <w:pPr>
        <w:keepLines/>
        <w:spacing w:after="0" w:line="360" w:lineRule="auto"/>
        <w:ind w:right="1701"/>
        <w:jc w:val="both"/>
        <w:rPr>
          <w:rFonts w:ascii="Arial" w:hAnsi="Arial" w:cs="Arial"/>
          <w:b/>
          <w:color w:val="000000"/>
          <w:sz w:val="21"/>
          <w:szCs w:val="21"/>
        </w:rPr>
      </w:pPr>
      <w:r>
        <w:rPr>
          <w:rFonts w:ascii="Arial" w:hAnsi="Arial"/>
          <w:b/>
          <w:color w:val="000000"/>
          <w:sz w:val="21"/>
        </w:rPr>
        <w:t>Về KRAIBURG TPE</w:t>
      </w:r>
    </w:p>
    <w:p w14:paraId="34544BC1" w14:textId="77777777" w:rsidR="00F03394" w:rsidRPr="00BC1D65" w:rsidRDefault="00F03394" w:rsidP="00F03394">
      <w:pPr>
        <w:spacing w:after="0" w:line="360" w:lineRule="auto"/>
        <w:ind w:right="1559"/>
        <w:jc w:val="both"/>
        <w:rPr>
          <w:rFonts w:ascii="Arial" w:hAnsi="Arial" w:cs="Arial"/>
          <w:b/>
          <w:sz w:val="20"/>
          <w:szCs w:val="20"/>
          <w:lang w:val="en-MY"/>
        </w:rPr>
      </w:pPr>
      <w:r w:rsidRPr="00EA6C39">
        <w:rPr>
          <w:rFonts w:ascii="Arial" w:hAnsi="Arial" w:cs="Arial"/>
          <w:sz w:val="20"/>
          <w:szCs w:val="20"/>
        </w:rPr>
        <w:t>KRAIBURG TPE (www.kraiburg-tpe.com) 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680 nhận sự trên toàn thế giới và 3 nhà máy tại Đức, Mỹ và Malaysia, công ty có danh mục đa dạng các loại sản phẩm phù hợp trong ngành ô tô xe máy, công nghiệp, tiêu dùng cũng như yêu cầu khắt khe trong lĩnh vực y tế. Các dòng sản phẩm mang thương hiệu THERMOLAST®, COPEC®, HIPEX® và For Tec E®</w:t>
      </w:r>
      <w:r>
        <w:rPr>
          <w:rFonts w:ascii="Arial" w:hAnsi="Arial" w:cs="Arial"/>
          <w:sz w:val="20"/>
          <w:szCs w:val="20"/>
        </w:rPr>
        <w:t xml:space="preserve"> </w:t>
      </w:r>
      <w:r w:rsidRPr="00EA6C39">
        <w:rPr>
          <w:rFonts w:ascii="Arial" w:hAnsi="Arial" w:cs="Arial"/>
          <w:sz w:val="20"/>
          <w:szCs w:val="20"/>
        </w:rPr>
        <w:t>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33A917D6" w14:textId="77777777" w:rsidR="00880AC8" w:rsidRPr="008E3149" w:rsidRDefault="00880AC8" w:rsidP="00880AC8">
      <w:pPr>
        <w:keepLines/>
        <w:spacing w:after="0" w:line="360" w:lineRule="auto"/>
        <w:ind w:right="1701"/>
        <w:jc w:val="both"/>
        <w:rPr>
          <w:rFonts w:ascii="Arial" w:hAnsi="Arial"/>
          <w:bCs/>
          <w:sz w:val="20"/>
        </w:rPr>
      </w:pPr>
    </w:p>
    <w:sectPr w:rsidR="00880AC8" w:rsidRPr="008E3149"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E83E" w14:textId="77777777" w:rsidR="00C349F9" w:rsidRDefault="00C349F9" w:rsidP="00784C57">
      <w:pPr>
        <w:spacing w:after="0" w:line="240" w:lineRule="auto"/>
      </w:pPr>
      <w:r>
        <w:separator/>
      </w:r>
    </w:p>
  </w:endnote>
  <w:endnote w:type="continuationSeparator" w:id="0">
    <w:p w14:paraId="2E46928E" w14:textId="77777777" w:rsidR="00C349F9" w:rsidRDefault="00C349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A40A4" w14:textId="77777777" w:rsidR="00C349F9" w:rsidRDefault="00C349F9" w:rsidP="00784C57">
      <w:pPr>
        <w:spacing w:after="0" w:line="240" w:lineRule="auto"/>
      </w:pPr>
      <w:r>
        <w:separator/>
      </w:r>
    </w:p>
  </w:footnote>
  <w:footnote w:type="continuationSeparator" w:id="0">
    <w:p w14:paraId="2DF0E41D" w14:textId="77777777" w:rsidR="00C349F9" w:rsidRDefault="00C349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6BD42FAA" w14:textId="77777777" w:rsidR="00F03394" w:rsidRPr="00F03394" w:rsidRDefault="00F03394" w:rsidP="00F03394">
          <w:pPr>
            <w:spacing w:after="0" w:line="360" w:lineRule="auto"/>
            <w:jc w:val="both"/>
            <w:rPr>
              <w:rFonts w:ascii="Arial" w:hAnsi="Arial"/>
              <w:b/>
              <w:color w:val="365F91"/>
              <w:sz w:val="40"/>
            </w:rPr>
          </w:pPr>
          <w:r>
            <w:rPr>
              <w:rFonts w:ascii="Arial" w:hAnsi="Arial" w:cs="Arial"/>
              <w:b/>
              <w:bCs/>
              <w:color w:val="365F91"/>
              <w:sz w:val="40"/>
              <w:szCs w:val="40"/>
            </w:rPr>
            <w:t>Thông cáo báo chí</w:t>
          </w:r>
        </w:p>
        <w:p w14:paraId="4635700A" w14:textId="77777777" w:rsidR="00F03394" w:rsidRDefault="00F03394" w:rsidP="00F03394">
          <w:pPr>
            <w:spacing w:after="0" w:line="360" w:lineRule="auto"/>
            <w:jc w:val="both"/>
            <w:rPr>
              <w:rFonts w:ascii="Arial" w:hAnsi="Arial" w:cs="Arial"/>
              <w:b/>
              <w:bCs/>
              <w:sz w:val="16"/>
              <w:szCs w:val="16"/>
            </w:rPr>
          </w:pPr>
          <w:r>
            <w:rPr>
              <w:rFonts w:ascii="Arial" w:hAnsi="Arial" w:cs="Arial"/>
              <w:b/>
              <w:bCs/>
              <w:sz w:val="16"/>
              <w:szCs w:val="16"/>
            </w:rPr>
            <w:t xml:space="preserve">KRAIBURG TPE </w:t>
          </w:r>
          <w:r w:rsidRPr="00F03394">
            <w:rPr>
              <w:rFonts w:ascii="Arial" w:hAnsi="Arial" w:cs="Arial"/>
              <w:b/>
              <w:bCs/>
              <w:sz w:val="16"/>
              <w:szCs w:val="16"/>
            </w:rPr>
            <w:t>đáp lại vấn đề về vật liệu nguồn gốc sinh học bằng việc cung cấp dòng TPE có nguồn gốc sinh học với một phần nguyên liệu đầu vào bền vững</w:t>
          </w:r>
        </w:p>
        <w:p w14:paraId="0B1813F7" w14:textId="77777777" w:rsidR="00F03394" w:rsidRPr="003A64ED" w:rsidRDefault="00F03394" w:rsidP="00F03394">
          <w:pPr>
            <w:spacing w:after="0" w:line="360" w:lineRule="auto"/>
            <w:jc w:val="both"/>
            <w:rPr>
              <w:rFonts w:ascii="Arial" w:hAnsi="Arial"/>
              <w:b/>
              <w:sz w:val="16"/>
            </w:rPr>
          </w:pPr>
          <w:r>
            <w:rPr>
              <w:rFonts w:ascii="Arial" w:hAnsi="Arial"/>
              <w:b/>
              <w:sz w:val="16"/>
            </w:rPr>
            <w:t>Waldkraiburg, Tháng 10/2023</w:t>
          </w:r>
        </w:p>
        <w:p w14:paraId="09616BBB" w14:textId="35C2A686" w:rsidR="00502615" w:rsidRPr="00C71DA0" w:rsidRDefault="00F03394" w:rsidP="00F03394">
          <w:pPr>
            <w:spacing w:after="0" w:line="360" w:lineRule="auto"/>
            <w:jc w:val="both"/>
            <w:rPr>
              <w:rFonts w:ascii="Arial" w:hAnsi="Arial" w:cs="Arial"/>
              <w:b/>
              <w:bCs/>
              <w:sz w:val="16"/>
              <w:szCs w:val="16"/>
            </w:rPr>
          </w:pPr>
          <w:r w:rsidRPr="00F03394">
            <w:rPr>
              <w:rFonts w:ascii="Arial" w:hAnsi="Arial" w:cs="Arial"/>
              <w:b/>
              <w:bCs/>
              <w:sz w:val="16"/>
              <w:szCs w:val="16"/>
            </w:rPr>
            <w:t>T</w:t>
          </w:r>
          <w:r w:rsidRPr="00F03394">
            <w:rPr>
              <w:rFonts w:ascii="Arial" w:eastAsia="SimSun" w:hAnsi="Arial" w:cs="Arial"/>
              <w:b/>
              <w:bCs/>
              <w:sz w:val="16"/>
              <w:szCs w:val="16"/>
              <w:lang w:eastAsia="zh-CN"/>
            </w:rPr>
            <w:t>rang</w:t>
          </w:r>
          <w:r w:rsidRPr="00F03394">
            <w:rPr>
              <w:rFonts w:ascii="Arial" w:hAnsi="Arial" w:cs="Arial"/>
              <w:b/>
              <w:bCs/>
              <w:sz w:val="16"/>
              <w:szCs w:val="16"/>
            </w:rPr>
            <w:t xml:space="preserve"> </w:t>
          </w:r>
          <w:r w:rsidRPr="00F03394">
            <w:rPr>
              <w:rFonts w:ascii="Arial" w:hAnsi="Arial" w:cs="Arial"/>
              <w:b/>
              <w:bCs/>
              <w:sz w:val="16"/>
              <w:szCs w:val="16"/>
            </w:rPr>
            <w:fldChar w:fldCharType="begin"/>
          </w:r>
          <w:r w:rsidRPr="00F03394">
            <w:rPr>
              <w:rFonts w:ascii="Arial" w:hAnsi="Arial" w:cs="Arial"/>
              <w:b/>
              <w:bCs/>
              <w:sz w:val="16"/>
              <w:szCs w:val="16"/>
            </w:rPr>
            <w:instrText>PAGE  \* Arabic  \* MERGEFORMAT</w:instrText>
          </w:r>
          <w:r w:rsidRPr="00F03394">
            <w:rPr>
              <w:rFonts w:ascii="Arial" w:hAnsi="Arial" w:cs="Arial"/>
              <w:b/>
              <w:bCs/>
              <w:sz w:val="16"/>
              <w:szCs w:val="16"/>
            </w:rPr>
            <w:fldChar w:fldCharType="separate"/>
          </w:r>
          <w:r>
            <w:rPr>
              <w:rFonts w:ascii="Arial" w:hAnsi="Arial" w:cs="Arial"/>
              <w:b/>
              <w:bCs/>
              <w:sz w:val="16"/>
              <w:szCs w:val="16"/>
            </w:rPr>
            <w:t>1</w:t>
          </w:r>
          <w:r w:rsidRPr="00F03394">
            <w:rPr>
              <w:rFonts w:ascii="Arial" w:hAnsi="Arial" w:cs="Arial"/>
              <w:b/>
              <w:bCs/>
              <w:sz w:val="16"/>
              <w:szCs w:val="16"/>
            </w:rPr>
            <w:fldChar w:fldCharType="end"/>
          </w:r>
          <w:r w:rsidRPr="00F03394">
            <w:rPr>
              <w:rFonts w:ascii="Arial" w:hAnsi="Arial" w:cs="Arial"/>
              <w:b/>
              <w:bCs/>
              <w:sz w:val="16"/>
              <w:szCs w:val="16"/>
            </w:rPr>
            <w:t xml:space="preserve"> of </w:t>
          </w:r>
          <w:r w:rsidRPr="00F03394">
            <w:rPr>
              <w:rFonts w:ascii="Arial" w:hAnsi="Arial" w:cs="Arial"/>
              <w:b/>
              <w:bCs/>
              <w:sz w:val="16"/>
              <w:szCs w:val="16"/>
            </w:rPr>
            <w:fldChar w:fldCharType="begin"/>
          </w:r>
          <w:r w:rsidRPr="00F03394">
            <w:rPr>
              <w:rFonts w:ascii="Arial" w:hAnsi="Arial" w:cs="Arial"/>
              <w:b/>
              <w:bCs/>
              <w:sz w:val="16"/>
              <w:szCs w:val="16"/>
            </w:rPr>
            <w:instrText>NUMPAGES  \* Arabic  \* MERGEFORMAT</w:instrText>
          </w:r>
          <w:r w:rsidRPr="00F03394">
            <w:rPr>
              <w:rFonts w:ascii="Arial" w:hAnsi="Arial" w:cs="Arial"/>
              <w:b/>
              <w:bCs/>
              <w:sz w:val="16"/>
              <w:szCs w:val="16"/>
            </w:rPr>
            <w:fldChar w:fldCharType="separate"/>
          </w:r>
          <w:r>
            <w:rPr>
              <w:rFonts w:ascii="Arial" w:hAnsi="Arial" w:cs="Arial"/>
              <w:b/>
              <w:bCs/>
              <w:sz w:val="16"/>
              <w:szCs w:val="16"/>
            </w:rPr>
            <w:t>8</w:t>
          </w:r>
          <w:r w:rsidRPr="00F03394">
            <w:rPr>
              <w:rFonts w:ascii="Arial" w:hAnsi="Arial" w:cs="Arial"/>
              <w:b/>
              <w:bCs/>
              <w:noProof/>
              <w:sz w:val="16"/>
              <w:szCs w:val="16"/>
            </w:rPr>
            <w:fldChar w:fldCharType="end"/>
          </w:r>
        </w:p>
      </w:tc>
    </w:tr>
  </w:tbl>
  <w:p w14:paraId="21A353C9"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F2FECA5" w14:textId="270D8948" w:rsidR="00DB1498" w:rsidRPr="00F03394" w:rsidRDefault="00DB1498" w:rsidP="00C97AAF">
          <w:pPr>
            <w:spacing w:after="0" w:line="360" w:lineRule="auto"/>
            <w:jc w:val="both"/>
            <w:rPr>
              <w:rFonts w:ascii="Arial" w:hAnsi="Arial"/>
              <w:b/>
              <w:color w:val="365F91"/>
              <w:sz w:val="40"/>
            </w:rPr>
          </w:pPr>
          <w:r>
            <w:rPr>
              <w:rFonts w:ascii="Arial" w:hAnsi="Arial" w:cs="Arial"/>
              <w:b/>
              <w:bCs/>
              <w:color w:val="365F91"/>
              <w:sz w:val="40"/>
              <w:szCs w:val="40"/>
            </w:rPr>
            <w:t>Thông cáo báo chí</w:t>
          </w:r>
        </w:p>
        <w:p w14:paraId="7B2E4A07" w14:textId="39DAF27E" w:rsidR="00F03394" w:rsidRDefault="00E82DDD" w:rsidP="003E7832">
          <w:pPr>
            <w:spacing w:after="0" w:line="360" w:lineRule="auto"/>
            <w:jc w:val="both"/>
            <w:rPr>
              <w:rFonts w:ascii="Arial" w:hAnsi="Arial" w:cs="Arial"/>
              <w:b/>
              <w:bCs/>
              <w:sz w:val="16"/>
              <w:szCs w:val="16"/>
            </w:rPr>
          </w:pPr>
          <w:r>
            <w:rPr>
              <w:rFonts w:ascii="Arial" w:hAnsi="Arial" w:cs="Arial"/>
              <w:b/>
              <w:bCs/>
              <w:sz w:val="16"/>
              <w:szCs w:val="16"/>
            </w:rPr>
            <w:t xml:space="preserve">KRAIBURG TPE </w:t>
          </w:r>
          <w:r w:rsidR="00F03394" w:rsidRPr="00F03394">
            <w:rPr>
              <w:rFonts w:ascii="Arial" w:hAnsi="Arial" w:cs="Arial"/>
              <w:b/>
              <w:bCs/>
              <w:sz w:val="16"/>
              <w:szCs w:val="16"/>
            </w:rPr>
            <w:t>đáp lại vấn đề về vật liệu nguồn gốc sinh học bằng việc cung cấp dòng TPE có nguồn gốc sinh học với một phần nguyên liệu đầu vào bền vững</w:t>
          </w:r>
        </w:p>
        <w:p w14:paraId="2E7A2A0A" w14:textId="32F85053" w:rsidR="003A64ED" w:rsidRPr="003A64ED" w:rsidRDefault="003A64ED" w:rsidP="003E7832">
          <w:pPr>
            <w:spacing w:after="0" w:line="360" w:lineRule="auto"/>
            <w:jc w:val="both"/>
            <w:rPr>
              <w:rFonts w:ascii="Arial" w:hAnsi="Arial"/>
              <w:b/>
              <w:sz w:val="16"/>
            </w:rPr>
          </w:pPr>
          <w:r>
            <w:rPr>
              <w:rFonts w:ascii="Arial" w:hAnsi="Arial"/>
              <w:b/>
              <w:sz w:val="16"/>
            </w:rPr>
            <w:t>Waldkraiburg, Tháng 10/2023</w:t>
          </w:r>
        </w:p>
        <w:p w14:paraId="7FAAC499" w14:textId="534F9FE3" w:rsidR="00502615" w:rsidRPr="00F03394" w:rsidRDefault="00F03394" w:rsidP="00C97AAF">
          <w:pPr>
            <w:spacing w:after="0" w:line="360" w:lineRule="auto"/>
            <w:jc w:val="both"/>
            <w:rPr>
              <w:rFonts w:ascii="Arial" w:hAnsi="Arial" w:cs="Arial"/>
              <w:b/>
              <w:bCs/>
              <w:sz w:val="16"/>
              <w:szCs w:val="16"/>
            </w:rPr>
          </w:pPr>
          <w:r w:rsidRPr="00F03394">
            <w:rPr>
              <w:rFonts w:ascii="Arial" w:hAnsi="Arial" w:cs="Arial"/>
              <w:b/>
              <w:bCs/>
              <w:sz w:val="16"/>
              <w:szCs w:val="16"/>
            </w:rPr>
            <w:t>T</w:t>
          </w:r>
          <w:r w:rsidRPr="00F03394">
            <w:rPr>
              <w:rFonts w:ascii="Arial" w:eastAsia="SimSun" w:hAnsi="Arial" w:cs="Arial"/>
              <w:b/>
              <w:bCs/>
              <w:sz w:val="16"/>
              <w:szCs w:val="16"/>
              <w:lang w:eastAsia="zh-CN"/>
            </w:rPr>
            <w:t>rang</w:t>
          </w:r>
          <w:r w:rsidR="00C97AAF" w:rsidRPr="00F03394">
            <w:rPr>
              <w:rFonts w:ascii="Arial" w:hAnsi="Arial" w:cs="Arial"/>
              <w:b/>
              <w:bCs/>
              <w:sz w:val="16"/>
              <w:szCs w:val="16"/>
            </w:rPr>
            <w:t xml:space="preserve"> </w:t>
          </w:r>
          <w:r w:rsidR="00C2633B" w:rsidRPr="00F03394">
            <w:rPr>
              <w:rFonts w:ascii="Arial" w:hAnsi="Arial" w:cs="Arial"/>
              <w:b/>
              <w:bCs/>
              <w:sz w:val="16"/>
              <w:szCs w:val="16"/>
            </w:rPr>
            <w:fldChar w:fldCharType="begin"/>
          </w:r>
          <w:r w:rsidR="00502615" w:rsidRPr="00F03394">
            <w:rPr>
              <w:rFonts w:ascii="Arial" w:hAnsi="Arial" w:cs="Arial"/>
              <w:b/>
              <w:bCs/>
              <w:sz w:val="16"/>
              <w:szCs w:val="16"/>
            </w:rPr>
            <w:instrText>PAGE  \* Arabic  \* MERGEFORMAT</w:instrText>
          </w:r>
          <w:r w:rsidR="00C2633B" w:rsidRPr="00F03394">
            <w:rPr>
              <w:rFonts w:ascii="Arial" w:hAnsi="Arial" w:cs="Arial"/>
              <w:b/>
              <w:bCs/>
              <w:sz w:val="16"/>
              <w:szCs w:val="16"/>
            </w:rPr>
            <w:fldChar w:fldCharType="separate"/>
          </w:r>
          <w:r w:rsidR="00041703" w:rsidRPr="00F03394">
            <w:rPr>
              <w:rFonts w:ascii="Arial" w:hAnsi="Arial" w:cs="Arial"/>
              <w:b/>
              <w:bCs/>
              <w:sz w:val="16"/>
              <w:szCs w:val="16"/>
            </w:rPr>
            <w:t>1</w:t>
          </w:r>
          <w:r w:rsidR="00C2633B" w:rsidRPr="00F03394">
            <w:rPr>
              <w:rFonts w:ascii="Arial" w:hAnsi="Arial" w:cs="Arial"/>
              <w:b/>
              <w:bCs/>
              <w:sz w:val="16"/>
              <w:szCs w:val="16"/>
            </w:rPr>
            <w:fldChar w:fldCharType="end"/>
          </w:r>
          <w:r w:rsidR="00C97AAF" w:rsidRPr="00F03394">
            <w:rPr>
              <w:rFonts w:ascii="Arial" w:hAnsi="Arial" w:cs="Arial"/>
              <w:b/>
              <w:bCs/>
              <w:sz w:val="16"/>
              <w:szCs w:val="16"/>
            </w:rPr>
            <w:t xml:space="preserve"> of </w:t>
          </w:r>
          <w:r w:rsidR="002A18C1" w:rsidRPr="00F03394">
            <w:rPr>
              <w:rFonts w:ascii="Arial" w:hAnsi="Arial" w:cs="Arial"/>
              <w:b/>
              <w:bCs/>
              <w:sz w:val="16"/>
              <w:szCs w:val="16"/>
            </w:rPr>
            <w:fldChar w:fldCharType="begin"/>
          </w:r>
          <w:r w:rsidR="002A18C1" w:rsidRPr="00F03394">
            <w:rPr>
              <w:rFonts w:ascii="Arial" w:hAnsi="Arial" w:cs="Arial"/>
              <w:b/>
              <w:bCs/>
              <w:sz w:val="16"/>
              <w:szCs w:val="16"/>
            </w:rPr>
            <w:instrText>NUMPAGES  \* Arabic  \* MERGEFORMAT</w:instrText>
          </w:r>
          <w:r w:rsidR="002A18C1" w:rsidRPr="00F03394">
            <w:rPr>
              <w:rFonts w:ascii="Arial" w:hAnsi="Arial" w:cs="Arial"/>
              <w:b/>
              <w:bCs/>
              <w:sz w:val="16"/>
              <w:szCs w:val="16"/>
            </w:rPr>
            <w:fldChar w:fldCharType="separate"/>
          </w:r>
          <w:r w:rsidR="00041703" w:rsidRPr="00F03394">
            <w:rPr>
              <w:rFonts w:ascii="Arial" w:hAnsi="Arial" w:cs="Arial"/>
              <w:b/>
              <w:bCs/>
              <w:noProof/>
              <w:sz w:val="16"/>
              <w:szCs w:val="16"/>
            </w:rPr>
            <w:t>4</w:t>
          </w:r>
          <w:r w:rsidR="002A18C1" w:rsidRPr="00F03394">
            <w:rPr>
              <w:rFonts w:ascii="Arial" w:hAnsi="Arial" w:cs="Arial"/>
              <w:b/>
              <w:bCs/>
              <w:noProof/>
              <w:sz w:val="16"/>
              <w:szCs w:val="16"/>
            </w:rPr>
            <w:fldChar w:fldCharType="end"/>
          </w:r>
        </w:p>
      </w:tc>
      <w:tc>
        <w:tcPr>
          <w:tcW w:w="2977" w:type="dxa"/>
        </w:tcPr>
        <w:p w14:paraId="55452E72" w14:textId="77777777" w:rsidR="00502615" w:rsidRPr="00385128" w:rsidRDefault="00502615" w:rsidP="00502615">
          <w:pPr>
            <w:pStyle w:val="Header"/>
            <w:tabs>
              <w:tab w:val="clear" w:pos="4703"/>
              <w:tab w:val="clear" w:pos="9406"/>
            </w:tabs>
            <w:rPr>
              <w:rFonts w:ascii="Arial" w:hAnsi="Arial" w:cs="Arial"/>
              <w:sz w:val="16"/>
              <w:szCs w:val="16"/>
              <w:lang w:val="de-DE"/>
            </w:rPr>
          </w:pPr>
          <w:r w:rsidRPr="00385128">
            <w:rPr>
              <w:rFonts w:ascii="Arial" w:hAnsi="Arial"/>
              <w:sz w:val="16"/>
              <w:lang w:val="de-DE"/>
            </w:rPr>
            <w:t>KRAIBURG TPE GmbH &amp; Co. KG</w:t>
          </w:r>
        </w:p>
        <w:p w14:paraId="5A13B7D6" w14:textId="77777777" w:rsidR="00502615" w:rsidRPr="00127F38" w:rsidRDefault="00502615" w:rsidP="00502615">
          <w:pPr>
            <w:pStyle w:val="Header"/>
            <w:tabs>
              <w:tab w:val="clear" w:pos="4703"/>
              <w:tab w:val="clear" w:pos="9406"/>
            </w:tabs>
            <w:rPr>
              <w:rFonts w:ascii="Arial" w:hAnsi="Arial" w:cs="Arial"/>
              <w:sz w:val="16"/>
              <w:szCs w:val="16"/>
              <w:lang w:val="de-DE"/>
            </w:rPr>
          </w:pPr>
          <w:r w:rsidRPr="00127F38">
            <w:rPr>
              <w:rFonts w:ascii="Arial" w:hAnsi="Arial"/>
              <w:sz w:val="16"/>
              <w:lang w:val="de-DE"/>
            </w:rPr>
            <w:t>Friedrich-Schmidt-Strasse 2</w:t>
          </w:r>
        </w:p>
        <w:p w14:paraId="41806036" w14:textId="77777777" w:rsidR="00502615" w:rsidRPr="00385128" w:rsidRDefault="00502615" w:rsidP="00502615">
          <w:pPr>
            <w:pStyle w:val="Header"/>
            <w:tabs>
              <w:tab w:val="clear" w:pos="4703"/>
              <w:tab w:val="clear" w:pos="9406"/>
            </w:tabs>
            <w:rPr>
              <w:rFonts w:ascii="Arial" w:hAnsi="Arial" w:cs="Arial"/>
              <w:sz w:val="16"/>
              <w:szCs w:val="16"/>
              <w:lang w:val="en-GB"/>
            </w:rPr>
          </w:pPr>
          <w:r w:rsidRPr="00385128">
            <w:rPr>
              <w:rFonts w:ascii="Arial" w:hAnsi="Arial"/>
              <w:sz w:val="16"/>
              <w:lang w:val="en-GB"/>
            </w:rPr>
            <w:t>84478 Waldkraiburg</w:t>
          </w:r>
        </w:p>
        <w:p w14:paraId="74F7DECA" w14:textId="77777777" w:rsidR="00502615" w:rsidRPr="00385128" w:rsidRDefault="00FB6011" w:rsidP="00502615">
          <w:pPr>
            <w:pStyle w:val="Header"/>
            <w:tabs>
              <w:tab w:val="clear" w:pos="4703"/>
              <w:tab w:val="clear" w:pos="9406"/>
            </w:tabs>
            <w:rPr>
              <w:rFonts w:ascii="Arial" w:hAnsi="Arial" w:cs="Arial"/>
              <w:sz w:val="16"/>
              <w:szCs w:val="16"/>
              <w:lang w:val="en-GB"/>
            </w:rPr>
          </w:pPr>
          <w:r w:rsidRPr="00385128">
            <w:rPr>
              <w:rFonts w:ascii="Arial" w:hAnsi="Arial"/>
              <w:sz w:val="16"/>
              <w:lang w:val="en-GB"/>
            </w:rPr>
            <w:t>Germany</w:t>
          </w:r>
        </w:p>
        <w:p w14:paraId="642AF027" w14:textId="77777777" w:rsidR="00502615" w:rsidRPr="00385128" w:rsidRDefault="00502615" w:rsidP="00502615">
          <w:pPr>
            <w:pStyle w:val="Header"/>
            <w:tabs>
              <w:tab w:val="clear" w:pos="4703"/>
              <w:tab w:val="clear" w:pos="9406"/>
            </w:tabs>
            <w:rPr>
              <w:rFonts w:ascii="Arial" w:hAnsi="Arial" w:cs="Arial"/>
              <w:sz w:val="16"/>
              <w:szCs w:val="16"/>
              <w:lang w:val="en-GB"/>
            </w:rPr>
          </w:pPr>
        </w:p>
        <w:p w14:paraId="5E4C0346" w14:textId="77777777" w:rsidR="00C97AAF" w:rsidRPr="00385128" w:rsidRDefault="00C97AAF" w:rsidP="00C97AAF">
          <w:pPr>
            <w:pStyle w:val="Header"/>
            <w:tabs>
              <w:tab w:val="clear" w:pos="4703"/>
              <w:tab w:val="clear" w:pos="9406"/>
            </w:tabs>
            <w:rPr>
              <w:rFonts w:ascii="Arial" w:hAnsi="Arial" w:cs="Arial"/>
              <w:sz w:val="16"/>
              <w:szCs w:val="16"/>
              <w:lang w:val="en-GB"/>
            </w:rPr>
          </w:pPr>
          <w:r w:rsidRPr="00385128">
            <w:rPr>
              <w:rFonts w:ascii="Arial" w:hAnsi="Arial"/>
              <w:sz w:val="16"/>
              <w:lang w:val="en-GB"/>
            </w:rPr>
            <w:t>Phone +49 8638 9810-0</w:t>
          </w:r>
        </w:p>
        <w:p w14:paraId="25267EFB" w14:textId="77777777" w:rsidR="00C97AAF" w:rsidRPr="00B0608B"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127F38" w:rsidRDefault="00502615" w:rsidP="00502615">
          <w:pPr>
            <w:pStyle w:val="Header"/>
            <w:tabs>
              <w:tab w:val="clear" w:pos="4703"/>
              <w:tab w:val="clear" w:pos="9406"/>
            </w:tabs>
            <w:rPr>
              <w:rFonts w:ascii="Arial" w:hAnsi="Arial" w:cs="Arial"/>
              <w:sz w:val="16"/>
              <w:szCs w:val="16"/>
              <w:lang w:val="en-GB"/>
            </w:rPr>
          </w:pPr>
        </w:p>
        <w:p w14:paraId="0E3B4FAC" w14:textId="120CA244" w:rsidR="00502615" w:rsidRPr="00B0608B" w:rsidRDefault="00BB73AD" w:rsidP="00D07FA6">
          <w:pPr>
            <w:pStyle w:val="Header"/>
            <w:tabs>
              <w:tab w:val="clear" w:pos="4703"/>
              <w:tab w:val="clear" w:pos="9406"/>
            </w:tabs>
            <w:rPr>
              <w:rFonts w:ascii="Arial" w:hAnsi="Arial" w:cs="Arial"/>
              <w:sz w:val="16"/>
              <w:szCs w:val="16"/>
            </w:rPr>
          </w:pPr>
          <w:hyperlink r:id="rId2" w:history="1">
            <w:r w:rsidR="00AE5E40">
              <w:rPr>
                <w:rStyle w:val="Hyperlink"/>
                <w:rFonts w:ascii="Arial" w:hAnsi="Arial"/>
                <w:color w:val="auto"/>
                <w:sz w:val="16"/>
                <w:u w:val="none"/>
              </w:rPr>
              <w:t>info@kraiburg-tpe.com</w:t>
            </w:r>
          </w:hyperlink>
        </w:p>
        <w:p w14:paraId="146C282B" w14:textId="36881376" w:rsidR="00502615" w:rsidRPr="00B0608B" w:rsidRDefault="00BB73AD" w:rsidP="00D07FA6">
          <w:pPr>
            <w:pStyle w:val="Header"/>
            <w:tabs>
              <w:tab w:val="clear" w:pos="4703"/>
              <w:tab w:val="clear" w:pos="9406"/>
            </w:tabs>
            <w:rPr>
              <w:sz w:val="20"/>
            </w:rPr>
          </w:pPr>
          <w:hyperlink r:id="rId3" w:history="1">
            <w:r w:rsidR="00AE5E40">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127F38" w:rsidRDefault="006A7575" w:rsidP="004F607A">
                          <w:pPr>
                            <w:pStyle w:val="BodyTextIndent"/>
                            <w:spacing w:line="240" w:lineRule="auto"/>
                            <w:ind w:left="0"/>
                            <w:rPr>
                              <w:bCs/>
                              <w:sz w:val="16"/>
                              <w:szCs w:val="16"/>
                              <w:lang w:val="en-GB"/>
                            </w:rPr>
                          </w:pPr>
                        </w:p>
                        <w:p w14:paraId="7AEF244D" w14:textId="343C901A" w:rsidR="00280BA4" w:rsidRPr="00B0608B" w:rsidRDefault="00280BA4" w:rsidP="004F607A">
                          <w:pPr>
                            <w:pStyle w:val="BodyTextIndent"/>
                            <w:spacing w:line="240" w:lineRule="auto"/>
                            <w:ind w:left="0"/>
                            <w:rPr>
                              <w:iCs w:val="0"/>
                              <w:sz w:val="16"/>
                            </w:rPr>
                          </w:pPr>
                          <w:r>
                            <w:rPr>
                              <w:sz w:val="16"/>
                            </w:rPr>
                            <w:t>Europe, Middle East &amp; Africa</w:t>
                          </w:r>
                        </w:p>
                        <w:p w14:paraId="435099FB" w14:textId="77777777" w:rsidR="00E07B9C" w:rsidRPr="008F6AB5" w:rsidRDefault="00E07B9C" w:rsidP="004F607A">
                          <w:pPr>
                            <w:pStyle w:val="BodyTextIndent"/>
                            <w:spacing w:line="240" w:lineRule="auto"/>
                            <w:ind w:left="0"/>
                            <w:rPr>
                              <w:i w:val="0"/>
                              <w:sz w:val="16"/>
                              <w:szCs w:val="16"/>
                              <w:lang w:val="fr-FR"/>
                            </w:rPr>
                          </w:pPr>
                          <w:r w:rsidRPr="008F6AB5">
                            <w:rPr>
                              <w:i w:val="0"/>
                              <w:sz w:val="16"/>
                              <w:lang w:val="fr-FR"/>
                            </w:rPr>
                            <w:t>Juliane Schmidhuber</w:t>
                          </w:r>
                        </w:p>
                        <w:p w14:paraId="062FFD57" w14:textId="77777777" w:rsidR="00E07B9C" w:rsidRPr="008F6AB5" w:rsidRDefault="00E07B9C" w:rsidP="004F607A">
                          <w:pPr>
                            <w:pStyle w:val="BodyTextIndent"/>
                            <w:spacing w:line="240" w:lineRule="auto"/>
                            <w:ind w:left="0"/>
                            <w:rPr>
                              <w:i w:val="0"/>
                              <w:sz w:val="16"/>
                              <w:szCs w:val="16"/>
                              <w:lang w:val="fr-FR"/>
                            </w:rPr>
                          </w:pPr>
                          <w:r w:rsidRPr="008F6AB5">
                            <w:rPr>
                              <w:i w:val="0"/>
                              <w:sz w:val="16"/>
                              <w:lang w:val="fr-FR"/>
                            </w:rPr>
                            <w:t>PR &amp; Communications Manager</w:t>
                          </w:r>
                        </w:p>
                        <w:p w14:paraId="7A16AD32" w14:textId="77777777" w:rsidR="00E07B9C" w:rsidRPr="008F6AB5" w:rsidRDefault="004F607A" w:rsidP="004F607A">
                          <w:pPr>
                            <w:pStyle w:val="BodyTextIndent"/>
                            <w:spacing w:line="240" w:lineRule="auto"/>
                            <w:ind w:left="0"/>
                            <w:rPr>
                              <w:i w:val="0"/>
                              <w:sz w:val="16"/>
                              <w:szCs w:val="16"/>
                              <w:lang w:val="fr-FR"/>
                            </w:rPr>
                          </w:pPr>
                          <w:r w:rsidRPr="008F6AB5">
                            <w:rPr>
                              <w:i w:val="0"/>
                              <w:sz w:val="16"/>
                              <w:lang w:val="fr-FR"/>
                            </w:rPr>
                            <w:t>Phone +49 8638 9810568</w:t>
                          </w:r>
                        </w:p>
                        <w:p w14:paraId="52FF5904" w14:textId="6EDD807D" w:rsidR="006A7575" w:rsidRPr="00761B47" w:rsidRDefault="00BB73AD" w:rsidP="004F607A">
                          <w:pPr>
                            <w:pStyle w:val="BodyTextIndent"/>
                            <w:spacing w:line="240" w:lineRule="auto"/>
                            <w:ind w:left="0"/>
                            <w:rPr>
                              <w:rStyle w:val="Hyperlink"/>
                              <w:i w:val="0"/>
                              <w:sz w:val="16"/>
                            </w:rPr>
                          </w:pPr>
                          <w:hyperlink r:id="rId4" w:history="1">
                            <w:r w:rsidR="00AE5E40">
                              <w:rPr>
                                <w:rStyle w:val="Hyperlink"/>
                                <w:i w:val="0"/>
                                <w:sz w:val="16"/>
                              </w:rPr>
                              <w:t>juliane.schmidhuber@kraiburg-tpe.com</w:t>
                            </w:r>
                          </w:hyperlink>
                        </w:p>
                        <w:p w14:paraId="2906C00D" w14:textId="77777777" w:rsidR="006A7575" w:rsidRPr="008F6AB5" w:rsidRDefault="006A7575" w:rsidP="004F607A">
                          <w:pPr>
                            <w:pStyle w:val="BodyTextIndent"/>
                            <w:spacing w:line="240" w:lineRule="auto"/>
                            <w:ind w:left="0"/>
                            <w:rPr>
                              <w:bCs/>
                              <w:sz w:val="16"/>
                              <w:szCs w:val="16"/>
                            </w:rPr>
                          </w:pPr>
                        </w:p>
                        <w:p w14:paraId="03028526" w14:textId="77777777" w:rsidR="004F607A" w:rsidRPr="00761B47"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761B47" w:rsidRDefault="004F607A" w:rsidP="004F607A">
                          <w:pPr>
                            <w:pStyle w:val="Header"/>
                            <w:rPr>
                              <w:rFonts w:ascii="Arial" w:hAnsi="Arial" w:cs="Arial"/>
                              <w:sz w:val="16"/>
                              <w:szCs w:val="16"/>
                            </w:rPr>
                          </w:pPr>
                          <w:r>
                            <w:rPr>
                              <w:rFonts w:ascii="Arial" w:hAnsi="Arial"/>
                              <w:sz w:val="16"/>
                            </w:rPr>
                            <w:t>Phone: +6039545 6301</w:t>
                          </w:r>
                        </w:p>
                        <w:p w14:paraId="69362F06" w14:textId="3ACED623" w:rsidR="004F607A" w:rsidRPr="00761B47" w:rsidRDefault="00BB73AD" w:rsidP="004F607A">
                          <w:pPr>
                            <w:pStyle w:val="Header"/>
                            <w:rPr>
                              <w:rStyle w:val="Hyperlink"/>
                              <w:rFonts w:ascii="Arial" w:hAnsi="Arial" w:cs="Arial"/>
                              <w:color w:val="auto"/>
                              <w:sz w:val="16"/>
                              <w:szCs w:val="16"/>
                              <w:u w:val="none"/>
                            </w:rPr>
                          </w:pPr>
                          <w:hyperlink r:id="rId5" w:history="1">
                            <w:r w:rsidR="00AE5E40">
                              <w:rPr>
                                <w:rStyle w:val="Hyperlink"/>
                                <w:rFonts w:ascii="Arial" w:hAnsi="Arial"/>
                                <w:sz w:val="16"/>
                              </w:rPr>
                              <w:t>bridget.ngang@kraiburg-tpe.com</w:t>
                            </w:r>
                          </w:hyperlink>
                        </w:p>
                        <w:p w14:paraId="5EB6F303" w14:textId="77777777" w:rsidR="004F607A" w:rsidRPr="00761B47" w:rsidRDefault="004F607A" w:rsidP="004F607A">
                          <w:pPr>
                            <w:pStyle w:val="BodyTextIndent"/>
                            <w:spacing w:line="240" w:lineRule="auto"/>
                            <w:ind w:left="0"/>
                            <w:rPr>
                              <w:bCs/>
                              <w:sz w:val="16"/>
                              <w:szCs w:val="16"/>
                            </w:rPr>
                          </w:pPr>
                        </w:p>
                        <w:p w14:paraId="21832811" w14:textId="235D27FC" w:rsidR="00A00F51" w:rsidRPr="00761B47" w:rsidRDefault="00A00F51" w:rsidP="00A00F51">
                          <w:pPr>
                            <w:pStyle w:val="Header"/>
                            <w:rPr>
                              <w:rFonts w:ascii="Arial" w:eastAsia="Times New Roman" w:hAnsi="Arial" w:cs="Arial"/>
                              <w:i/>
                              <w:sz w:val="16"/>
                              <w:szCs w:val="20"/>
                            </w:rPr>
                          </w:pPr>
                          <w:r>
                            <w:rPr>
                              <w:rFonts w:ascii="Arial" w:hAnsi="Arial"/>
                              <w:i/>
                              <w:sz w:val="16"/>
                            </w:rPr>
                            <w:t>Americas</w:t>
                          </w:r>
                        </w:p>
                        <w:p w14:paraId="2284B219" w14:textId="31B66FEA" w:rsidR="00A00F51" w:rsidRPr="00A00F51" w:rsidRDefault="00A00F51" w:rsidP="00A00F51">
                          <w:pPr>
                            <w:pStyle w:val="Header"/>
                            <w:rPr>
                              <w:rFonts w:ascii="Arial" w:eastAsia="Times New Roman" w:hAnsi="Arial" w:cs="Arial"/>
                              <w:i/>
                              <w:sz w:val="16"/>
                              <w:szCs w:val="20"/>
                            </w:rPr>
                          </w:pPr>
                          <w:r>
                            <w:rPr>
                              <w:rFonts w:ascii="Arial" w:hAnsi="Arial"/>
                              <w:i/>
                              <w:sz w:val="16"/>
                            </w:rPr>
                            <w:t>Mirna Pina</w:t>
                          </w:r>
                        </w:p>
                        <w:p w14:paraId="3FA4E03A" w14:textId="77323616" w:rsidR="00A00F51" w:rsidRPr="00AA4BDB" w:rsidRDefault="00A00F51" w:rsidP="00A00F51">
                          <w:pPr>
                            <w:pStyle w:val="Header"/>
                            <w:rPr>
                              <w:rFonts w:ascii="Arial" w:hAnsi="Arial" w:cs="Arial"/>
                              <w:sz w:val="16"/>
                              <w:szCs w:val="16"/>
                            </w:rPr>
                          </w:pPr>
                          <w:r>
                            <w:rPr>
                              <w:rFonts w:ascii="Arial" w:hAnsi="Arial"/>
                              <w:sz w:val="16"/>
                            </w:rPr>
                            <w:t>Marketing Coordinator</w:t>
                          </w:r>
                        </w:p>
                        <w:p w14:paraId="333AF8EC" w14:textId="370E0F24" w:rsidR="00A00F51" w:rsidRPr="00A00F51" w:rsidRDefault="00A00F51" w:rsidP="00A00F51">
                          <w:pPr>
                            <w:pStyle w:val="Header"/>
                            <w:rPr>
                              <w:rFonts w:ascii="Arial" w:hAnsi="Arial" w:cs="Arial"/>
                              <w:sz w:val="16"/>
                              <w:szCs w:val="16"/>
                            </w:rPr>
                          </w:pPr>
                          <w:r>
                            <w:rPr>
                              <w:rFonts w:ascii="Arial" w:hAnsi="Arial"/>
                              <w:sz w:val="16"/>
                            </w:rPr>
                            <w:t>Phone: +1 470 514- 2458</w:t>
                          </w:r>
                        </w:p>
                        <w:p w14:paraId="786C4621" w14:textId="281694E0" w:rsidR="00A00F51" w:rsidRPr="00A00F51" w:rsidRDefault="00BB73AD" w:rsidP="00A00F51">
                          <w:pPr>
                            <w:pStyle w:val="Header"/>
                            <w:rPr>
                              <w:rStyle w:val="Hyperlink"/>
                              <w:rFonts w:ascii="Arial" w:hAnsi="Arial" w:cs="Arial"/>
                              <w:color w:val="auto"/>
                              <w:sz w:val="16"/>
                              <w:szCs w:val="16"/>
                              <w:u w:val="none"/>
                            </w:rPr>
                          </w:pPr>
                          <w:hyperlink r:id="rId6" w:history="1">
                            <w:r w:rsidR="00AE5E40">
                              <w:rPr>
                                <w:rStyle w:val="Hyperlink"/>
                                <w:rFonts w:ascii="Arial" w:hAnsi="Arial"/>
                                <w:sz w:val="16"/>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127F38" w:rsidRDefault="006A7575" w:rsidP="004F607A">
                    <w:pPr>
                      <w:pStyle w:val="BodyTextIndent"/>
                      <w:spacing w:line="240" w:lineRule="auto"/>
                      <w:ind w:left="0"/>
                      <w:rPr>
                        <w:bCs/>
                        <w:sz w:val="16"/>
                        <w:szCs w:val="16"/>
                        <w:lang w:val="en-GB"/>
                      </w:rPr>
                    </w:pPr>
                  </w:p>
                  <w:p w14:paraId="7AEF244D" w14:textId="343C901A" w:rsidR="00280BA4" w:rsidRPr="00B0608B" w:rsidRDefault="00280BA4" w:rsidP="004F607A">
                    <w:pPr>
                      <w:pStyle w:val="BodyTextIndent"/>
                      <w:spacing w:line="240" w:lineRule="auto"/>
                      <w:ind w:left="0"/>
                      <w:rPr>
                        <w:iCs w:val="0"/>
                        <w:sz w:val="16"/>
                      </w:rPr>
                    </w:pPr>
                    <w:r>
                      <w:rPr>
                        <w:sz w:val="16"/>
                      </w:rPr>
                      <w:t>Europe, Middle East &amp; Africa</w:t>
                    </w:r>
                  </w:p>
                  <w:p w14:paraId="435099FB" w14:textId="77777777" w:rsidR="00E07B9C" w:rsidRPr="008F6AB5" w:rsidRDefault="00E07B9C" w:rsidP="004F607A">
                    <w:pPr>
                      <w:pStyle w:val="BodyTextIndent"/>
                      <w:spacing w:line="240" w:lineRule="auto"/>
                      <w:ind w:left="0"/>
                      <w:rPr>
                        <w:i w:val="0"/>
                        <w:sz w:val="16"/>
                        <w:szCs w:val="16"/>
                        <w:lang w:val="fr-FR"/>
                      </w:rPr>
                    </w:pPr>
                    <w:r w:rsidRPr="008F6AB5">
                      <w:rPr>
                        <w:i w:val="0"/>
                        <w:sz w:val="16"/>
                        <w:lang w:val="fr-FR"/>
                      </w:rPr>
                      <w:t>Juliane Schmidhuber</w:t>
                    </w:r>
                  </w:p>
                  <w:p w14:paraId="062FFD57" w14:textId="77777777" w:rsidR="00E07B9C" w:rsidRPr="008F6AB5" w:rsidRDefault="00E07B9C" w:rsidP="004F607A">
                    <w:pPr>
                      <w:pStyle w:val="BodyTextIndent"/>
                      <w:spacing w:line="240" w:lineRule="auto"/>
                      <w:ind w:left="0"/>
                      <w:rPr>
                        <w:i w:val="0"/>
                        <w:sz w:val="16"/>
                        <w:szCs w:val="16"/>
                        <w:lang w:val="fr-FR"/>
                      </w:rPr>
                    </w:pPr>
                    <w:r w:rsidRPr="008F6AB5">
                      <w:rPr>
                        <w:i w:val="0"/>
                        <w:sz w:val="16"/>
                        <w:lang w:val="fr-FR"/>
                      </w:rPr>
                      <w:t>PR &amp; Communications Manager</w:t>
                    </w:r>
                  </w:p>
                  <w:p w14:paraId="7A16AD32" w14:textId="77777777" w:rsidR="00E07B9C" w:rsidRPr="008F6AB5" w:rsidRDefault="004F607A" w:rsidP="004F607A">
                    <w:pPr>
                      <w:pStyle w:val="BodyTextIndent"/>
                      <w:spacing w:line="240" w:lineRule="auto"/>
                      <w:ind w:left="0"/>
                      <w:rPr>
                        <w:i w:val="0"/>
                        <w:sz w:val="16"/>
                        <w:szCs w:val="16"/>
                        <w:lang w:val="fr-FR"/>
                      </w:rPr>
                    </w:pPr>
                    <w:r w:rsidRPr="008F6AB5">
                      <w:rPr>
                        <w:i w:val="0"/>
                        <w:sz w:val="16"/>
                        <w:lang w:val="fr-FR"/>
                      </w:rPr>
                      <w:t>Phone +49 8638 9810568</w:t>
                    </w:r>
                  </w:p>
                  <w:p w14:paraId="52FF5904" w14:textId="6EDD807D" w:rsidR="006A7575" w:rsidRPr="00761B47" w:rsidRDefault="00BB73AD" w:rsidP="004F607A">
                    <w:pPr>
                      <w:pStyle w:val="BodyTextIndent"/>
                      <w:spacing w:line="240" w:lineRule="auto"/>
                      <w:ind w:left="0"/>
                      <w:rPr>
                        <w:rStyle w:val="Hyperlink"/>
                        <w:i w:val="0"/>
                        <w:sz w:val="16"/>
                      </w:rPr>
                    </w:pPr>
                    <w:hyperlink r:id="rId7" w:history="1">
                      <w:r w:rsidR="00AE5E40">
                        <w:rPr>
                          <w:rStyle w:val="Hyperlink"/>
                          <w:i w:val="0"/>
                          <w:sz w:val="16"/>
                        </w:rPr>
                        <w:t>juliane.schmidhuber@kraiburg-tpe.com</w:t>
                      </w:r>
                    </w:hyperlink>
                  </w:p>
                  <w:p w14:paraId="2906C00D" w14:textId="77777777" w:rsidR="006A7575" w:rsidRPr="008F6AB5" w:rsidRDefault="006A7575" w:rsidP="004F607A">
                    <w:pPr>
                      <w:pStyle w:val="BodyTextIndent"/>
                      <w:spacing w:line="240" w:lineRule="auto"/>
                      <w:ind w:left="0"/>
                      <w:rPr>
                        <w:bCs/>
                        <w:sz w:val="16"/>
                        <w:szCs w:val="16"/>
                      </w:rPr>
                    </w:pPr>
                  </w:p>
                  <w:p w14:paraId="03028526" w14:textId="77777777" w:rsidR="004F607A" w:rsidRPr="00761B47"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761B47" w:rsidRDefault="004F607A" w:rsidP="004F607A">
                    <w:pPr>
                      <w:pStyle w:val="Header"/>
                      <w:rPr>
                        <w:rFonts w:ascii="Arial" w:hAnsi="Arial" w:cs="Arial"/>
                        <w:sz w:val="16"/>
                        <w:szCs w:val="16"/>
                      </w:rPr>
                    </w:pPr>
                    <w:r>
                      <w:rPr>
                        <w:rFonts w:ascii="Arial" w:hAnsi="Arial"/>
                        <w:sz w:val="16"/>
                      </w:rPr>
                      <w:t>Phone: +6039545 6301</w:t>
                    </w:r>
                  </w:p>
                  <w:p w14:paraId="69362F06" w14:textId="3ACED623" w:rsidR="004F607A" w:rsidRPr="00761B47" w:rsidRDefault="00BB73AD" w:rsidP="004F607A">
                    <w:pPr>
                      <w:pStyle w:val="Header"/>
                      <w:rPr>
                        <w:rStyle w:val="Hyperlink"/>
                        <w:rFonts w:ascii="Arial" w:hAnsi="Arial" w:cs="Arial"/>
                        <w:color w:val="auto"/>
                        <w:sz w:val="16"/>
                        <w:szCs w:val="16"/>
                        <w:u w:val="none"/>
                      </w:rPr>
                    </w:pPr>
                    <w:hyperlink r:id="rId8" w:history="1">
                      <w:r w:rsidR="00AE5E40">
                        <w:rPr>
                          <w:rStyle w:val="Hyperlink"/>
                          <w:rFonts w:ascii="Arial" w:hAnsi="Arial"/>
                          <w:sz w:val="16"/>
                        </w:rPr>
                        <w:t>bridget.ngang@kraiburg-tpe.com</w:t>
                      </w:r>
                    </w:hyperlink>
                  </w:p>
                  <w:p w14:paraId="5EB6F303" w14:textId="77777777" w:rsidR="004F607A" w:rsidRPr="00761B47" w:rsidRDefault="004F607A" w:rsidP="004F607A">
                    <w:pPr>
                      <w:pStyle w:val="BodyTextIndent"/>
                      <w:spacing w:line="240" w:lineRule="auto"/>
                      <w:ind w:left="0"/>
                      <w:rPr>
                        <w:bCs/>
                        <w:sz w:val="16"/>
                        <w:szCs w:val="16"/>
                      </w:rPr>
                    </w:pPr>
                  </w:p>
                  <w:p w14:paraId="21832811" w14:textId="235D27FC" w:rsidR="00A00F51" w:rsidRPr="00761B47" w:rsidRDefault="00A00F51" w:rsidP="00A00F51">
                    <w:pPr>
                      <w:pStyle w:val="Header"/>
                      <w:rPr>
                        <w:rFonts w:ascii="Arial" w:eastAsia="Times New Roman" w:hAnsi="Arial" w:cs="Arial"/>
                        <w:i/>
                        <w:sz w:val="16"/>
                        <w:szCs w:val="20"/>
                      </w:rPr>
                    </w:pPr>
                    <w:r>
                      <w:rPr>
                        <w:rFonts w:ascii="Arial" w:hAnsi="Arial"/>
                        <w:i/>
                        <w:sz w:val="16"/>
                      </w:rPr>
                      <w:t>Americas</w:t>
                    </w:r>
                  </w:p>
                  <w:p w14:paraId="2284B219" w14:textId="31B66FEA" w:rsidR="00A00F51" w:rsidRPr="00A00F51" w:rsidRDefault="00A00F51" w:rsidP="00A00F51">
                    <w:pPr>
                      <w:pStyle w:val="Header"/>
                      <w:rPr>
                        <w:rFonts w:ascii="Arial" w:eastAsia="Times New Roman" w:hAnsi="Arial" w:cs="Arial"/>
                        <w:i/>
                        <w:sz w:val="16"/>
                        <w:szCs w:val="20"/>
                      </w:rPr>
                    </w:pPr>
                    <w:r>
                      <w:rPr>
                        <w:rFonts w:ascii="Arial" w:hAnsi="Arial"/>
                        <w:i/>
                        <w:sz w:val="16"/>
                      </w:rPr>
                      <w:t>Mirna Pina</w:t>
                    </w:r>
                  </w:p>
                  <w:p w14:paraId="3FA4E03A" w14:textId="77323616" w:rsidR="00A00F51" w:rsidRPr="00AA4BDB" w:rsidRDefault="00A00F51" w:rsidP="00A00F51">
                    <w:pPr>
                      <w:pStyle w:val="Header"/>
                      <w:rPr>
                        <w:rFonts w:ascii="Arial" w:hAnsi="Arial" w:cs="Arial"/>
                        <w:sz w:val="16"/>
                        <w:szCs w:val="16"/>
                      </w:rPr>
                    </w:pPr>
                    <w:r>
                      <w:rPr>
                        <w:rFonts w:ascii="Arial" w:hAnsi="Arial"/>
                        <w:sz w:val="16"/>
                      </w:rPr>
                      <w:t>Marketing Coordinator</w:t>
                    </w:r>
                  </w:p>
                  <w:p w14:paraId="333AF8EC" w14:textId="370E0F24" w:rsidR="00A00F51" w:rsidRPr="00A00F51" w:rsidRDefault="00A00F51" w:rsidP="00A00F51">
                    <w:pPr>
                      <w:pStyle w:val="Header"/>
                      <w:rPr>
                        <w:rFonts w:ascii="Arial" w:hAnsi="Arial" w:cs="Arial"/>
                        <w:sz w:val="16"/>
                        <w:szCs w:val="16"/>
                      </w:rPr>
                    </w:pPr>
                    <w:r>
                      <w:rPr>
                        <w:rFonts w:ascii="Arial" w:hAnsi="Arial"/>
                        <w:sz w:val="16"/>
                      </w:rPr>
                      <w:t>Phone: +1 470 514- 2458</w:t>
                    </w:r>
                  </w:p>
                  <w:p w14:paraId="786C4621" w14:textId="281694E0" w:rsidR="00A00F51" w:rsidRPr="00A00F51" w:rsidRDefault="00BB73AD" w:rsidP="00A00F51">
                    <w:pPr>
                      <w:pStyle w:val="Header"/>
                      <w:rPr>
                        <w:rStyle w:val="Hyperlink"/>
                        <w:rFonts w:ascii="Arial" w:hAnsi="Arial" w:cs="Arial"/>
                        <w:color w:val="auto"/>
                        <w:sz w:val="16"/>
                        <w:szCs w:val="16"/>
                        <w:u w:val="none"/>
                      </w:rPr>
                    </w:pPr>
                    <w:hyperlink r:id="rId9" w:history="1">
                      <w:r w:rsidR="00AE5E40">
                        <w:rPr>
                          <w:rStyle w:val="Hyperlink"/>
                          <w:rFonts w:ascii="Arial" w:hAnsi="Arial"/>
                          <w:sz w:val="16"/>
                        </w:rPr>
                        <w:t>mirna.pina@kraiburg-tpe.com</w:t>
                      </w:r>
                    </w:hyperlink>
                  </w:p>
                  <w:p w14:paraId="448C95AF" w14:textId="2F1169C2" w:rsidR="0037152D" w:rsidRPr="00A00F51"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2805"/>
    <w:rsid w:val="00014CDE"/>
    <w:rsid w:val="00015975"/>
    <w:rsid w:val="0001669E"/>
    <w:rsid w:val="000215B5"/>
    <w:rsid w:val="000226C0"/>
    <w:rsid w:val="00023053"/>
    <w:rsid w:val="00035F35"/>
    <w:rsid w:val="00041703"/>
    <w:rsid w:val="00041B77"/>
    <w:rsid w:val="00042D03"/>
    <w:rsid w:val="00045CF7"/>
    <w:rsid w:val="0004695A"/>
    <w:rsid w:val="00052D24"/>
    <w:rsid w:val="00053B3B"/>
    <w:rsid w:val="00061DDE"/>
    <w:rsid w:val="00071236"/>
    <w:rsid w:val="00075EAF"/>
    <w:rsid w:val="00077C5C"/>
    <w:rsid w:val="00083596"/>
    <w:rsid w:val="0008699C"/>
    <w:rsid w:val="00090BE6"/>
    <w:rsid w:val="00093E71"/>
    <w:rsid w:val="00096CA7"/>
    <w:rsid w:val="00097D31"/>
    <w:rsid w:val="000A510D"/>
    <w:rsid w:val="000B08DB"/>
    <w:rsid w:val="000B2CB9"/>
    <w:rsid w:val="000B6A97"/>
    <w:rsid w:val="000D12E7"/>
    <w:rsid w:val="000D178A"/>
    <w:rsid w:val="000D4DD8"/>
    <w:rsid w:val="000E090A"/>
    <w:rsid w:val="000E13AD"/>
    <w:rsid w:val="000E500D"/>
    <w:rsid w:val="000F0C44"/>
    <w:rsid w:val="000F2C44"/>
    <w:rsid w:val="000F2DAE"/>
    <w:rsid w:val="000F32CD"/>
    <w:rsid w:val="000F7C99"/>
    <w:rsid w:val="0010047C"/>
    <w:rsid w:val="00111092"/>
    <w:rsid w:val="00122298"/>
    <w:rsid w:val="00123C61"/>
    <w:rsid w:val="001246FA"/>
    <w:rsid w:val="00127F38"/>
    <w:rsid w:val="00130550"/>
    <w:rsid w:val="00132B14"/>
    <w:rsid w:val="001353C2"/>
    <w:rsid w:val="00144072"/>
    <w:rsid w:val="00146E7E"/>
    <w:rsid w:val="00147856"/>
    <w:rsid w:val="0015276C"/>
    <w:rsid w:val="00156A2A"/>
    <w:rsid w:val="001612DD"/>
    <w:rsid w:val="001638D2"/>
    <w:rsid w:val="00163E63"/>
    <w:rsid w:val="00166485"/>
    <w:rsid w:val="00172921"/>
    <w:rsid w:val="0017332B"/>
    <w:rsid w:val="001755A8"/>
    <w:rsid w:val="00177A5B"/>
    <w:rsid w:val="00180F66"/>
    <w:rsid w:val="00184019"/>
    <w:rsid w:val="001A1A47"/>
    <w:rsid w:val="001A4BDC"/>
    <w:rsid w:val="001A6946"/>
    <w:rsid w:val="001A70E9"/>
    <w:rsid w:val="001C04AF"/>
    <w:rsid w:val="001C16EE"/>
    <w:rsid w:val="001C4EAE"/>
    <w:rsid w:val="001C5D30"/>
    <w:rsid w:val="001D34E1"/>
    <w:rsid w:val="001E072C"/>
    <w:rsid w:val="001E4302"/>
    <w:rsid w:val="002012A8"/>
    <w:rsid w:val="00201710"/>
    <w:rsid w:val="00221E2C"/>
    <w:rsid w:val="00223C0C"/>
    <w:rsid w:val="00225FD8"/>
    <w:rsid w:val="0022610A"/>
    <w:rsid w:val="00235BA5"/>
    <w:rsid w:val="00240335"/>
    <w:rsid w:val="002409D4"/>
    <w:rsid w:val="00244C9E"/>
    <w:rsid w:val="00254BA4"/>
    <w:rsid w:val="0025578C"/>
    <w:rsid w:val="002631F5"/>
    <w:rsid w:val="0026682C"/>
    <w:rsid w:val="002729D9"/>
    <w:rsid w:val="00273352"/>
    <w:rsid w:val="00280BA4"/>
    <w:rsid w:val="00290773"/>
    <w:rsid w:val="002938D5"/>
    <w:rsid w:val="00294245"/>
    <w:rsid w:val="00295480"/>
    <w:rsid w:val="0029752E"/>
    <w:rsid w:val="002A18C1"/>
    <w:rsid w:val="002A37DD"/>
    <w:rsid w:val="002B1A23"/>
    <w:rsid w:val="002B33EE"/>
    <w:rsid w:val="002B3A55"/>
    <w:rsid w:val="002C4280"/>
    <w:rsid w:val="002C4796"/>
    <w:rsid w:val="002C6765"/>
    <w:rsid w:val="002C6993"/>
    <w:rsid w:val="002D65C0"/>
    <w:rsid w:val="002E6774"/>
    <w:rsid w:val="002F169A"/>
    <w:rsid w:val="002F2061"/>
    <w:rsid w:val="002F563D"/>
    <w:rsid w:val="003006F2"/>
    <w:rsid w:val="00303EB6"/>
    <w:rsid w:val="0030448E"/>
    <w:rsid w:val="003104B2"/>
    <w:rsid w:val="00313C2B"/>
    <w:rsid w:val="003156C4"/>
    <w:rsid w:val="00316F87"/>
    <w:rsid w:val="00325398"/>
    <w:rsid w:val="00334E61"/>
    <w:rsid w:val="0033779B"/>
    <w:rsid w:val="0035315F"/>
    <w:rsid w:val="00355967"/>
    <w:rsid w:val="003601E7"/>
    <w:rsid w:val="0037152D"/>
    <w:rsid w:val="00373906"/>
    <w:rsid w:val="003761AB"/>
    <w:rsid w:val="003764F6"/>
    <w:rsid w:val="00382A95"/>
    <w:rsid w:val="00385128"/>
    <w:rsid w:val="00385A9C"/>
    <w:rsid w:val="00387EDA"/>
    <w:rsid w:val="003A64ED"/>
    <w:rsid w:val="003C6DEF"/>
    <w:rsid w:val="003C78DA"/>
    <w:rsid w:val="003D144F"/>
    <w:rsid w:val="003D6B6B"/>
    <w:rsid w:val="003E7832"/>
    <w:rsid w:val="003F21F2"/>
    <w:rsid w:val="003F2E71"/>
    <w:rsid w:val="00400168"/>
    <w:rsid w:val="004002A2"/>
    <w:rsid w:val="00406438"/>
    <w:rsid w:val="00406C85"/>
    <w:rsid w:val="00407A93"/>
    <w:rsid w:val="00407BCA"/>
    <w:rsid w:val="0041260C"/>
    <w:rsid w:val="00426481"/>
    <w:rsid w:val="00432C1F"/>
    <w:rsid w:val="00433D69"/>
    <w:rsid w:val="00437107"/>
    <w:rsid w:val="004403E2"/>
    <w:rsid w:val="00456843"/>
    <w:rsid w:val="00456A3B"/>
    <w:rsid w:val="0047073F"/>
    <w:rsid w:val="00471A94"/>
    <w:rsid w:val="00480CB1"/>
    <w:rsid w:val="00481947"/>
    <w:rsid w:val="004933F3"/>
    <w:rsid w:val="00494099"/>
    <w:rsid w:val="00494AD5"/>
    <w:rsid w:val="004978BE"/>
    <w:rsid w:val="004A1CF5"/>
    <w:rsid w:val="004A2B03"/>
    <w:rsid w:val="004A62E0"/>
    <w:rsid w:val="004B52FF"/>
    <w:rsid w:val="004B6959"/>
    <w:rsid w:val="004C0B81"/>
    <w:rsid w:val="004C6E24"/>
    <w:rsid w:val="004D5BAF"/>
    <w:rsid w:val="004E2AFF"/>
    <w:rsid w:val="004E60EE"/>
    <w:rsid w:val="004F2F7C"/>
    <w:rsid w:val="004F467B"/>
    <w:rsid w:val="004F607A"/>
    <w:rsid w:val="004F683D"/>
    <w:rsid w:val="005011E4"/>
    <w:rsid w:val="00502615"/>
    <w:rsid w:val="00502F7F"/>
    <w:rsid w:val="005034DF"/>
    <w:rsid w:val="0050419E"/>
    <w:rsid w:val="0051405E"/>
    <w:rsid w:val="00523262"/>
    <w:rsid w:val="00525CEA"/>
    <w:rsid w:val="00537CE9"/>
    <w:rsid w:val="0054497A"/>
    <w:rsid w:val="00550C61"/>
    <w:rsid w:val="005679B8"/>
    <w:rsid w:val="00574D95"/>
    <w:rsid w:val="00575811"/>
    <w:rsid w:val="00584DB1"/>
    <w:rsid w:val="005919A7"/>
    <w:rsid w:val="00592DE5"/>
    <w:rsid w:val="005A13F0"/>
    <w:rsid w:val="005B2FD2"/>
    <w:rsid w:val="005C5F0B"/>
    <w:rsid w:val="005D3638"/>
    <w:rsid w:val="005D467D"/>
    <w:rsid w:val="005D6AE6"/>
    <w:rsid w:val="005E1C3F"/>
    <w:rsid w:val="005E6B3E"/>
    <w:rsid w:val="005E7458"/>
    <w:rsid w:val="005F356A"/>
    <w:rsid w:val="00605382"/>
    <w:rsid w:val="00614013"/>
    <w:rsid w:val="00621DDB"/>
    <w:rsid w:val="00626D10"/>
    <w:rsid w:val="00630B26"/>
    <w:rsid w:val="00631919"/>
    <w:rsid w:val="00642CED"/>
    <w:rsid w:val="006467D3"/>
    <w:rsid w:val="00650B54"/>
    <w:rsid w:val="00652714"/>
    <w:rsid w:val="00661BAB"/>
    <w:rsid w:val="00662D5D"/>
    <w:rsid w:val="006709AB"/>
    <w:rsid w:val="00674DA8"/>
    <w:rsid w:val="00680DF1"/>
    <w:rsid w:val="006840C4"/>
    <w:rsid w:val="006A2571"/>
    <w:rsid w:val="006A481B"/>
    <w:rsid w:val="006A7575"/>
    <w:rsid w:val="006B0D90"/>
    <w:rsid w:val="006B1DAF"/>
    <w:rsid w:val="006B33D8"/>
    <w:rsid w:val="006B6DD5"/>
    <w:rsid w:val="006C59A3"/>
    <w:rsid w:val="006C59C9"/>
    <w:rsid w:val="006D0902"/>
    <w:rsid w:val="006E4B80"/>
    <w:rsid w:val="006E4BA7"/>
    <w:rsid w:val="006E56F6"/>
    <w:rsid w:val="006E65CF"/>
    <w:rsid w:val="006F3329"/>
    <w:rsid w:val="006F4EAE"/>
    <w:rsid w:val="00703326"/>
    <w:rsid w:val="0071519E"/>
    <w:rsid w:val="0071575E"/>
    <w:rsid w:val="00717F62"/>
    <w:rsid w:val="00720161"/>
    <w:rsid w:val="007216B5"/>
    <w:rsid w:val="00724DF8"/>
    <w:rsid w:val="0073645D"/>
    <w:rsid w:val="00744F3B"/>
    <w:rsid w:val="00752CEF"/>
    <w:rsid w:val="00756A3D"/>
    <w:rsid w:val="007604B6"/>
    <w:rsid w:val="00761B47"/>
    <w:rsid w:val="0078239C"/>
    <w:rsid w:val="007831E2"/>
    <w:rsid w:val="00784C57"/>
    <w:rsid w:val="00793F2F"/>
    <w:rsid w:val="00794FE0"/>
    <w:rsid w:val="007A0C42"/>
    <w:rsid w:val="007B4C2D"/>
    <w:rsid w:val="007C2D5E"/>
    <w:rsid w:val="007C47C0"/>
    <w:rsid w:val="007C5953"/>
    <w:rsid w:val="007D1082"/>
    <w:rsid w:val="007D7444"/>
    <w:rsid w:val="007E49E8"/>
    <w:rsid w:val="007E674A"/>
    <w:rsid w:val="007F1877"/>
    <w:rsid w:val="007F2CF1"/>
    <w:rsid w:val="007F3DBF"/>
    <w:rsid w:val="007F6D16"/>
    <w:rsid w:val="00802FC6"/>
    <w:rsid w:val="0081286A"/>
    <w:rsid w:val="00812ACB"/>
    <w:rsid w:val="008313F0"/>
    <w:rsid w:val="0083557C"/>
    <w:rsid w:val="0083635C"/>
    <w:rsid w:val="00837F12"/>
    <w:rsid w:val="008477CA"/>
    <w:rsid w:val="008765D5"/>
    <w:rsid w:val="008808C6"/>
    <w:rsid w:val="00880AC8"/>
    <w:rsid w:val="00880ECA"/>
    <w:rsid w:val="00883D47"/>
    <w:rsid w:val="00885201"/>
    <w:rsid w:val="0088592F"/>
    <w:rsid w:val="00885B5F"/>
    <w:rsid w:val="00885E31"/>
    <w:rsid w:val="00887679"/>
    <w:rsid w:val="00893ECA"/>
    <w:rsid w:val="008946F7"/>
    <w:rsid w:val="00895DA6"/>
    <w:rsid w:val="008A519B"/>
    <w:rsid w:val="008A573F"/>
    <w:rsid w:val="008A7F93"/>
    <w:rsid w:val="008B1F30"/>
    <w:rsid w:val="008B2E96"/>
    <w:rsid w:val="008B6AFF"/>
    <w:rsid w:val="008C43CA"/>
    <w:rsid w:val="008D26D8"/>
    <w:rsid w:val="008D6339"/>
    <w:rsid w:val="008E557A"/>
    <w:rsid w:val="008E5B5F"/>
    <w:rsid w:val="008F6AB5"/>
    <w:rsid w:val="00914F5B"/>
    <w:rsid w:val="00923D2E"/>
    <w:rsid w:val="00924047"/>
    <w:rsid w:val="00937972"/>
    <w:rsid w:val="00937F9B"/>
    <w:rsid w:val="00944DE6"/>
    <w:rsid w:val="0094682D"/>
    <w:rsid w:val="00947D55"/>
    <w:rsid w:val="00955F81"/>
    <w:rsid w:val="0096067A"/>
    <w:rsid w:val="00964C40"/>
    <w:rsid w:val="00972DC1"/>
    <w:rsid w:val="00980DBB"/>
    <w:rsid w:val="00982FCD"/>
    <w:rsid w:val="009854B1"/>
    <w:rsid w:val="009931D7"/>
    <w:rsid w:val="009A211A"/>
    <w:rsid w:val="009B2597"/>
    <w:rsid w:val="009B55B8"/>
    <w:rsid w:val="009C7862"/>
    <w:rsid w:val="009D1170"/>
    <w:rsid w:val="009E74A0"/>
    <w:rsid w:val="00A00F10"/>
    <w:rsid w:val="00A00F51"/>
    <w:rsid w:val="00A031A7"/>
    <w:rsid w:val="00A05D34"/>
    <w:rsid w:val="00A23FF4"/>
    <w:rsid w:val="00A2616A"/>
    <w:rsid w:val="00A26568"/>
    <w:rsid w:val="00A26AB9"/>
    <w:rsid w:val="00A411B6"/>
    <w:rsid w:val="00A418DD"/>
    <w:rsid w:val="00A42C9F"/>
    <w:rsid w:val="00A42ED5"/>
    <w:rsid w:val="00A4597E"/>
    <w:rsid w:val="00A47612"/>
    <w:rsid w:val="00A57CD6"/>
    <w:rsid w:val="00A60297"/>
    <w:rsid w:val="00A63C08"/>
    <w:rsid w:val="00A650F3"/>
    <w:rsid w:val="00A709B8"/>
    <w:rsid w:val="00A72862"/>
    <w:rsid w:val="00A75D08"/>
    <w:rsid w:val="00A805C3"/>
    <w:rsid w:val="00A805F6"/>
    <w:rsid w:val="00A832FB"/>
    <w:rsid w:val="00A86E26"/>
    <w:rsid w:val="00A87262"/>
    <w:rsid w:val="00A94E8D"/>
    <w:rsid w:val="00AA2C31"/>
    <w:rsid w:val="00AA3401"/>
    <w:rsid w:val="00AA3FAD"/>
    <w:rsid w:val="00AA4BDB"/>
    <w:rsid w:val="00AB0CC7"/>
    <w:rsid w:val="00AB48F2"/>
    <w:rsid w:val="00AC18FF"/>
    <w:rsid w:val="00AC2FDD"/>
    <w:rsid w:val="00AC6AC0"/>
    <w:rsid w:val="00AD13B3"/>
    <w:rsid w:val="00AD4C2D"/>
    <w:rsid w:val="00AE0D25"/>
    <w:rsid w:val="00AE5E40"/>
    <w:rsid w:val="00AF51F3"/>
    <w:rsid w:val="00AF706E"/>
    <w:rsid w:val="00AF786F"/>
    <w:rsid w:val="00B0608B"/>
    <w:rsid w:val="00B068E3"/>
    <w:rsid w:val="00B1244C"/>
    <w:rsid w:val="00B20D0E"/>
    <w:rsid w:val="00B21133"/>
    <w:rsid w:val="00B24C95"/>
    <w:rsid w:val="00B26193"/>
    <w:rsid w:val="00B26BB1"/>
    <w:rsid w:val="00B3363A"/>
    <w:rsid w:val="00B3694A"/>
    <w:rsid w:val="00B4172C"/>
    <w:rsid w:val="00B43FD8"/>
    <w:rsid w:val="00B60CD8"/>
    <w:rsid w:val="00B62A7F"/>
    <w:rsid w:val="00B638D7"/>
    <w:rsid w:val="00B71FAC"/>
    <w:rsid w:val="00B75E86"/>
    <w:rsid w:val="00B76FE3"/>
    <w:rsid w:val="00B81B58"/>
    <w:rsid w:val="00B8437D"/>
    <w:rsid w:val="00B94757"/>
    <w:rsid w:val="00B95517"/>
    <w:rsid w:val="00BA2BC5"/>
    <w:rsid w:val="00BA3636"/>
    <w:rsid w:val="00BB19A1"/>
    <w:rsid w:val="00BB73AD"/>
    <w:rsid w:val="00BC1A81"/>
    <w:rsid w:val="00BC39AA"/>
    <w:rsid w:val="00BC43F8"/>
    <w:rsid w:val="00BC6B29"/>
    <w:rsid w:val="00BD64BC"/>
    <w:rsid w:val="00BE26DD"/>
    <w:rsid w:val="00BF28D4"/>
    <w:rsid w:val="00BF56FD"/>
    <w:rsid w:val="00C0054B"/>
    <w:rsid w:val="00C10035"/>
    <w:rsid w:val="00C24DC3"/>
    <w:rsid w:val="00C2633B"/>
    <w:rsid w:val="00C30003"/>
    <w:rsid w:val="00C30C3A"/>
    <w:rsid w:val="00C3127E"/>
    <w:rsid w:val="00C33B05"/>
    <w:rsid w:val="00C349F9"/>
    <w:rsid w:val="00C37A0D"/>
    <w:rsid w:val="00C4485E"/>
    <w:rsid w:val="00C5303D"/>
    <w:rsid w:val="00C543B1"/>
    <w:rsid w:val="00C546FA"/>
    <w:rsid w:val="00C566EF"/>
    <w:rsid w:val="00C56F84"/>
    <w:rsid w:val="00C617AB"/>
    <w:rsid w:val="00C6612C"/>
    <w:rsid w:val="00C70EBC"/>
    <w:rsid w:val="00C70EDB"/>
    <w:rsid w:val="00C71DA0"/>
    <w:rsid w:val="00C760BA"/>
    <w:rsid w:val="00C8056E"/>
    <w:rsid w:val="00C82071"/>
    <w:rsid w:val="00C8574F"/>
    <w:rsid w:val="00C90FAC"/>
    <w:rsid w:val="00C910B3"/>
    <w:rsid w:val="00C95294"/>
    <w:rsid w:val="00C97AAF"/>
    <w:rsid w:val="00CB0EFD"/>
    <w:rsid w:val="00CC2BDA"/>
    <w:rsid w:val="00CE3169"/>
    <w:rsid w:val="00CE6C93"/>
    <w:rsid w:val="00CF1F82"/>
    <w:rsid w:val="00D00A01"/>
    <w:rsid w:val="00D04C56"/>
    <w:rsid w:val="00D07C9B"/>
    <w:rsid w:val="00D07FA6"/>
    <w:rsid w:val="00D1475E"/>
    <w:rsid w:val="00D14F71"/>
    <w:rsid w:val="00D2192F"/>
    <w:rsid w:val="00D238FD"/>
    <w:rsid w:val="00D31BF4"/>
    <w:rsid w:val="00D32772"/>
    <w:rsid w:val="00D34D49"/>
    <w:rsid w:val="00D41761"/>
    <w:rsid w:val="00D42C3E"/>
    <w:rsid w:val="00D457BB"/>
    <w:rsid w:val="00D50D0C"/>
    <w:rsid w:val="00D56D20"/>
    <w:rsid w:val="00D625E9"/>
    <w:rsid w:val="00D72F18"/>
    <w:rsid w:val="00D81F17"/>
    <w:rsid w:val="00D821DB"/>
    <w:rsid w:val="00D84114"/>
    <w:rsid w:val="00D9749E"/>
    <w:rsid w:val="00DB1498"/>
    <w:rsid w:val="00DB2468"/>
    <w:rsid w:val="00DC02D6"/>
    <w:rsid w:val="00DC10C6"/>
    <w:rsid w:val="00DC32CA"/>
    <w:rsid w:val="00DC7005"/>
    <w:rsid w:val="00DD7CD3"/>
    <w:rsid w:val="00DE55A1"/>
    <w:rsid w:val="00DF59FE"/>
    <w:rsid w:val="00E0247F"/>
    <w:rsid w:val="00E039D8"/>
    <w:rsid w:val="00E043FF"/>
    <w:rsid w:val="00E07128"/>
    <w:rsid w:val="00E07B9C"/>
    <w:rsid w:val="00E15FD6"/>
    <w:rsid w:val="00E15FEE"/>
    <w:rsid w:val="00E17CAC"/>
    <w:rsid w:val="00E2671B"/>
    <w:rsid w:val="00E2770D"/>
    <w:rsid w:val="00E434E5"/>
    <w:rsid w:val="00E45449"/>
    <w:rsid w:val="00E47592"/>
    <w:rsid w:val="00E47B56"/>
    <w:rsid w:val="00E533F6"/>
    <w:rsid w:val="00E6214C"/>
    <w:rsid w:val="00E62FE1"/>
    <w:rsid w:val="00E63538"/>
    <w:rsid w:val="00E64724"/>
    <w:rsid w:val="00E6651C"/>
    <w:rsid w:val="00E76710"/>
    <w:rsid w:val="00E81C0B"/>
    <w:rsid w:val="00E82DDD"/>
    <w:rsid w:val="00E908C9"/>
    <w:rsid w:val="00EB11BE"/>
    <w:rsid w:val="00EB3CEA"/>
    <w:rsid w:val="00EC051E"/>
    <w:rsid w:val="00EC7FD2"/>
    <w:rsid w:val="00ED13D0"/>
    <w:rsid w:val="00ED5F87"/>
    <w:rsid w:val="00ED7A78"/>
    <w:rsid w:val="00EF6A5F"/>
    <w:rsid w:val="00F03394"/>
    <w:rsid w:val="00F04A5E"/>
    <w:rsid w:val="00F075AD"/>
    <w:rsid w:val="00F11E25"/>
    <w:rsid w:val="00F125F3"/>
    <w:rsid w:val="00F14DFB"/>
    <w:rsid w:val="00F20F7E"/>
    <w:rsid w:val="00F33088"/>
    <w:rsid w:val="00F47216"/>
    <w:rsid w:val="00F50B59"/>
    <w:rsid w:val="00F526FD"/>
    <w:rsid w:val="00F540D8"/>
    <w:rsid w:val="00F54D5B"/>
    <w:rsid w:val="00F56344"/>
    <w:rsid w:val="00F64442"/>
    <w:rsid w:val="00F81727"/>
    <w:rsid w:val="00F82685"/>
    <w:rsid w:val="00F84B8F"/>
    <w:rsid w:val="00F95E0C"/>
    <w:rsid w:val="00F97DC4"/>
    <w:rsid w:val="00FA13B7"/>
    <w:rsid w:val="00FA1963"/>
    <w:rsid w:val="00FA1F87"/>
    <w:rsid w:val="00FA7C35"/>
    <w:rsid w:val="00FB2C48"/>
    <w:rsid w:val="00FB6011"/>
    <w:rsid w:val="00FC0151"/>
    <w:rsid w:val="00FC06E4"/>
    <w:rsid w:val="00FC50D1"/>
    <w:rsid w:val="00FD26B3"/>
    <w:rsid w:val="00FD5697"/>
    <w:rsid w:val="00FD5C96"/>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character" w:customStyle="1" w:styleId="cf01">
    <w:name w:val="cf01"/>
    <w:basedOn w:val="DefaultParagraphFont"/>
    <w:rsid w:val="00880AC8"/>
    <w:rPr>
      <w:rFonts w:ascii="Segoe UI" w:hAnsi="Segoe UI" w:cs="Segoe UI" w:hint="default"/>
      <w:sz w:val="18"/>
      <w:szCs w:val="18"/>
    </w:rPr>
  </w:style>
  <w:style w:type="character" w:styleId="UnresolvedMention">
    <w:name w:val="Unresolved Mention"/>
    <w:basedOn w:val="DefaultParagraphFont"/>
    <w:uiPriority w:val="99"/>
    <w:semiHidden/>
    <w:unhideWhenUsed/>
    <w:rsid w:val="00A00F51"/>
    <w:rPr>
      <w:color w:val="605E5C"/>
      <w:shd w:val="clear" w:color="auto" w:fill="E1DFDD"/>
    </w:rPr>
  </w:style>
  <w:style w:type="paragraph" w:styleId="Revision">
    <w:name w:val="Revision"/>
    <w:hidden/>
    <w:uiPriority w:val="99"/>
    <w:semiHidden/>
    <w:rsid w:val="00407B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877</Words>
  <Characters>5000</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2023-08-21T12:47:00Z</dcterms:created>
  <dcterms:modified xsi:type="dcterms:W3CDTF">2023-10-02T01:50:00Z</dcterms:modified>
</cp:coreProperties>
</file>