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4D955" w14:textId="0D7EC83D" w:rsidR="000F1E97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2445E1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KRAIBURG TPE: TPE </w:t>
      </w:r>
      <w:r w:rsidR="005109FD" w:rsidRPr="002445E1"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>เพิ่มประสิทธิภาพฝาน้ำเกลือ</w:t>
      </w:r>
      <w:r w:rsidRPr="002445E1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Pr="002445E1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ด้วยความยืดหยุ่น</w:t>
      </w:r>
    </w:p>
    <w:p w14:paraId="567F1A53" w14:textId="073AD6AB" w:rsidR="00281FF5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 w:hint="cs"/>
          <w:b/>
          <w:bCs/>
          <w:sz w:val="24"/>
          <w:szCs w:val="24"/>
          <w:lang w:eastAsia="en-US" w:bidi="th-TH"/>
        </w:rPr>
      </w:pPr>
      <w:r w:rsidRPr="002445E1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และความสามารถในการปิดผนึกขั้นสูง</w:t>
      </w:r>
    </w:p>
    <w:p w14:paraId="7CA3CC1E" w14:textId="77777777" w:rsidR="00C66BE8" w:rsidRPr="002445E1" w:rsidRDefault="006159E1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 w:hint="cs"/>
          <w:sz w:val="20"/>
          <w:szCs w:val="20"/>
          <w:cs/>
          <w:lang w:bidi="th-TH"/>
        </w:rPr>
        <w:t>ฝาน้ำเกลือ</w:t>
      </w:r>
      <w:r w:rsidR="00C66BE8" w:rsidRPr="002445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C66BE8" w:rsidRPr="002445E1">
        <w:rPr>
          <w:rFonts w:ascii="Leelawadee" w:hAnsi="Leelawadee" w:cs="Leelawadee"/>
          <w:sz w:val="20"/>
          <w:szCs w:val="20"/>
          <w:lang w:bidi="th-TH"/>
        </w:rPr>
        <w:t>(Euro Head Caps)</w:t>
      </w:r>
      <w:r w:rsidR="00C530C0" w:rsidRPr="002445E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C530C0" w:rsidRPr="002445E1">
        <w:rPr>
          <w:rFonts w:ascii="Leelawadee" w:hAnsi="Leelawadee" w:cs="Leelawadee"/>
          <w:sz w:val="20"/>
          <w:szCs w:val="20"/>
          <w:cs/>
          <w:lang w:bidi="th-TH"/>
        </w:rPr>
        <w:t>ได้รับการออกแบบทางวิศวกรรมอย่างแม่นยำ ทำหน้าที่เป็น</w:t>
      </w:r>
    </w:p>
    <w:p w14:paraId="03F36C87" w14:textId="47A35713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เกราะป้องกันที่แข็งแกร่ง ปกป้องสารที่เป็นยาจากสิ่งปนเปื้อนภายนอกที่อาจเกิดขึ้น เทคโนโลยีผนังกั้น</w:t>
      </w:r>
    </w:p>
    <w:p w14:paraId="3E584136" w14:textId="77777777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กันซึมในตัวที่มีประสิทธิภาพซึ่งมีอยู่ในทั้งสองพอร์ต รับประกันความปลอดภัย ป้องกันการปนเปื้อน </w:t>
      </w:r>
    </w:p>
    <w:p w14:paraId="29C1D96B" w14:textId="77777777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การรั่วไหล และการสูญเสียสารละลายโดยไม่ตั้งใจ นวัตกรรมนี้รับประกันความน่าเชื่อถือ</w:t>
      </w:r>
    </w:p>
    <w:p w14:paraId="60CADA8B" w14:textId="77777777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ทางเภสัชกรรมโดยทำให้กระบวนการเปิดง่ายขึ้น และปรับปรุงสุขอนามัย ฝาครอบ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Euro Head Caps </w:t>
      </w:r>
    </w:p>
    <w:p w14:paraId="7E0C401F" w14:textId="6EB0946C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ผลิตจากวัสดุ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ที่ล้ำสมัย ช่วยให้เจาะระหว่างการใช้งานได้อย่างง่ายดาย ถือเป็นการผสาน</w:t>
      </w:r>
      <w:r w:rsidR="002445E1" w:rsidRPr="002445E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รวมของความสะดวกสบาย ความคุ้มทุน และการยึดมั่นในมาตรฐานทางการแพทย์สูงสุดอย่างราบรื่น</w:t>
      </w:r>
    </w:p>
    <w:p w14:paraId="5D31F372" w14:textId="77777777" w:rsidR="00104033" w:rsidRPr="002445E1" w:rsidRDefault="00104033" w:rsidP="00B91C17">
      <w:pPr>
        <w:spacing w:after="0" w:line="360" w:lineRule="auto"/>
        <w:ind w:right="425"/>
        <w:jc w:val="both"/>
        <w:rPr>
          <w:rFonts w:ascii="Arial" w:hAnsi="Arial" w:cs="Arial"/>
          <w:sz w:val="20"/>
          <w:szCs w:val="20"/>
          <w:lang w:bidi="th-TH"/>
        </w:rPr>
      </w:pPr>
    </w:p>
    <w:p w14:paraId="1C5BC73A" w14:textId="77777777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THERMOLAST® H HC/RS/AP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เป็นโซลูชันสำหรับการใช้</w:t>
      </w:r>
    </w:p>
    <w:p w14:paraId="1E20DAE1" w14:textId="5EBC613D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งาน</w:t>
      </w:r>
      <w:r w:rsidRPr="002445E1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ด้านการดูแลสุขภาพ</w:t>
      </w:r>
      <w:r w:rsidR="00B91C17">
        <w:rPr>
          <w:rFonts w:ascii="Leelawadee" w:hAnsi="Leelawadee" w:cs="Leelawadee" w:hint="cs"/>
          <w:sz w:val="20"/>
          <w:szCs w:val="20"/>
          <w:cs/>
          <w:lang w:bidi="th-TH"/>
        </w:rPr>
        <w:t xml:space="preserve">- </w:t>
      </w:r>
      <w:hyperlink r:id="rId11" w:history="1">
        <w:r w:rsidR="00B91C17" w:rsidRPr="006245A3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https://www.kraiburg-tpe.com/en/medical</w:t>
        </w:r>
      </w:hyperlink>
      <w:r w:rsidR="00B91C1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D13848" w:rsidRPr="002445E1">
        <w:rPr>
          <w:rFonts w:ascii="Leelawadee" w:hAnsi="Leelawadee" w:cs="Leelawadee" w:hint="cs"/>
          <w:sz w:val="20"/>
          <w:szCs w:val="20"/>
          <w:highlight w:val="yellow"/>
          <w:cs/>
          <w:lang w:bidi="th-TH"/>
        </w:rPr>
        <w:t>ใช้เป็นที่</w:t>
      </w:r>
      <w:r w:rsidRPr="002445E1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ปิดผนึก</w:t>
      </w:r>
      <w:r w:rsidR="00B91C17">
        <w:rPr>
          <w:rFonts w:ascii="Leelawadee" w:hAnsi="Leelawadee" w:cs="Leelawadee" w:hint="cs"/>
          <w:sz w:val="20"/>
          <w:szCs w:val="20"/>
          <w:cs/>
          <w:lang w:bidi="th-TH"/>
        </w:rPr>
        <w:t>-</w:t>
      </w:r>
      <w:r w:rsidR="00B91C17" w:rsidRPr="00B91C17">
        <w:t xml:space="preserve"> </w:t>
      </w:r>
      <w:hyperlink r:id="rId12" w:history="1">
        <w:r w:rsidR="00B91C17" w:rsidRPr="006245A3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https://www.kraiburg-tpe.com/th/safe-soft-touch-and-ergonomic-tpe-benefit-pipette-manufacturers</w:t>
        </w:r>
      </w:hyperlink>
      <w:r w:rsidR="00B91C1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ทางการแพทย์ สำหรับตลาดเอเชียแปซิฟิกโดยเฉพาะ </w:t>
      </w:r>
    </w:p>
    <w:p w14:paraId="5B804B9E" w14:textId="07F6B23F" w:rsidR="00C530C0" w:rsidRPr="002445E1" w:rsidRDefault="00C530C0" w:rsidP="00B91C17">
      <w:pPr>
        <w:pStyle w:val="NoSpacing"/>
        <w:spacing w:line="360" w:lineRule="auto"/>
        <w:ind w:right="425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ซึ่งตอกย้ำความมุ่งมั่นของบริษัทในการนำเสนอโซลูชันที่เป็นนวัตกรรม เชื่อถือได้ และปลอดภัย</w:t>
      </w:r>
    </w:p>
    <w:p w14:paraId="210A1099" w14:textId="77777777" w:rsidR="00E92853" w:rsidRPr="002445E1" w:rsidRDefault="00E92853" w:rsidP="002445E1">
      <w:pPr>
        <w:spacing w:after="0" w:line="360" w:lineRule="auto"/>
        <w:ind w:right="1559"/>
        <w:jc w:val="both"/>
        <w:rPr>
          <w:rFonts w:ascii="Arial" w:hAnsi="Arial" w:cs="Arial"/>
          <w:strike/>
          <w:sz w:val="20"/>
          <w:szCs w:val="20"/>
        </w:rPr>
      </w:pPr>
    </w:p>
    <w:p w14:paraId="7791FDCB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THERMOLAST® H HC/RS/AP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โดดเด่นในฐานะสุดยอดแห่ง</w:t>
      </w:r>
    </w:p>
    <w:p w14:paraId="44C3208E" w14:textId="77777777" w:rsidR="00340E37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นวัตกรรม โดยกำหนดมาตรฐานใหม่สำหรับความน่าเชื่อถือและความคล่องตัวในด้านการ</w:t>
      </w:r>
      <w:r w:rsidR="00340E37" w:rsidRPr="002445E1">
        <w:rPr>
          <w:rFonts w:ascii="Leelawadee" w:hAnsi="Leelawadee" w:cs="Leelawadee" w:hint="cs"/>
          <w:sz w:val="20"/>
          <w:szCs w:val="20"/>
          <w:cs/>
          <w:lang w:bidi="th-TH"/>
        </w:rPr>
        <w:t>เป็น</w:t>
      </w:r>
    </w:p>
    <w:p w14:paraId="645ED10D" w14:textId="77777777" w:rsidR="002B2B97" w:rsidRPr="002445E1" w:rsidRDefault="00340E37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="002B2B97" w:rsidRPr="002445E1">
        <w:rPr>
          <w:rFonts w:ascii="Leelawadee" w:hAnsi="Leelawadee" w:cs="Leelawadee" w:hint="cs"/>
          <w:sz w:val="20"/>
          <w:szCs w:val="20"/>
          <w:cs/>
          <w:lang w:bidi="th-TH"/>
        </w:rPr>
        <w:t>ครอบ</w:t>
      </w:r>
      <w:r w:rsidR="00C530C0"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ปิดยา ซีรีส์นี้สร้างขึ้นด้วยความแม่นยำ โดดเด่นด้วยข้อดีด้านวัสดุที่ยอดเยี่ยมมากมาย </w:t>
      </w:r>
    </w:p>
    <w:p w14:paraId="0916685C" w14:textId="20E8095F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ซึ่งกำหนดนิยามใหม่ของความสามารถในการปิดขวดใส่</w:t>
      </w:r>
      <w:r w:rsidR="0017393B" w:rsidRPr="002445E1">
        <w:rPr>
          <w:rFonts w:ascii="Leelawadee" w:hAnsi="Leelawadee" w:cs="Leelawadee" w:hint="cs"/>
          <w:sz w:val="20"/>
          <w:szCs w:val="20"/>
          <w:cs/>
          <w:lang w:bidi="th-TH"/>
        </w:rPr>
        <w:t>น้ำ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เกลือ</w:t>
      </w:r>
    </w:p>
    <w:p w14:paraId="52C68CD5" w14:textId="77777777" w:rsidR="00281FF5" w:rsidRPr="002445E1" w:rsidRDefault="00281FF5" w:rsidP="002445E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4D1DE963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HC/RS/AP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แสดงให้เห็นถึงความยืดหยุ่นที่ดี โดยรับประกันว่าจะเกิดชิ้นส่วนน้อยที่สุด</w:t>
      </w:r>
    </w:p>
    <w:p w14:paraId="565B2FBD" w14:textId="77777777" w:rsidR="00704BDB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เมื่อเจาะ ทำให้เป็นตัวเลือกที่เชื่อถือได้และไว้วางใจได้สำหรับการปิดขวดใส่</w:t>
      </w:r>
      <w:r w:rsidR="00704BDB" w:rsidRPr="002445E1">
        <w:rPr>
          <w:rFonts w:ascii="Leelawadee" w:hAnsi="Leelawadee" w:cs="Leelawadee" w:hint="cs"/>
          <w:sz w:val="20"/>
          <w:szCs w:val="20"/>
          <w:cs/>
          <w:lang w:bidi="th-TH"/>
        </w:rPr>
        <w:t>น้ำ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เกลือ </w:t>
      </w:r>
    </w:p>
    <w:p w14:paraId="292F73BE" w14:textId="77777777" w:rsidR="00A30DFF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มีการยึดเกาะที่ดีกับทั้ง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PP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ผ่านการฉีดขึ้นรูปหลาย</w:t>
      </w:r>
      <w:r w:rsidR="00A30DFF" w:rsidRPr="002445E1">
        <w:rPr>
          <w:rFonts w:ascii="Leelawadee" w:hAnsi="Leelawadee" w:cs="Leelawadee" w:hint="cs"/>
          <w:sz w:val="20"/>
          <w:szCs w:val="20"/>
          <w:cs/>
          <w:lang w:bidi="th-TH"/>
        </w:rPr>
        <w:t>องค์ประกอบ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 ลักษณะที่โปร่งแสง</w:t>
      </w:r>
    </w:p>
    <w:p w14:paraId="48FF0ECB" w14:textId="77777777" w:rsidR="00A43D1B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ช่วยให้สามารถ</w:t>
      </w:r>
      <w:r w:rsidRPr="002445E1">
        <w:rPr>
          <w:rFonts w:ascii="Leelawadee" w:hAnsi="Leelawadee" w:cs="Leelawadee" w:hint="cs"/>
          <w:sz w:val="20"/>
          <w:szCs w:val="20"/>
          <w:cs/>
          <w:lang w:bidi="th-TH"/>
        </w:rPr>
        <w:t>ทำสีสำเร็จรูป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เพื่อให้สอดคล้องกับความต้องการของโ</w:t>
      </w:r>
      <w:r w:rsidR="00A43D1B" w:rsidRPr="002445E1">
        <w:rPr>
          <w:rFonts w:ascii="Leelawadee" w:hAnsi="Leelawadee" w:cs="Leelawadee" w:hint="cs"/>
          <w:sz w:val="20"/>
          <w:szCs w:val="20"/>
          <w:cs/>
          <w:lang w:bidi="th-TH"/>
        </w:rPr>
        <w:t>ปรเจ็ค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และตอบสนอง</w:t>
      </w:r>
    </w:p>
    <w:p w14:paraId="1AA99442" w14:textId="0E57CE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ความต้องการที่หลากหลายของลูกค้า</w:t>
      </w:r>
    </w:p>
    <w:p w14:paraId="2677D749" w14:textId="77777777" w:rsidR="00281FF5" w:rsidRPr="002445E1" w:rsidRDefault="00281FF5" w:rsidP="002445E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5CA8286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THERMOLAST® H HC/RS/AP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ได้รับการทดสอบตามมาตรฐาน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ISO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10993-5 </w:t>
      </w:r>
    </w:p>
    <w:p w14:paraId="5A3F1031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GB/T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16886.5 ซึ่งแสดงให้เห็นถึงความเสถียรและความเข้ากันได้ที่ยอดเยี่ยม </w:t>
      </w:r>
    </w:p>
    <w:p w14:paraId="4F7B8F8E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นอกจากนี้ยังปฏิบัติตามกฎระเบียบที่เข้มงวดมากมาย รวมถึงข้อกำหนดของ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US FDA CFR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21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, </w:t>
      </w:r>
    </w:p>
    <w:p w14:paraId="584D3349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กฎระเบียบ (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EU)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หมายเลข 10/2011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, REACH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RoHS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โดยเฉพาะอย่างยิ่ง </w:t>
      </w:r>
    </w:p>
    <w:p w14:paraId="5EB95D28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ส่วนประกอบปราศจากส่วนผสมจากสัตว์ พีวีซี ซิลิโคน และลาเท็กซ์ ซึ่งตอกย้ำความมุ่งมั่น</w:t>
      </w:r>
    </w:p>
    <w:p w14:paraId="5B13B5B7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ด้านความปลอดภัยและความยั่งยืน สิ่งที่น่าสังเกตไม่แพ้กันคือความสามารถในการฆ่าเชื้อได้ </w:t>
      </w:r>
    </w:p>
    <w:p w14:paraId="0E1E9C1E" w14:textId="77777777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โดยชุดผลิตภัณฑ์นี้สามารถนึ่งฆ่าเชื้อที่อุณหภูมิ 121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°C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หรือฆ่าเชื้อด้วยวิธี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EtO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เพื่อให้มั่นใจ</w:t>
      </w:r>
    </w:p>
    <w:p w14:paraId="033E2DA5" w14:textId="45277193" w:rsidR="00C530C0" w:rsidRPr="002445E1" w:rsidRDefault="00C530C0" w:rsidP="002445E1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ถึงความปลอดเชื้อโดยไม่ลดทอนประสิทธิภาพลง</w:t>
      </w:r>
    </w:p>
    <w:p w14:paraId="0EDECB02" w14:textId="77777777" w:rsidR="00281FF5" w:rsidRPr="002445E1" w:rsidRDefault="00281FF5" w:rsidP="002445E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6DA333C" w14:textId="744A3D17" w:rsidR="00EC62FD" w:rsidRPr="002445E1" w:rsidRDefault="00C530C0" w:rsidP="00B91C1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445E1">
        <w:rPr>
          <w:rFonts w:ascii="Leelawadee" w:hAnsi="Leelawadee" w:cs="Leelawadee"/>
          <w:sz w:val="20"/>
          <w:szCs w:val="20"/>
          <w:highlight w:val="yellow"/>
          <w:lang w:bidi="th-TH"/>
        </w:rPr>
        <w:t>THERMOLAST® H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 </w:t>
      </w:r>
      <w:hyperlink r:id="rId13" w:history="1">
        <w:r w:rsidR="00B91C17" w:rsidRPr="006245A3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https://www.kraiburg-tpe.com/en/thermolast-h-healthcare-tpe</w:t>
        </w:r>
      </w:hyperlink>
      <w:r w:rsidR="00B91C1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HC/RS/AP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="00905FF9" w:rsidRPr="002445E1">
        <w:rPr>
          <w:rFonts w:ascii="Leelawadee" w:hAnsi="Leelawadee" w:cs="Leelawadee" w:hint="cs"/>
          <w:sz w:val="20"/>
          <w:szCs w:val="20"/>
          <w:cs/>
          <w:lang w:bidi="th-TH"/>
        </w:rPr>
        <w:t>ครอบคลุม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การเปลี่ยนแปลง</w:t>
      </w:r>
    </w:p>
    <w:p w14:paraId="3825919D" w14:textId="77777777" w:rsidR="00EC62FD" w:rsidRPr="002445E1" w:rsidRDefault="00C530C0" w:rsidP="00B91C1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มาตรฐานในวัสดุปิดยา ด้วยการผสมผสานที่ยอดเยี่ยมของความยืดหยุ่น การยึดเกาะ </w:t>
      </w:r>
    </w:p>
    <w:p w14:paraId="50DC50E7" w14:textId="77777777" w:rsidR="00EC62FD" w:rsidRPr="002445E1" w:rsidRDefault="00C530C0" w:rsidP="00B91C1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การปฏิบัติตามกฎระเบียบ และความสามารถในการฆ่าเชื้อ ซีรี่ส์นี้มีส่วนช่วยในอุตสาหกรรม</w:t>
      </w:r>
    </w:p>
    <w:p w14:paraId="38A9D288" w14:textId="153CF716" w:rsidR="005109FD" w:rsidRDefault="00C530C0" w:rsidP="002445E1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โดยสัญญาว่าจะให้โซลูชันที่ปลอดภัยและมีประสิทธิภาพมากขึ้นแก่ตลาดบรรจุภัณฑ์ยา</w:t>
      </w:r>
    </w:p>
    <w:p w14:paraId="494630A7" w14:textId="77777777" w:rsidR="002445E1" w:rsidRPr="002445E1" w:rsidRDefault="002445E1" w:rsidP="002445E1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</w:p>
    <w:p w14:paraId="16146A2D" w14:textId="3CF5B191" w:rsidR="00C530C0" w:rsidRPr="002445E1" w:rsidRDefault="00C530C0" w:rsidP="002445E1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2445E1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2445E1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TPE </w:t>
      </w:r>
      <w:r w:rsidRPr="002445E1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7E7B2BFF" w14:textId="77777777" w:rsidR="00C530C0" w:rsidRPr="002445E1" w:rsidRDefault="00C530C0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นวัตกรรมด้านความยั่งยืนล่าสุดของ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ประกอบด้วยชุดโซลูชันวัสดุที่พัฒนา</w:t>
      </w:r>
    </w:p>
    <w:p w14:paraId="2667FAFA" w14:textId="77777777" w:rsidR="008B2971" w:rsidRPr="002445E1" w:rsidRDefault="00C530C0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ขึ้นเป็นพิเศษสำหรับ</w:t>
      </w:r>
      <w:r w:rsidR="005F7C77" w:rsidRPr="002445E1">
        <w:rPr>
          <w:rFonts w:ascii="Leelawadee" w:hAnsi="Leelawadee" w:cs="Leelawadee" w:hint="cs"/>
          <w:sz w:val="20"/>
          <w:szCs w:val="20"/>
          <w:cs/>
          <w:lang w:bidi="th-TH"/>
        </w:rPr>
        <w:t>ยาน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ยนต์ </w:t>
      </w:r>
      <w:r w:rsidR="005F7C77" w:rsidRPr="002445E1">
        <w:rPr>
          <w:rFonts w:ascii="Leelawadee" w:hAnsi="Leelawadee" w:cs="Leelawadee" w:hint="cs"/>
          <w:sz w:val="20"/>
          <w:szCs w:val="20"/>
          <w:cs/>
          <w:lang w:bidi="th-TH"/>
        </w:rPr>
        <w:t>อุปโภค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บริโภค </w:t>
      </w:r>
      <w:r w:rsidR="008B2971" w:rsidRPr="002445E1">
        <w:rPr>
          <w:rFonts w:ascii="Leelawadee" w:hAnsi="Leelawadee" w:cs="Leelawadee" w:hint="cs"/>
          <w:sz w:val="20"/>
          <w:szCs w:val="20"/>
          <w:cs/>
          <w:lang w:bidi="th-TH"/>
        </w:rPr>
        <w:t>คอนซูมเมอร์อิเล็กทรอนิกส์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 อุปกรณ์สวมใส่ </w:t>
      </w:r>
    </w:p>
    <w:p w14:paraId="0BE96BED" w14:textId="77777777" w:rsidR="008B2971" w:rsidRPr="002445E1" w:rsidRDefault="00C530C0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และการใช้งานในอุตสาหกรรม ประกอบด้วย</w:t>
      </w:r>
      <w:r w:rsidR="008B2971" w:rsidRPr="002445E1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รีไซเคิลหลังการบริโภค (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PCR)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สูงถึง 48%</w:t>
      </w:r>
    </w:p>
    <w:p w14:paraId="15859FF8" w14:textId="77777777" w:rsidR="008B2971" w:rsidRPr="002445E1" w:rsidRDefault="00C530C0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และรีไซเคิลหลังอุตสาหกรรม (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PIR)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50% วัสดุดังกล่าวเป็นไปตามมาตรฐานสากลหลายมาตรฐาน </w:t>
      </w:r>
    </w:p>
    <w:p w14:paraId="7994928E" w14:textId="77777777" w:rsidR="008B2971" w:rsidRPr="002445E1" w:rsidRDefault="00C530C0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เช่น การปฏิบัติตามข้อกำหนดวัตถุดิบของ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FDA, RoHS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REACH SVHC </w:t>
      </w:r>
    </w:p>
    <w:p w14:paraId="1F15958E" w14:textId="24C54ABD" w:rsidR="00C530C0" w:rsidRPr="002445E1" w:rsidRDefault="00C530C0" w:rsidP="002445E1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ยังมอบค่าการปล่อยก๊าซคาร์บอนของผลิตภัณฑ์ให้กับลูกค้าอีกด้วย</w:t>
      </w:r>
    </w:p>
    <w:p w14:paraId="121AC70F" w14:textId="3FD106DB" w:rsidR="008F0B28" w:rsidRPr="002445E1" w:rsidRDefault="008F0B28" w:rsidP="002445E1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u w:val="single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2445E1">
        <w:rPr>
          <w:rFonts w:ascii="Leelawadee" w:hAnsi="Leelawadee" w:cs="Leelawadee"/>
          <w:sz w:val="20"/>
          <w:szCs w:val="20"/>
          <w:lang w:bidi="th-TH"/>
        </w:rPr>
        <w:t xml:space="preserve">? </w:t>
      </w:r>
      <w:r w:rsidRPr="002445E1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6FD4A7D0" w14:textId="5A5368D6" w:rsidR="008F0B28" w:rsidRPr="002445E1" w:rsidRDefault="008F0B28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445E1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</w:t>
      </w:r>
      <w:r w:rsidRPr="002445E1">
        <w:rPr>
          <w:rFonts w:ascii="Leelawadee" w:hAnsi="Leelawadee" w:cs="Leelawadee" w:hint="cs"/>
          <w:sz w:val="20"/>
          <w:szCs w:val="20"/>
          <w:cs/>
          <w:lang w:bidi="th-TH"/>
        </w:rPr>
        <w:t>การแก้ปัญหา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ที่เหมาะสมสำหรับการ</w:t>
      </w:r>
      <w:r w:rsidRPr="002445E1">
        <w:rPr>
          <w:rFonts w:ascii="Leelawadee" w:hAnsi="Leelawadee" w:cs="Leelawadee" w:hint="cs"/>
          <w:sz w:val="20"/>
          <w:szCs w:val="20"/>
          <w:cs/>
          <w:lang w:bidi="th-TH"/>
        </w:rPr>
        <w:t>นำไปใช้</w:t>
      </w:r>
      <w:r w:rsidRPr="002445E1">
        <w:rPr>
          <w:rFonts w:ascii="Leelawadee" w:hAnsi="Leelawadee" w:cs="Leelawadee"/>
          <w:sz w:val="20"/>
          <w:szCs w:val="20"/>
          <w:cs/>
          <w:lang w:bidi="th-TH"/>
        </w:rPr>
        <w:t>ของคุณ</w:t>
      </w:r>
    </w:p>
    <w:p w14:paraId="2D4CD73C" w14:textId="77777777" w:rsidR="005109FD" w:rsidRDefault="005109FD" w:rsidP="008F0B28">
      <w:pPr>
        <w:pStyle w:val="NoSpacing"/>
        <w:rPr>
          <w:rFonts w:ascii="Leelawadee" w:hAnsi="Leelawadee" w:cs="Leelawadee"/>
          <w:color w:val="FF0000"/>
          <w:sz w:val="20"/>
          <w:szCs w:val="20"/>
          <w:lang w:bidi="th-TH"/>
        </w:rPr>
      </w:pPr>
    </w:p>
    <w:p w14:paraId="5EA3620F" w14:textId="77777777" w:rsidR="005109FD" w:rsidRDefault="005109FD" w:rsidP="008F0B28">
      <w:pPr>
        <w:pStyle w:val="NoSpacing"/>
        <w:rPr>
          <w:rFonts w:ascii="Leelawadee" w:hAnsi="Leelawadee" w:cs="Leelawadee"/>
          <w:color w:val="FF0000"/>
          <w:sz w:val="20"/>
          <w:szCs w:val="20"/>
          <w:lang w:bidi="th-TH"/>
        </w:rPr>
      </w:pPr>
    </w:p>
    <w:p w14:paraId="7E14C407" w14:textId="7A1978CF" w:rsidR="00605ED9" w:rsidRPr="005109FD" w:rsidRDefault="002445E1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699A105F" wp14:editId="66FF362D">
            <wp:extent cx="4263940" cy="2359621"/>
            <wp:effectExtent l="0" t="0" r="3810" b="3175"/>
            <wp:docPr id="437951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887" cy="2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21566" w14:textId="77777777" w:rsidR="002445E1" w:rsidRPr="00B37C59" w:rsidRDefault="002445E1" w:rsidP="002445E1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6C6BA984" w14:textId="77777777" w:rsidR="002445E1" w:rsidRPr="00B37C59" w:rsidRDefault="002445E1" w:rsidP="002445E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5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 </w:t>
      </w:r>
    </w:p>
    <w:p w14:paraId="79532762" w14:textId="77777777" w:rsidR="002445E1" w:rsidRPr="00B37C59" w:rsidRDefault="002445E1" w:rsidP="002445E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61AD351" w14:textId="77777777" w:rsidR="002445E1" w:rsidRPr="00B37C59" w:rsidRDefault="002445E1" w:rsidP="002445E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E296F84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945B2C6" wp14:editId="41E83A7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7F16C" w14:textId="77777777" w:rsidR="002445E1" w:rsidRPr="00B37C59" w:rsidRDefault="002445E1" w:rsidP="002445E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13E5873E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51877C0" wp14:editId="16B6A5E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82022E" w14:textId="77777777" w:rsidR="002445E1" w:rsidRPr="00B37C59" w:rsidRDefault="002445E1" w:rsidP="002445E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19A8272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1F8AF9D3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319EE627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807DF71" wp14:editId="6113DF4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26A3A27" wp14:editId="5045D85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2884F5A" wp14:editId="625904D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C1A8698" wp14:editId="70AA1F5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980B680" wp14:editId="69E6365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0249F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12B9BDAC" w14:textId="77777777" w:rsidR="002445E1" w:rsidRPr="00B37C59" w:rsidRDefault="002445E1" w:rsidP="002445E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FC0CD9A" wp14:editId="629C66C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E1971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412F978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66F915FB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CCD3085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66CB658F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240419E9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4C62B5E4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1E8D927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CDF612B" w14:textId="77777777" w:rsidR="002445E1" w:rsidRPr="00840514" w:rsidRDefault="002445E1" w:rsidP="002445E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009F8AB7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3993BAB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892B08B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1E8B83EC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950AA7E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6A99D58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4061AFA" w14:textId="77777777" w:rsidR="002445E1" w:rsidRPr="00F04739" w:rsidRDefault="002445E1" w:rsidP="002445E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2445E1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2445E1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AEF10" w14:textId="77777777" w:rsidR="00ED4243" w:rsidRDefault="00ED4243" w:rsidP="00784C57">
      <w:pPr>
        <w:spacing w:after="0" w:line="240" w:lineRule="auto"/>
      </w:pPr>
      <w:r>
        <w:separator/>
      </w:r>
    </w:p>
  </w:endnote>
  <w:endnote w:type="continuationSeparator" w:id="0">
    <w:p w14:paraId="58B2A8CE" w14:textId="77777777" w:rsidR="00ED4243" w:rsidRDefault="00ED424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91C1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91C1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C62FD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C62F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CFD0D" w14:textId="77777777" w:rsidR="00ED4243" w:rsidRDefault="00ED4243" w:rsidP="00784C57">
      <w:pPr>
        <w:spacing w:after="0" w:line="240" w:lineRule="auto"/>
      </w:pPr>
      <w:r>
        <w:separator/>
      </w:r>
    </w:p>
  </w:footnote>
  <w:footnote w:type="continuationSeparator" w:id="0">
    <w:p w14:paraId="1ABA20B9" w14:textId="77777777" w:rsidR="00ED4243" w:rsidRDefault="00ED424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2ED6E3D" w14:textId="77777777" w:rsidR="00B91C17" w:rsidRPr="002445E1" w:rsidRDefault="00B91C17" w:rsidP="00B91C1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2445E1">
            <w:rPr>
              <w:rFonts w:ascii="Arial" w:hAnsi="Arial" w:cs="Arial"/>
              <w:b/>
              <w:bCs/>
              <w:sz w:val="16"/>
              <w:szCs w:val="16"/>
            </w:rPr>
            <w:t xml:space="preserve">KRAIBURG TPE: TPE </w:t>
          </w:r>
          <w:proofErr w:type="spellStart"/>
          <w:r w:rsidRPr="002445E1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เพิ่มประสิทธิภาพฝาน้ำเกลือ</w:t>
          </w:r>
          <w:proofErr w:type="spellEnd"/>
          <w:r w:rsidRPr="002445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2445E1">
            <w:rPr>
              <w:rFonts w:ascii="Leelawadee UI" w:hAnsi="Leelawadee UI" w:cs="Leelawadee UI"/>
              <w:b/>
              <w:bCs/>
              <w:sz w:val="16"/>
              <w:szCs w:val="16"/>
            </w:rPr>
            <w:t>ด้วยความยืดหยุ่น</w:t>
          </w:r>
          <w:proofErr w:type="spellEnd"/>
        </w:p>
        <w:p w14:paraId="19AAFD85" w14:textId="77777777" w:rsidR="00B91C17" w:rsidRDefault="00B91C17" w:rsidP="00B91C17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2445E1">
            <w:rPr>
              <w:rFonts w:ascii="Leelawadee UI" w:hAnsi="Leelawadee UI" w:cs="Leelawadee UI"/>
              <w:b/>
              <w:bCs/>
              <w:sz w:val="16"/>
              <w:szCs w:val="16"/>
            </w:rPr>
            <w:t>และความสามารถในการปิดผนึกขั้นสูง</w:t>
          </w:r>
          <w:proofErr w:type="spellEnd"/>
        </w:p>
        <w:p w14:paraId="4FCC8566" w14:textId="77777777" w:rsidR="00B91C17" w:rsidRPr="002B7CE1" w:rsidRDefault="00B91C17" w:rsidP="00B91C1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October 2023</w:t>
          </w:r>
        </w:p>
        <w:p w14:paraId="1A56E795" w14:textId="742668BA" w:rsidR="00502615" w:rsidRPr="00073D11" w:rsidRDefault="00B91C17" w:rsidP="00B91C1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ED2F0F3" w14:textId="77777777" w:rsidR="00281FF5" w:rsidRDefault="003C4170" w:rsidP="00281FF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016E889" w14:textId="77777777" w:rsidR="002445E1" w:rsidRPr="002445E1" w:rsidRDefault="002445E1" w:rsidP="002445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2445E1">
            <w:rPr>
              <w:rFonts w:ascii="Arial" w:hAnsi="Arial" w:cs="Arial"/>
              <w:b/>
              <w:bCs/>
              <w:sz w:val="16"/>
              <w:szCs w:val="16"/>
            </w:rPr>
            <w:t xml:space="preserve">KRAIBURG TPE: TPE </w:t>
          </w:r>
          <w:proofErr w:type="spellStart"/>
          <w:r w:rsidRPr="002445E1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เพิ่มประสิทธิภาพฝาน้ำเกลือ</w:t>
          </w:r>
          <w:proofErr w:type="spellEnd"/>
          <w:r w:rsidRPr="002445E1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2445E1">
            <w:rPr>
              <w:rFonts w:ascii="Leelawadee UI" w:hAnsi="Leelawadee UI" w:cs="Leelawadee UI"/>
              <w:b/>
              <w:bCs/>
              <w:sz w:val="16"/>
              <w:szCs w:val="16"/>
            </w:rPr>
            <w:t>ด้วยความยืดหยุ่น</w:t>
          </w:r>
          <w:proofErr w:type="spellEnd"/>
        </w:p>
        <w:p w14:paraId="4CDAA576" w14:textId="77777777" w:rsidR="002445E1" w:rsidRDefault="002445E1" w:rsidP="002445E1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2445E1">
            <w:rPr>
              <w:rFonts w:ascii="Leelawadee UI" w:hAnsi="Leelawadee UI" w:cs="Leelawadee UI"/>
              <w:b/>
              <w:bCs/>
              <w:sz w:val="16"/>
              <w:szCs w:val="16"/>
            </w:rPr>
            <w:t>และความสามารถในการปิดผนึกขั้นสูง</w:t>
          </w:r>
          <w:proofErr w:type="spellEnd"/>
        </w:p>
        <w:p w14:paraId="765F9503" w14:textId="50B1B787" w:rsidR="003C4170" w:rsidRPr="002B7CE1" w:rsidRDefault="003C4170" w:rsidP="002445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353DB">
            <w:rPr>
              <w:rFonts w:ascii="Arial" w:hAnsi="Arial"/>
              <w:b/>
              <w:sz w:val="16"/>
              <w:szCs w:val="16"/>
            </w:rPr>
            <w:t>October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1E9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93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45E1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B97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0E3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A08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09FD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F7C77"/>
    <w:rsid w:val="006052A4"/>
    <w:rsid w:val="00605ED9"/>
    <w:rsid w:val="00606916"/>
    <w:rsid w:val="00610497"/>
    <w:rsid w:val="00614010"/>
    <w:rsid w:val="00614013"/>
    <w:rsid w:val="006154FB"/>
    <w:rsid w:val="006159E1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4BDB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971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0B28"/>
    <w:rsid w:val="008F1106"/>
    <w:rsid w:val="008F3C99"/>
    <w:rsid w:val="008F55F4"/>
    <w:rsid w:val="008F7818"/>
    <w:rsid w:val="00900127"/>
    <w:rsid w:val="00901B23"/>
    <w:rsid w:val="00905FBF"/>
    <w:rsid w:val="00905FF9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0DFF"/>
    <w:rsid w:val="00A34994"/>
    <w:rsid w:val="00A3522E"/>
    <w:rsid w:val="00A3687E"/>
    <w:rsid w:val="00A36C89"/>
    <w:rsid w:val="00A40DE9"/>
    <w:rsid w:val="00A423D7"/>
    <w:rsid w:val="00A4365C"/>
    <w:rsid w:val="00A43D1B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1C17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30C0"/>
    <w:rsid w:val="00C55745"/>
    <w:rsid w:val="00C566EF"/>
    <w:rsid w:val="00C6643A"/>
    <w:rsid w:val="00C66BE8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848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2FD"/>
    <w:rsid w:val="00EC6D87"/>
    <w:rsid w:val="00EC7126"/>
    <w:rsid w:val="00ED4243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F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last-h-healthcare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safe-soft-touch-and-ergonomic-tpe-benefit-pipette-manufacturer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http://purl.org/dc/terms/"/>
    <ds:schemaRef ds:uri="b0aac98f-77e3-488e-b1d0-e526279ba76f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2023-09-08T02:49:00Z</dcterms:created>
  <dcterms:modified xsi:type="dcterms:W3CDTF">2023-10-04T06:50:00Z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