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E489B" w14:textId="7EFE0493" w:rsidR="002C066D" w:rsidRPr="0055296B" w:rsidRDefault="00F17872" w:rsidP="00382C96">
      <w:pPr>
        <w:tabs>
          <w:tab w:val="left" w:pos="0"/>
          <w:tab w:val="left" w:pos="6096"/>
        </w:tabs>
        <w:spacing w:after="0" w:line="360" w:lineRule="auto"/>
        <w:ind w:right="2222"/>
        <w:jc w:val="both"/>
        <w:rPr>
          <w:rFonts w:ascii="Arial" w:hAnsi="Arial" w:cs="Arial"/>
          <w:b/>
          <w:bCs/>
          <w:sz w:val="24"/>
          <w:szCs w:val="24"/>
        </w:rPr>
      </w:pPr>
      <w:r w:rsidRPr="0055296B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nâng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cấp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thiết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kế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chai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nước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với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FC304B" w:rsidRPr="0055296B">
        <w:rPr>
          <w:rFonts w:ascii="Arial" w:hAnsi="Arial" w:cs="Arial"/>
          <w:b/>
          <w:bCs/>
          <w:sz w:val="24"/>
          <w:szCs w:val="24"/>
        </w:rPr>
        <w:t>dòng</w:t>
      </w:r>
      <w:proofErr w:type="spellEnd"/>
      <w:r w:rsidR="00FC304B" w:rsidRPr="0055296B">
        <w:rPr>
          <w:rFonts w:ascii="Arial" w:hAnsi="Arial" w:cs="Arial"/>
          <w:b/>
          <w:bCs/>
          <w:sz w:val="24"/>
          <w:szCs w:val="24"/>
          <w:lang w:val="vi-VN"/>
        </w:rPr>
        <w:t xml:space="preserve"> </w:t>
      </w:r>
      <w:r w:rsidRPr="0055296B">
        <w:rPr>
          <w:rFonts w:ascii="Arial" w:hAnsi="Arial" w:cs="Arial"/>
          <w:b/>
          <w:bCs/>
          <w:sz w:val="24"/>
          <w:szCs w:val="24"/>
        </w:rPr>
        <w:t>TPE</w:t>
      </w:r>
      <w:r w:rsidR="00FC304B" w:rsidRPr="0055296B">
        <w:rPr>
          <w:rFonts w:ascii="Arial" w:hAnsi="Arial" w:cs="Arial"/>
          <w:b/>
          <w:bCs/>
          <w:sz w:val="24"/>
          <w:szCs w:val="24"/>
          <w:lang w:val="vi-VN"/>
        </w:rPr>
        <w:t xml:space="preserve"> </w:t>
      </w:r>
      <w:r w:rsidR="00E04E61" w:rsidRPr="0055296B">
        <w:rPr>
          <w:rFonts w:ascii="Arial" w:hAnsi="Arial" w:cs="Arial"/>
          <w:b/>
          <w:bCs/>
          <w:sz w:val="24"/>
          <w:szCs w:val="24"/>
          <w:lang w:val="vi-VN" w:eastAsia="zh-CN"/>
        </w:rPr>
        <w:t>cải tiến</w:t>
      </w:r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tiếp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xúc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với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thực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4"/>
          <w:szCs w:val="24"/>
        </w:rPr>
        <w:t>phẩm</w:t>
      </w:r>
      <w:proofErr w:type="spellEnd"/>
      <w:r w:rsidRPr="0055296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EB17CC7" w14:textId="77777777" w:rsidR="0055296B" w:rsidRPr="0055296B" w:rsidRDefault="0055296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B81689E" w14:textId="41FA6996" w:rsidR="00203C0A" w:rsidRPr="0055296B" w:rsidRDefault="003C02BE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55296B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55296B">
        <w:rPr>
          <w:rFonts w:ascii="Arial" w:hAnsi="Arial" w:cs="Arial"/>
          <w:sz w:val="20"/>
          <w:szCs w:val="20"/>
        </w:rPr>
        <w:t>mang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đến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sự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kết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hợp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hoàn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hảo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giữa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chức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năng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tính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thẩm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mỹ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với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loạt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hợp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5BE8" w:rsidRPr="0055296B">
        <w:rPr>
          <w:rFonts w:ascii="Arial" w:hAnsi="Arial" w:cs="Arial"/>
          <w:sz w:val="20"/>
          <w:szCs w:val="20"/>
        </w:rPr>
        <w:t>cải</w:t>
      </w:r>
      <w:proofErr w:type="spellEnd"/>
      <w:r w:rsidR="00445BE8" w:rsidRPr="0055296B">
        <w:rPr>
          <w:rFonts w:ascii="Arial" w:hAnsi="Arial" w:cs="Arial"/>
          <w:sz w:val="20"/>
          <w:szCs w:val="20"/>
          <w:lang w:val="vi-VN"/>
        </w:rPr>
        <w:t xml:space="preserve"> tiến</w:t>
      </w:r>
      <w:r w:rsidR="00445BE8" w:rsidRPr="0055296B">
        <w:rPr>
          <w:rFonts w:ascii="Arial" w:hAnsi="Arial" w:cs="Arial"/>
          <w:sz w:val="20"/>
          <w:szCs w:val="20"/>
        </w:rPr>
        <w:t xml:space="preserve"> </w:t>
      </w:r>
      <w:r w:rsidRPr="0055296B">
        <w:rPr>
          <w:rFonts w:ascii="Arial" w:hAnsi="Arial" w:cs="Arial"/>
          <w:sz w:val="20"/>
          <w:szCs w:val="20"/>
        </w:rPr>
        <w:t xml:space="preserve">THERMOLAST® K FC/AD/PP </w:t>
      </w:r>
      <w:proofErr w:type="spellStart"/>
      <w:r w:rsidRPr="0055296B">
        <w:rPr>
          <w:rFonts w:ascii="Arial" w:hAnsi="Arial" w:cs="Arial"/>
          <w:sz w:val="20"/>
          <w:szCs w:val="20"/>
        </w:rPr>
        <w:t>dành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ứng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dụng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chai </w:t>
      </w:r>
      <w:proofErr w:type="spellStart"/>
      <w:r w:rsidRPr="0055296B">
        <w:rPr>
          <w:rFonts w:ascii="Arial" w:hAnsi="Arial" w:cs="Arial"/>
          <w:sz w:val="20"/>
          <w:szCs w:val="20"/>
        </w:rPr>
        <w:t>nước</w:t>
      </w:r>
      <w:proofErr w:type="spellEnd"/>
      <w:r w:rsidRPr="0055296B">
        <w:rPr>
          <w:rFonts w:ascii="Arial" w:hAnsi="Arial" w:cs="Arial"/>
          <w:sz w:val="20"/>
          <w:szCs w:val="20"/>
        </w:rPr>
        <w:t>.</w:t>
      </w:r>
    </w:p>
    <w:p w14:paraId="15D29896" w14:textId="77777777" w:rsidR="0055296B" w:rsidRPr="0055296B" w:rsidRDefault="0055296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BC3DAFC" w14:textId="3A0CBD9A" w:rsidR="00482984" w:rsidRPr="0055296B" w:rsidRDefault="00BA7D11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55296B">
        <w:rPr>
          <w:rFonts w:ascii="Arial" w:hAnsi="Arial" w:cs="Arial"/>
          <w:sz w:val="20"/>
          <w:szCs w:val="20"/>
        </w:rPr>
        <w:t>Uống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nước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trước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trong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sau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khi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tập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thể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dục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giúp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đảm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bảo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đủ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nước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đơn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giản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bằng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luôn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mang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theo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một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chai </w:t>
      </w:r>
      <w:proofErr w:type="spellStart"/>
      <w:r w:rsidRPr="0055296B">
        <w:rPr>
          <w:rFonts w:ascii="Arial" w:hAnsi="Arial" w:cs="Arial"/>
          <w:sz w:val="20"/>
          <w:szCs w:val="20"/>
        </w:rPr>
        <w:t>nước</w:t>
      </w:r>
      <w:proofErr w:type="spellEnd"/>
      <w:r w:rsidRPr="0055296B">
        <w:rPr>
          <w:rFonts w:ascii="Arial" w:hAnsi="Arial" w:cs="Arial"/>
          <w:sz w:val="20"/>
          <w:szCs w:val="20"/>
        </w:rPr>
        <w:t>.</w:t>
      </w:r>
    </w:p>
    <w:p w14:paraId="35104311" w14:textId="77777777" w:rsidR="0055296B" w:rsidRPr="0055296B" w:rsidRDefault="0055296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7110B6A" w14:textId="4B346B96" w:rsidR="00482984" w:rsidRPr="0055296B" w:rsidRDefault="00BC43B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vật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liệu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cải</w:t>
      </w:r>
      <w:proofErr w:type="spellEnd"/>
      <w:r w:rsidRPr="0055296B">
        <w:rPr>
          <w:rFonts w:ascii="Arial" w:hAnsi="Arial" w:cs="Arial"/>
          <w:sz w:val="20"/>
          <w:szCs w:val="20"/>
          <w:lang w:val="vi-VN"/>
        </w:rPr>
        <w:t xml:space="preserve"> tiến </w:t>
      </w:r>
      <w:proofErr w:type="spellStart"/>
      <w:r w:rsidRPr="0055296B">
        <w:rPr>
          <w:rFonts w:ascii="Arial" w:hAnsi="Arial" w:cs="Arial"/>
          <w:sz w:val="20"/>
          <w:szCs w:val="20"/>
        </w:rPr>
        <w:t>hiệu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suất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cao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chẳng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hạn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như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đàn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hồi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nhiệt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dẻo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(TPE), </w:t>
      </w:r>
      <w:proofErr w:type="spellStart"/>
      <w:r w:rsidRPr="0055296B">
        <w:rPr>
          <w:rFonts w:ascii="Arial" w:hAnsi="Arial" w:cs="Arial"/>
          <w:sz w:val="20"/>
          <w:szCs w:val="20"/>
        </w:rPr>
        <w:t>được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sử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dụng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rộng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rãi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trong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sản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xuất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chai </w:t>
      </w:r>
      <w:proofErr w:type="spellStart"/>
      <w:r w:rsidRPr="0055296B">
        <w:rPr>
          <w:rFonts w:ascii="Arial" w:hAnsi="Arial" w:cs="Arial"/>
          <w:sz w:val="20"/>
          <w:szCs w:val="20"/>
        </w:rPr>
        <w:t>nước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có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thể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tái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sử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dụng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làm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đầy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lại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. TPE </w:t>
      </w:r>
      <w:proofErr w:type="spellStart"/>
      <w:r w:rsidRPr="0055296B">
        <w:rPr>
          <w:rFonts w:ascii="Arial" w:hAnsi="Arial" w:cs="Arial"/>
          <w:sz w:val="20"/>
          <w:szCs w:val="20"/>
        </w:rPr>
        <w:t>sản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xuất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chai </w:t>
      </w:r>
      <w:proofErr w:type="spellStart"/>
      <w:r w:rsidRPr="0055296B">
        <w:rPr>
          <w:rFonts w:ascii="Arial" w:hAnsi="Arial" w:cs="Arial"/>
          <w:sz w:val="20"/>
          <w:szCs w:val="20"/>
        </w:rPr>
        <w:t>nước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hợp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thời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trang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lâu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dài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55296B">
        <w:rPr>
          <w:rFonts w:ascii="Arial" w:hAnsi="Arial" w:cs="Arial"/>
          <w:sz w:val="20"/>
          <w:szCs w:val="20"/>
        </w:rPr>
        <w:t>toàn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khi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tiếp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xúc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với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thực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phẩm</w:t>
      </w:r>
      <w:proofErr w:type="spellEnd"/>
      <w:r w:rsidRPr="0055296B">
        <w:rPr>
          <w:rFonts w:ascii="Arial" w:hAnsi="Arial" w:cs="Arial"/>
          <w:sz w:val="20"/>
          <w:szCs w:val="20"/>
        </w:rPr>
        <w:t>.</w:t>
      </w:r>
    </w:p>
    <w:p w14:paraId="60A078A6" w14:textId="77777777" w:rsidR="0055296B" w:rsidRPr="0055296B" w:rsidRDefault="0055296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5E8273C" w14:textId="4BE9BA64" w:rsidR="00314EC7" w:rsidRPr="0055296B" w:rsidRDefault="00C370A4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55296B">
        <w:rPr>
          <w:rFonts w:ascii="Arial" w:hAnsi="Arial" w:cs="Arial"/>
          <w:sz w:val="20"/>
          <w:szCs w:val="20"/>
        </w:rPr>
        <w:t xml:space="preserve">KRAIBURG TPE, </w:t>
      </w:r>
      <w:proofErr w:type="spellStart"/>
      <w:r w:rsidRPr="0055296B">
        <w:rPr>
          <w:rFonts w:ascii="Arial" w:hAnsi="Arial" w:cs="Arial"/>
          <w:sz w:val="20"/>
          <w:szCs w:val="20"/>
        </w:rPr>
        <w:t>nhà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sản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xuất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55296B">
        <w:rPr>
          <w:rFonts w:ascii="Arial" w:hAnsi="Arial" w:cs="Arial"/>
          <w:sz w:val="20"/>
          <w:szCs w:val="20"/>
        </w:rPr>
        <w:t>hàng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đầu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thế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giới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giải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pháp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tùy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chỉnh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nhiều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lĩnh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vực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cung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cấp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loạt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hợp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THERMOLAST® K FC/AD/PP </w:t>
      </w:r>
      <w:proofErr w:type="spellStart"/>
      <w:r w:rsidRPr="0055296B">
        <w:rPr>
          <w:rFonts w:ascii="Arial" w:hAnsi="Arial" w:cs="Arial"/>
          <w:sz w:val="20"/>
          <w:szCs w:val="20"/>
        </w:rPr>
        <w:t>sẽ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mạng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hóa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thiết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kế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tổng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thể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của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chai </w:t>
      </w:r>
      <w:proofErr w:type="spellStart"/>
      <w:r w:rsidRPr="0055296B">
        <w:rPr>
          <w:rFonts w:ascii="Arial" w:hAnsi="Arial" w:cs="Arial"/>
          <w:sz w:val="20"/>
          <w:szCs w:val="20"/>
        </w:rPr>
        <w:t>nước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mang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lại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lợi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ích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cả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người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dùng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sản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xuất</w:t>
      </w:r>
      <w:proofErr w:type="spellEnd"/>
    </w:p>
    <w:p w14:paraId="74461594" w14:textId="77777777" w:rsidR="0055296B" w:rsidRPr="0055296B" w:rsidRDefault="0055296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05118892" w14:textId="07416ED8" w:rsidR="00807919" w:rsidRPr="0055296B" w:rsidRDefault="002F4C21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Đặc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tính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vượt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trội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để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dễ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dàng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xử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lý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tính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linh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hoạt</w:t>
      </w:r>
      <w:proofErr w:type="spellEnd"/>
    </w:p>
    <w:p w14:paraId="6098A80E" w14:textId="77777777" w:rsidR="007B730E" w:rsidRPr="0055296B" w:rsidRDefault="007B730E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29914BDD" w14:textId="413FD921" w:rsidR="007B730E" w:rsidRPr="0055296B" w:rsidRDefault="009B11F3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55296B">
        <w:rPr>
          <w:rFonts w:ascii="Arial" w:hAnsi="Arial" w:cs="Arial"/>
          <w:sz w:val="20"/>
          <w:szCs w:val="20"/>
        </w:rPr>
        <w:t>Sê-ri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THERMOLAST® K FC/AD/PP </w:t>
      </w:r>
      <w:proofErr w:type="spellStart"/>
      <w:r w:rsidRPr="0055296B">
        <w:rPr>
          <w:rFonts w:ascii="Arial" w:hAnsi="Arial" w:cs="Arial"/>
          <w:sz w:val="20"/>
          <w:szCs w:val="20"/>
        </w:rPr>
        <w:t>của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55296B">
        <w:rPr>
          <w:rFonts w:ascii="Arial" w:hAnsi="Arial" w:cs="Arial"/>
          <w:sz w:val="20"/>
          <w:szCs w:val="20"/>
        </w:rPr>
        <w:t>nổi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bật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nhờ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độ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bám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dính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tuyệt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vời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với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PP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đặc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tính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dòng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chảy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được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tối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ưu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hóa</w:t>
      </w:r>
      <w:proofErr w:type="spellEnd"/>
    </w:p>
    <w:p w14:paraId="624BBBFB" w14:textId="77777777" w:rsidR="0055296B" w:rsidRPr="0055296B" w:rsidRDefault="0055296B" w:rsidP="00382C96">
      <w:pPr>
        <w:tabs>
          <w:tab w:val="left" w:pos="0"/>
          <w:tab w:val="left" w:pos="6096"/>
        </w:tabs>
        <w:spacing w:after="0" w:line="360" w:lineRule="auto"/>
        <w:ind w:right="2222"/>
        <w:jc w:val="both"/>
        <w:rPr>
          <w:rFonts w:ascii="Arial" w:hAnsi="Arial" w:cs="Arial"/>
          <w:sz w:val="20"/>
          <w:szCs w:val="20"/>
        </w:rPr>
      </w:pPr>
    </w:p>
    <w:p w14:paraId="10BB83DB" w14:textId="3FB6C90D" w:rsidR="00382C96" w:rsidRPr="0055296B" w:rsidRDefault="00A43878" w:rsidP="00382C96">
      <w:pPr>
        <w:tabs>
          <w:tab w:val="left" w:pos="0"/>
          <w:tab w:val="left" w:pos="6096"/>
        </w:tabs>
        <w:spacing w:after="0" w:line="360" w:lineRule="auto"/>
        <w:ind w:right="2222"/>
        <w:jc w:val="both"/>
        <w:rPr>
          <w:rFonts w:ascii="Arial" w:hAnsi="Arial" w:cs="Arial"/>
          <w:sz w:val="20"/>
          <w:szCs w:val="20"/>
        </w:rPr>
      </w:pPr>
      <w:proofErr w:type="spellStart"/>
      <w:r w:rsidRPr="0055296B">
        <w:rPr>
          <w:rFonts w:ascii="Arial" w:hAnsi="Arial" w:cs="Arial"/>
          <w:sz w:val="20"/>
          <w:szCs w:val="20"/>
        </w:rPr>
        <w:t>Với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phạm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vi </w:t>
      </w:r>
      <w:proofErr w:type="spellStart"/>
      <w:r w:rsidRPr="0055296B">
        <w:rPr>
          <w:rFonts w:ascii="Arial" w:hAnsi="Arial" w:cs="Arial"/>
          <w:sz w:val="20"/>
          <w:szCs w:val="20"/>
        </w:rPr>
        <w:t>độ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cứng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từ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30 </w:t>
      </w:r>
      <w:proofErr w:type="spellStart"/>
      <w:r w:rsidRPr="0055296B">
        <w:rPr>
          <w:rFonts w:ascii="Arial" w:hAnsi="Arial" w:cs="Arial"/>
          <w:sz w:val="20"/>
          <w:szCs w:val="20"/>
        </w:rPr>
        <w:t>đến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90 Shore A,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hợp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có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thể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được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xử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lý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bằng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cả</w:t>
      </w:r>
      <w:proofErr w:type="spellEnd"/>
      <w:r w:rsidR="00B45FF4" w:rsidRPr="0055296B">
        <w:rPr>
          <w:rFonts w:ascii="Arial" w:hAnsi="Arial" w:cs="Arial"/>
          <w:sz w:val="20"/>
          <w:szCs w:val="20"/>
          <w:lang w:val="vi-VN"/>
        </w:rPr>
        <w:t xml:space="preserve"> hai</w:t>
      </w:r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phương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pháp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ép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phun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ép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đùn</w:t>
      </w:r>
      <w:proofErr w:type="spellEnd"/>
      <w:r w:rsidRPr="0055296B">
        <w:rPr>
          <w:rFonts w:ascii="Arial" w:hAnsi="Arial" w:cs="Arial"/>
          <w:sz w:val="20"/>
          <w:szCs w:val="20"/>
        </w:rPr>
        <w:t>.</w:t>
      </w:r>
    </w:p>
    <w:p w14:paraId="184C466E" w14:textId="77777777" w:rsidR="0055296B" w:rsidRPr="0055296B" w:rsidRDefault="0055296B" w:rsidP="00382C96">
      <w:pPr>
        <w:tabs>
          <w:tab w:val="left" w:pos="0"/>
          <w:tab w:val="left" w:pos="6096"/>
        </w:tabs>
        <w:spacing w:after="0" w:line="360" w:lineRule="auto"/>
        <w:ind w:right="2222"/>
        <w:jc w:val="both"/>
        <w:rPr>
          <w:rFonts w:ascii="Arial" w:hAnsi="Arial" w:cs="Arial"/>
          <w:sz w:val="20"/>
          <w:szCs w:val="20"/>
        </w:rPr>
      </w:pPr>
    </w:p>
    <w:p w14:paraId="63ECAFFF" w14:textId="0E77783C" w:rsidR="007B730E" w:rsidRPr="0055296B" w:rsidRDefault="007E5A30" w:rsidP="00382C96">
      <w:pPr>
        <w:tabs>
          <w:tab w:val="left" w:pos="0"/>
          <w:tab w:val="left" w:pos="6096"/>
        </w:tabs>
        <w:spacing w:after="0" w:line="360" w:lineRule="auto"/>
        <w:ind w:right="2222"/>
        <w:jc w:val="both"/>
        <w:rPr>
          <w:rFonts w:ascii="Arial" w:hAnsi="Arial" w:cs="Arial"/>
          <w:sz w:val="20"/>
          <w:szCs w:val="20"/>
        </w:rPr>
      </w:pPr>
      <w:proofErr w:type="spellStart"/>
      <w:r w:rsidRPr="0055296B">
        <w:rPr>
          <w:rFonts w:ascii="Arial" w:hAnsi="Arial" w:cs="Arial"/>
          <w:sz w:val="20"/>
          <w:szCs w:val="20"/>
        </w:rPr>
        <w:t>Đồng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thời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dòng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55296B">
        <w:rPr>
          <w:rFonts w:ascii="Arial" w:hAnsi="Arial" w:cs="Arial"/>
          <w:sz w:val="20"/>
          <w:szCs w:val="20"/>
        </w:rPr>
        <w:t>cho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phép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in 3D </w:t>
      </w:r>
      <w:proofErr w:type="spellStart"/>
      <w:r w:rsidRPr="0055296B">
        <w:rPr>
          <w:rFonts w:ascii="Arial" w:hAnsi="Arial" w:cs="Arial"/>
          <w:sz w:val="20"/>
          <w:szCs w:val="20"/>
        </w:rPr>
        <w:t>nhãn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hiệu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logo </w:t>
      </w:r>
      <w:proofErr w:type="spellStart"/>
      <w:r w:rsidRPr="0055296B">
        <w:rPr>
          <w:rFonts w:ascii="Arial" w:hAnsi="Arial" w:cs="Arial"/>
          <w:sz w:val="20"/>
          <w:szCs w:val="20"/>
        </w:rPr>
        <w:t>được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làm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nổi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bật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trên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chai </w:t>
      </w:r>
      <w:proofErr w:type="spellStart"/>
      <w:r w:rsidRPr="0055296B">
        <w:rPr>
          <w:rFonts w:ascii="Arial" w:hAnsi="Arial" w:cs="Arial"/>
          <w:sz w:val="20"/>
          <w:szCs w:val="20"/>
        </w:rPr>
        <w:t>nước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nhằm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mục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đích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tiếp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thị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thẩm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mỹ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của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sản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xuất</w:t>
      </w:r>
      <w:proofErr w:type="spellEnd"/>
      <w:r w:rsidRPr="0055296B">
        <w:rPr>
          <w:rFonts w:ascii="Arial" w:hAnsi="Arial" w:cs="Arial"/>
          <w:sz w:val="20"/>
          <w:szCs w:val="20"/>
        </w:rPr>
        <w:t>.</w:t>
      </w:r>
    </w:p>
    <w:p w14:paraId="592B98AC" w14:textId="717ADC35" w:rsidR="007B730E" w:rsidRPr="0055296B" w:rsidRDefault="002844C4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lastRenderedPageBreak/>
        <w:t>Truyền</w:t>
      </w:r>
      <w:proofErr w:type="spellEnd"/>
      <w:r w:rsidRPr="0055296B">
        <w:rPr>
          <w:rFonts w:ascii="Arial" w:hAnsi="Arial" w:cs="Arial"/>
          <w:b/>
          <w:bCs/>
          <w:sz w:val="20"/>
          <w:szCs w:val="20"/>
          <w:lang w:val="vi-VN"/>
        </w:rPr>
        <w:t xml:space="preserve"> tải </w:t>
      </w:r>
      <w:r w:rsidR="003C48CF" w:rsidRPr="0055296B">
        <w:rPr>
          <w:rFonts w:ascii="Arial" w:hAnsi="Arial" w:cs="Arial"/>
          <w:b/>
          <w:bCs/>
          <w:sz w:val="20"/>
          <w:szCs w:val="20"/>
          <w:lang w:val="vi-VN"/>
        </w:rPr>
        <w:t>tính</w:t>
      </w:r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thẩm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mỹ</w:t>
      </w:r>
      <w:proofErr w:type="spellEnd"/>
    </w:p>
    <w:p w14:paraId="66990AFD" w14:textId="77777777" w:rsidR="0055296B" w:rsidRPr="0055296B" w:rsidRDefault="0055296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7F752D4" w14:textId="56408001" w:rsidR="0055296B" w:rsidRDefault="006F6E25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6F6E25">
        <w:rPr>
          <w:rFonts w:ascii="Arial" w:hAnsi="Arial" w:cs="Arial"/>
          <w:sz w:val="20"/>
          <w:szCs w:val="20"/>
        </w:rPr>
        <w:t>Các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tính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chất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cơ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học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của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dòng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THERMOLAST® K FC/AD/PP </w:t>
      </w:r>
      <w:proofErr w:type="spellStart"/>
      <w:r w:rsidRPr="006F6E25">
        <w:rPr>
          <w:rFonts w:ascii="Arial" w:hAnsi="Arial" w:cs="Arial"/>
          <w:sz w:val="20"/>
          <w:szCs w:val="20"/>
        </w:rPr>
        <w:t>của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6F6E25">
        <w:rPr>
          <w:rFonts w:ascii="Arial" w:hAnsi="Arial" w:cs="Arial"/>
          <w:sz w:val="20"/>
          <w:szCs w:val="20"/>
        </w:rPr>
        <w:t>cung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cấp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cho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các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ứng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dụng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tiêu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dùng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các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tính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năng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vượt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trội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như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độ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bám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và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xúc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giác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tốt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F6E25">
        <w:rPr>
          <w:rFonts w:ascii="Arial" w:hAnsi="Arial" w:cs="Arial"/>
          <w:sz w:val="20"/>
          <w:szCs w:val="20"/>
        </w:rPr>
        <w:t>cũng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như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bề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mặt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mềm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và</w:t>
      </w:r>
      <w:proofErr w:type="spellEnd"/>
      <w:r w:rsidRPr="006F6E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F6E25">
        <w:rPr>
          <w:rFonts w:ascii="Arial" w:hAnsi="Arial" w:cs="Arial"/>
          <w:sz w:val="20"/>
          <w:szCs w:val="20"/>
        </w:rPr>
        <w:t>mịn</w:t>
      </w:r>
      <w:proofErr w:type="spellEnd"/>
      <w:r w:rsidRPr="006F6E25">
        <w:rPr>
          <w:rFonts w:ascii="Arial" w:hAnsi="Arial" w:cs="Arial"/>
          <w:sz w:val="20"/>
          <w:szCs w:val="20"/>
        </w:rPr>
        <w:t>.</w:t>
      </w:r>
    </w:p>
    <w:p w14:paraId="36A3FD86" w14:textId="77777777" w:rsidR="006F6E25" w:rsidRPr="0055296B" w:rsidRDefault="006F6E25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DE435DF" w14:textId="18477244" w:rsidR="007B730E" w:rsidRPr="0055296B" w:rsidRDefault="000941DF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proofErr w:type="spellStart"/>
      <w:r w:rsidRPr="0055296B">
        <w:rPr>
          <w:rFonts w:ascii="Arial" w:hAnsi="Arial" w:cs="Arial"/>
          <w:sz w:val="20"/>
          <w:szCs w:val="20"/>
        </w:rPr>
        <w:t>Dòng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sản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phẩm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này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có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sẵn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màu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tự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nhiên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trong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mờ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đáp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ứng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cầu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về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khả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năng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tùy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chỉnh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trong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ứng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dụng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của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người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tiêu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dùng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cho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phép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thay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đổi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màu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sắc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để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phù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hợp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với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sở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thích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phong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của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sản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xuất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B96F89" w:rsidRPr="0055296B">
        <w:rPr>
          <w:rFonts w:ascii="Arial" w:hAnsi="Arial" w:cs="Arial"/>
          <w:sz w:val="20"/>
          <w:szCs w:val="20"/>
        </w:rPr>
        <w:t>Bên</w:t>
      </w:r>
      <w:proofErr w:type="spellEnd"/>
      <w:r w:rsidR="00B96F89" w:rsidRPr="0055296B">
        <w:rPr>
          <w:rFonts w:ascii="Arial" w:hAnsi="Arial" w:cs="Arial"/>
          <w:sz w:val="20"/>
          <w:szCs w:val="20"/>
          <w:lang w:val="vi-VN"/>
        </w:rPr>
        <w:t xml:space="preserve"> cạnh đó, chúng tôi cũng có thế phối trộn màu </w:t>
      </w:r>
      <w:r w:rsidR="007D3C02" w:rsidRPr="0055296B">
        <w:rPr>
          <w:rFonts w:ascii="Arial" w:hAnsi="Arial" w:cs="Arial"/>
          <w:sz w:val="20"/>
          <w:szCs w:val="20"/>
          <w:lang w:val="vi-VN"/>
        </w:rPr>
        <w:t>theo yêu cầu khách hàng.</w:t>
      </w:r>
    </w:p>
    <w:p w14:paraId="1B188A37" w14:textId="77777777" w:rsidR="0055296B" w:rsidRPr="0055296B" w:rsidRDefault="0055296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31BD26BE" w14:textId="3631445E" w:rsidR="00965DF3" w:rsidRPr="0055296B" w:rsidRDefault="00893518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55296B">
        <w:rPr>
          <w:rFonts w:ascii="Arial" w:hAnsi="Arial" w:cs="Arial"/>
          <w:b/>
          <w:bCs/>
          <w:sz w:val="20"/>
          <w:szCs w:val="20"/>
        </w:rPr>
        <w:t>An</w:t>
      </w:r>
      <w:proofErr w:type="gram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toàn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3311C" w:rsidRPr="0055296B">
        <w:rPr>
          <w:rFonts w:ascii="Arial" w:hAnsi="Arial" w:cs="Arial"/>
          <w:b/>
          <w:bCs/>
          <w:sz w:val="20"/>
          <w:szCs w:val="20"/>
        </w:rPr>
        <w:t>vệ</w:t>
      </w:r>
      <w:proofErr w:type="spellEnd"/>
      <w:r w:rsidR="0053311C" w:rsidRPr="0055296B">
        <w:rPr>
          <w:rFonts w:ascii="Arial" w:hAnsi="Arial" w:cs="Arial"/>
          <w:b/>
          <w:bCs/>
          <w:sz w:val="20"/>
          <w:szCs w:val="20"/>
          <w:lang w:val="vi-VN"/>
        </w:rPr>
        <w:t xml:space="preserve"> sinh</w:t>
      </w:r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cho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ứng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dụng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xúc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với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thực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phẩm</w:t>
      </w:r>
      <w:proofErr w:type="spellEnd"/>
    </w:p>
    <w:p w14:paraId="6963CD21" w14:textId="77777777" w:rsidR="0055296B" w:rsidRPr="0055296B" w:rsidRDefault="0055296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B9278EB" w14:textId="177B1F13" w:rsidR="007B730E" w:rsidRPr="0055296B" w:rsidRDefault="001957E7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55296B">
        <w:rPr>
          <w:rFonts w:ascii="Arial" w:hAnsi="Arial" w:cs="Arial"/>
          <w:sz w:val="20"/>
          <w:szCs w:val="20"/>
        </w:rPr>
        <w:t>Chuỗi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hợp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THERMOLAST® K FC/AD/PP </w:t>
      </w:r>
      <w:proofErr w:type="spellStart"/>
      <w:r w:rsidRPr="0055296B">
        <w:rPr>
          <w:rFonts w:ascii="Arial" w:hAnsi="Arial" w:cs="Arial"/>
          <w:sz w:val="20"/>
          <w:szCs w:val="20"/>
        </w:rPr>
        <w:t>của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55296B">
        <w:rPr>
          <w:rFonts w:ascii="Arial" w:hAnsi="Arial" w:cs="Arial"/>
          <w:sz w:val="20"/>
          <w:szCs w:val="20"/>
        </w:rPr>
        <w:t>tuân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thủ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tiêu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chuẩn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55296B">
        <w:rPr>
          <w:rFonts w:ascii="Arial" w:hAnsi="Arial" w:cs="Arial"/>
          <w:sz w:val="20"/>
          <w:szCs w:val="20"/>
        </w:rPr>
        <w:t>toàn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được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công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nhận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trên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toàn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cầu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như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(EU) </w:t>
      </w:r>
      <w:proofErr w:type="spellStart"/>
      <w:r w:rsidRPr="0055296B">
        <w:rPr>
          <w:rFonts w:ascii="Arial" w:hAnsi="Arial" w:cs="Arial"/>
          <w:sz w:val="20"/>
          <w:szCs w:val="20"/>
        </w:rPr>
        <w:t>số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10/2011, GB 4806-2016, (FDA) CFR21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quy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định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DIN EN 71-3 </w:t>
      </w:r>
      <w:proofErr w:type="spellStart"/>
      <w:r w:rsidRPr="0055296B">
        <w:rPr>
          <w:rFonts w:ascii="Arial" w:hAnsi="Arial" w:cs="Arial"/>
          <w:sz w:val="20"/>
          <w:szCs w:val="20"/>
        </w:rPr>
        <w:t>dành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đồ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chơi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cũng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như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REACH, SVHC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RoHS.</w:t>
      </w:r>
    </w:p>
    <w:p w14:paraId="776B9450" w14:textId="77777777" w:rsidR="0055296B" w:rsidRPr="0055296B" w:rsidRDefault="0055296B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98E0507" w14:textId="34C151CA" w:rsidR="007B730E" w:rsidRPr="0055296B" w:rsidRDefault="00AD596A" w:rsidP="00382C96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hợp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chất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này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không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chứa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thành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phần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động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vật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kim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loại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nặng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, phthalates, bisphenol A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latex, </w:t>
      </w:r>
      <w:proofErr w:type="spellStart"/>
      <w:r w:rsidRPr="0055296B">
        <w:rPr>
          <w:rFonts w:ascii="Arial" w:hAnsi="Arial" w:cs="Arial"/>
          <w:sz w:val="20"/>
          <w:szCs w:val="20"/>
        </w:rPr>
        <w:t>đồng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thời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55296B">
        <w:rPr>
          <w:rFonts w:ascii="Arial" w:hAnsi="Arial" w:cs="Arial"/>
          <w:sz w:val="20"/>
          <w:szCs w:val="20"/>
        </w:rPr>
        <w:t>toàn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khi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sử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dụng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trong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ứng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dụng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tiếp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xúc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với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thực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phẩm</w:t>
      </w:r>
      <w:proofErr w:type="spellEnd"/>
      <w:r w:rsidRPr="0055296B">
        <w:rPr>
          <w:rFonts w:ascii="Arial" w:hAnsi="Arial" w:cs="Arial"/>
          <w:sz w:val="20"/>
          <w:szCs w:val="20"/>
        </w:rPr>
        <w:t>.</w:t>
      </w:r>
    </w:p>
    <w:p w14:paraId="410766F8" w14:textId="77777777" w:rsidR="0055296B" w:rsidRPr="0055296B" w:rsidRDefault="0055296B" w:rsidP="009E0FD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436D62AF" w14:textId="45EC9B64" w:rsidR="0055296B" w:rsidRPr="0055296B" w:rsidRDefault="009E0FDD" w:rsidP="009E0FD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giá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trị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55296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2FC1EC34" w14:textId="58B2E519" w:rsidR="00602AC5" w:rsidRPr="0055296B" w:rsidRDefault="00602AC5" w:rsidP="00602AC5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</w:rPr>
      </w:pPr>
      <w:proofErr w:type="spellStart"/>
      <w:r w:rsidRPr="0055296B">
        <w:rPr>
          <w:rFonts w:ascii="Arial" w:hAnsi="Arial" w:cs="Arial"/>
          <w:sz w:val="20"/>
          <w:szCs w:val="20"/>
        </w:rPr>
        <w:t>Bên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cạnh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ứng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dụng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r w:rsidR="00032AC8" w:rsidRPr="0055296B">
        <w:rPr>
          <w:rFonts w:ascii="Arial" w:hAnsi="Arial" w:cs="Arial"/>
          <w:sz w:val="20"/>
          <w:szCs w:val="20"/>
        </w:rPr>
        <w:t>chai</w:t>
      </w:r>
      <w:r w:rsidR="00032AC8" w:rsidRPr="0055296B">
        <w:rPr>
          <w:rFonts w:ascii="Arial" w:hAnsi="Arial" w:cs="Arial"/>
          <w:sz w:val="20"/>
          <w:szCs w:val="20"/>
          <w:lang w:val="vi-VN"/>
        </w:rPr>
        <w:t xml:space="preserve"> nước</w:t>
      </w:r>
      <w:r w:rsidRPr="005529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cải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tiến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bền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vững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gần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đây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của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KRAIBURG TPE bao </w:t>
      </w:r>
      <w:proofErr w:type="spellStart"/>
      <w:r w:rsidRPr="0055296B">
        <w:rPr>
          <w:rFonts w:ascii="Arial" w:hAnsi="Arial" w:cs="Arial"/>
          <w:sz w:val="20"/>
          <w:szCs w:val="20"/>
        </w:rPr>
        <w:t>gồm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giải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pháp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vật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liệu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được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phát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triển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đặc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biệt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cho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người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tiêu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dùng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các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ứng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dụng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công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nghiệp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Pr="0055296B">
        <w:rPr>
          <w:rFonts w:ascii="Arial" w:hAnsi="Arial" w:cs="Arial"/>
          <w:sz w:val="20"/>
          <w:szCs w:val="20"/>
        </w:rPr>
        <w:t>gồm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nội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dung </w:t>
      </w:r>
      <w:proofErr w:type="spellStart"/>
      <w:r w:rsidRPr="0055296B">
        <w:rPr>
          <w:rFonts w:ascii="Arial" w:hAnsi="Arial" w:cs="Arial"/>
          <w:sz w:val="20"/>
          <w:szCs w:val="20"/>
        </w:rPr>
        <w:t>tái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chế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sau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tiêu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dùng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55296B">
        <w:rPr>
          <w:rFonts w:ascii="Arial" w:hAnsi="Arial" w:cs="Arial"/>
          <w:sz w:val="20"/>
          <w:szCs w:val="20"/>
        </w:rPr>
        <w:t>và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tái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chế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sau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công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5296B">
        <w:rPr>
          <w:rFonts w:ascii="Arial" w:hAnsi="Arial" w:cs="Arial"/>
          <w:sz w:val="20"/>
          <w:szCs w:val="20"/>
        </w:rPr>
        <w:t>nghiệp</w:t>
      </w:r>
      <w:proofErr w:type="spellEnd"/>
      <w:r w:rsidRPr="0055296B">
        <w:rPr>
          <w:rFonts w:ascii="Arial" w:hAnsi="Arial" w:cs="Arial"/>
          <w:sz w:val="20"/>
          <w:szCs w:val="20"/>
        </w:rPr>
        <w:t xml:space="preserve"> (PIR).</w:t>
      </w:r>
    </w:p>
    <w:p w14:paraId="613947DC" w14:textId="77777777" w:rsidR="00C0576A" w:rsidRPr="0055296B" w:rsidRDefault="00C0576A" w:rsidP="00C0576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55296B">
        <w:rPr>
          <w:rFonts w:ascii="Arial" w:hAnsi="Arial" w:cs="Arial"/>
          <w:sz w:val="20"/>
          <w:szCs w:val="20"/>
          <w:lang w:val="vi-VN"/>
        </w:rPr>
        <w:t xml:space="preserve">Có phải bạn đang tìm kiếm vật liệu nhựa TPE bền vững? </w:t>
      </w:r>
      <w:r w:rsidRPr="0055296B">
        <w:rPr>
          <w:rFonts w:ascii="Arial" w:hAnsi="Arial" w:cs="Arial"/>
          <w:sz w:val="20"/>
          <w:szCs w:val="20"/>
          <w:u w:val="single"/>
          <w:lang w:val="vi-VN"/>
        </w:rPr>
        <w:t>Hãy liên hệ chúng tôi!</w:t>
      </w:r>
      <w:r w:rsidRPr="0055296B">
        <w:rPr>
          <w:rFonts w:ascii="Arial" w:hAnsi="Arial" w:cs="Arial"/>
          <w:sz w:val="20"/>
          <w:szCs w:val="20"/>
          <w:lang w:val="vi-VN"/>
        </w:rPr>
        <w:t xml:space="preserve">  </w:t>
      </w:r>
    </w:p>
    <w:p w14:paraId="6D86B8EE" w14:textId="77777777" w:rsidR="00C0576A" w:rsidRPr="0055296B" w:rsidRDefault="00C0576A" w:rsidP="00C0576A">
      <w:pPr>
        <w:keepNext/>
        <w:keepLines/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55296B">
        <w:rPr>
          <w:rFonts w:ascii="Arial" w:hAnsi="Arial" w:cs="Arial"/>
          <w:sz w:val="20"/>
          <w:szCs w:val="20"/>
          <w:lang w:val="vi-VN"/>
        </w:rPr>
        <w:lastRenderedPageBreak/>
        <w:t>Các chuyên gia của chúng tôi sẵn sàng giải đáp các thắc mắc cũng như đem lại các giải pháp phù hợp ứng dụng bạn cần.</w:t>
      </w:r>
    </w:p>
    <w:p w14:paraId="5BE61814" w14:textId="77777777" w:rsidR="00382C96" w:rsidRPr="00C0576A" w:rsidRDefault="00382C96" w:rsidP="00382C96">
      <w:pPr>
        <w:tabs>
          <w:tab w:val="left" w:pos="0"/>
        </w:tabs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371C1F6A" w14:textId="1752DD4F" w:rsidR="00AD2227" w:rsidRPr="00975769" w:rsidRDefault="007B730E" w:rsidP="0097576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  <w:lang w:val="en-MY" w:eastAsia="en-MY" w:bidi="ar-SA"/>
        </w:rPr>
        <w:drawing>
          <wp:inline distT="0" distB="0" distL="0" distR="0" wp14:anchorId="4A74D19F" wp14:editId="587D9657">
            <wp:extent cx="4097148" cy="2266950"/>
            <wp:effectExtent l="0" t="0" r="0" b="0"/>
            <wp:docPr id="4513437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365" cy="227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8A526" w14:textId="77777777" w:rsidR="0055296B" w:rsidRPr="00EA6C39" w:rsidRDefault="0055296B" w:rsidP="0055296B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</w:rPr>
      </w:pPr>
      <w:r w:rsidRPr="00EA6C39">
        <w:rPr>
          <w:rFonts w:ascii="Arial" w:hAnsi="Arial" w:cs="Arial"/>
          <w:b/>
          <w:bCs/>
          <w:sz w:val="20"/>
          <w:szCs w:val="20"/>
          <w:lang w:bidi="ar-SA"/>
        </w:rPr>
        <w:t>(</w:t>
      </w:r>
      <w:proofErr w:type="spellStart"/>
      <w:r w:rsidRPr="00EA6C39">
        <w:rPr>
          <w:rFonts w:ascii="Arial" w:hAnsi="Arial" w:cs="Arial"/>
          <w:b/>
          <w:bCs/>
          <w:sz w:val="20"/>
          <w:szCs w:val="20"/>
          <w:lang w:bidi="ar-SA"/>
        </w:rPr>
        <w:t>Hình</w:t>
      </w:r>
      <w:proofErr w:type="spellEnd"/>
      <w:r w:rsidRPr="00EA6C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EA6C39">
        <w:rPr>
          <w:rFonts w:ascii="Arial" w:hAnsi="Arial" w:cs="Arial"/>
          <w:b/>
          <w:bCs/>
          <w:sz w:val="20"/>
          <w:szCs w:val="20"/>
          <w:lang w:bidi="ar-SA"/>
        </w:rPr>
        <w:t>: © 2023 KRAIBURG TPE)</w:t>
      </w:r>
    </w:p>
    <w:p w14:paraId="25F47EAB" w14:textId="77777777" w:rsidR="0055296B" w:rsidRPr="00EA6C39" w:rsidRDefault="0055296B" w:rsidP="0055296B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EA6C39">
        <w:rPr>
          <w:rFonts w:ascii="Arial" w:hAnsi="Arial" w:cs="Arial"/>
          <w:sz w:val="20"/>
          <w:szCs w:val="20"/>
        </w:rPr>
        <w:t>Nếu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bạn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hình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ảnh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có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phân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cao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vui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lòng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hệ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Bridget</w:t>
      </w:r>
      <w:r w:rsidRPr="00EA6C39">
        <w:rPr>
          <w:rFonts w:ascii="Arial" w:hAnsi="Arial" w:cs="Arial"/>
          <w:sz w:val="20"/>
          <w:szCs w:val="20"/>
          <w:lang w:val="vi-VN"/>
        </w:rPr>
        <w:t xml:space="preserve"> </w:t>
      </w:r>
      <w:r w:rsidRPr="00EA6C39">
        <w:rPr>
          <w:rFonts w:ascii="Arial" w:hAnsi="Arial" w:cs="Arial"/>
          <w:sz w:val="20"/>
          <w:szCs w:val="20"/>
        </w:rPr>
        <w:t xml:space="preserve">Ngang </w:t>
      </w:r>
    </w:p>
    <w:p w14:paraId="2FAC341F" w14:textId="77777777" w:rsidR="0055296B" w:rsidRPr="00EA6C39" w:rsidRDefault="0055296B" w:rsidP="0055296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EA6C39">
        <w:rPr>
          <w:rFonts w:ascii="Arial" w:hAnsi="Arial" w:cs="Arial"/>
          <w:sz w:val="20"/>
          <w:szCs w:val="20"/>
        </w:rPr>
        <w:t>(</w:t>
      </w:r>
      <w:hyperlink r:id="rId12" w:history="1">
        <w:r w:rsidRPr="00EA6C39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EA6C39">
        <w:rPr>
          <w:rFonts w:ascii="Arial" w:hAnsi="Arial" w:cs="Arial"/>
          <w:sz w:val="20"/>
          <w:szCs w:val="20"/>
        </w:rPr>
        <w:t xml:space="preserve"> , +6 03 9545 6301). </w:t>
      </w:r>
    </w:p>
    <w:p w14:paraId="7C586678" w14:textId="77777777" w:rsidR="0055296B" w:rsidRPr="00EA6C39" w:rsidRDefault="0055296B" w:rsidP="0055296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660084C" w14:textId="77777777" w:rsidR="0055296B" w:rsidRPr="00EA6C39" w:rsidRDefault="0055296B" w:rsidP="0055296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D2B2B72" w14:textId="77777777" w:rsidR="0055296B" w:rsidRPr="00EA6C39" w:rsidRDefault="0055296B" w:rsidP="0055296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B2B2697" wp14:editId="71745AE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2E741A" w14:textId="77777777" w:rsidR="0055296B" w:rsidRPr="00EA6C39" w:rsidRDefault="0055296B" w:rsidP="0055296B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2D28F26C" w14:textId="77777777" w:rsidR="0055296B" w:rsidRPr="00EA6C39" w:rsidRDefault="0055296B" w:rsidP="0055296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7D02710" wp14:editId="27774DE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E8DF12" w14:textId="77777777" w:rsidR="0055296B" w:rsidRPr="00EA6C39" w:rsidRDefault="0055296B" w:rsidP="0055296B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tin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5A27852A" w14:textId="77777777" w:rsidR="0055296B" w:rsidRDefault="0055296B" w:rsidP="0055296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F168BEA" w14:textId="77777777" w:rsidR="0055296B" w:rsidRDefault="0055296B" w:rsidP="0055296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92C8A7A" w14:textId="452DF4D6" w:rsidR="0055296B" w:rsidRPr="00EA6C39" w:rsidRDefault="0055296B" w:rsidP="0055296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CC94B93" w14:textId="77777777" w:rsidR="0055296B" w:rsidRPr="00EA6C39" w:rsidRDefault="0055296B" w:rsidP="0055296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6F38C01" wp14:editId="684EBEFA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0017B00" wp14:editId="43D88458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459F989" wp14:editId="6AC6E73E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BA213A2" wp14:editId="43D80D16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27AD9BC" wp14:editId="4DFFEBD8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0710F" w14:textId="77777777" w:rsidR="0055296B" w:rsidRDefault="0055296B" w:rsidP="0055296B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51653DC3" w14:textId="6F4D7E3A" w:rsidR="0055296B" w:rsidRPr="00EA6C39" w:rsidRDefault="0055296B" w:rsidP="0055296B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lastRenderedPageBreak/>
        <w:t>Và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33FF4951" w14:textId="77777777" w:rsidR="0055296B" w:rsidRPr="00EA6C39" w:rsidRDefault="0055296B" w:rsidP="0055296B">
      <w:pPr>
        <w:ind w:right="1559"/>
        <w:rPr>
          <w:rFonts w:ascii="Arial" w:hAnsi="Arial" w:cs="Arial"/>
          <w:b/>
          <w:color w:val="FF0000"/>
          <w:sz w:val="20"/>
          <w:szCs w:val="20"/>
          <w:lang w:val="en-MY"/>
        </w:rPr>
      </w:pPr>
      <w:r w:rsidRPr="00EA6C39">
        <w:rPr>
          <w:rFonts w:ascii="Arial" w:hAnsi="Arial" w:cs="Arial"/>
          <w:noProof/>
          <w:color w:val="FF0000"/>
          <w:sz w:val="20"/>
          <w:szCs w:val="20"/>
          <w:lang w:val="en-MY" w:eastAsia="en-MY" w:bidi="ar-SA"/>
        </w:rPr>
        <w:drawing>
          <wp:inline distT="0" distB="0" distL="0" distR="0" wp14:anchorId="6E07A28B" wp14:editId="35F3AFF9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AC7C58" w14:textId="77777777" w:rsidR="0055296B" w:rsidRPr="00EA6C39" w:rsidRDefault="0055296B" w:rsidP="0055296B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EA6C39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EA6C39">
        <w:rPr>
          <w:rFonts w:ascii="Arial" w:hAnsi="Arial" w:cs="Arial"/>
          <w:sz w:val="20"/>
          <w:szCs w:val="20"/>
        </w:rPr>
        <w:t>là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xuất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vật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nhựa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nhiệt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dẻo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hồi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EA6C39">
        <w:rPr>
          <w:rFonts w:ascii="Arial" w:hAnsi="Arial" w:cs="Arial"/>
          <w:sz w:val="20"/>
          <w:szCs w:val="20"/>
        </w:rPr>
        <w:t>thành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năm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hoạt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kinh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doanh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hiện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trở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mảng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nghiệp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lĩnh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vật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nhựa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EA6C39">
        <w:rPr>
          <w:rFonts w:ascii="Arial" w:hAnsi="Arial" w:cs="Arial"/>
          <w:sz w:val="20"/>
          <w:szCs w:val="20"/>
        </w:rPr>
        <w:t>Mục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tiêu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là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cố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cung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cấp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đáng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EA6C39">
        <w:rPr>
          <w:rFonts w:ascii="Arial" w:hAnsi="Arial" w:cs="Arial"/>
          <w:sz w:val="20"/>
          <w:szCs w:val="20"/>
        </w:rPr>
        <w:t>cậy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bền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EA6C39">
        <w:rPr>
          <w:rFonts w:ascii="Arial" w:hAnsi="Arial" w:cs="Arial"/>
          <w:sz w:val="20"/>
          <w:szCs w:val="20"/>
        </w:rPr>
        <w:t>vững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cả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dụng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hơn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EA6C39">
        <w:rPr>
          <w:rFonts w:ascii="Arial" w:hAnsi="Arial" w:cs="Arial"/>
          <w:sz w:val="20"/>
          <w:szCs w:val="20"/>
        </w:rPr>
        <w:t>nhận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sự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Đức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Mỹ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có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danh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mục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loại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phù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hợp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EA6C39">
        <w:rPr>
          <w:rFonts w:ascii="Arial" w:hAnsi="Arial" w:cs="Arial"/>
          <w:sz w:val="20"/>
          <w:szCs w:val="20"/>
        </w:rPr>
        <w:t>tô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xe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nghiệp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tiêu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dùng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như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yêu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khắt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khe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lĩnh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EA6C39">
        <w:rPr>
          <w:rFonts w:ascii="Arial" w:hAnsi="Arial" w:cs="Arial"/>
          <w:sz w:val="20"/>
          <w:szCs w:val="20"/>
        </w:rPr>
        <w:t>tế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dòng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mang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thương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EA6C39">
        <w:rPr>
          <w:rFonts w:ascii="Arial" w:hAnsi="Arial" w:cs="Arial"/>
          <w:sz w:val="20"/>
          <w:szCs w:val="20"/>
        </w:rPr>
        <w:t>E®trong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ép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phun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ép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đùn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chỉ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đem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nhiều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ích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quá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trình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xuất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cả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thiết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EA6C39">
        <w:rPr>
          <w:rFonts w:ascii="Arial" w:hAnsi="Arial" w:cs="Arial"/>
          <w:sz w:val="20"/>
          <w:szCs w:val="20"/>
        </w:rPr>
        <w:t>được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biết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đến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năng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đổi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hướng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pháp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ưu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việt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dịch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vụ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tận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tâm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đạt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chỉ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trụ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sở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ở </w:t>
      </w:r>
      <w:proofErr w:type="spellStart"/>
      <w:r w:rsidRPr="00EA6C39">
        <w:rPr>
          <w:rFonts w:ascii="Arial" w:hAnsi="Arial" w:cs="Arial"/>
          <w:sz w:val="20"/>
          <w:szCs w:val="20"/>
        </w:rPr>
        <w:t>Đức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giới</w:t>
      </w:r>
      <w:proofErr w:type="spellEnd"/>
      <w:r w:rsidRPr="00EA6C39">
        <w:rPr>
          <w:rFonts w:ascii="Arial" w:hAnsi="Arial" w:cs="Arial"/>
          <w:sz w:val="20"/>
          <w:szCs w:val="20"/>
        </w:rPr>
        <w:t>.</w:t>
      </w:r>
    </w:p>
    <w:p w14:paraId="5875D236" w14:textId="77777777" w:rsidR="00184AEF" w:rsidRPr="007D2C88" w:rsidRDefault="00184AEF" w:rsidP="0055296B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184AEF" w:rsidRDefault="001655F4" w:rsidP="0055296B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184AEF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18849" w14:textId="77777777" w:rsidR="00445A84" w:rsidRDefault="00445A84" w:rsidP="00784C57">
      <w:pPr>
        <w:spacing w:after="0" w:line="240" w:lineRule="auto"/>
      </w:pPr>
      <w:r>
        <w:separator/>
      </w:r>
    </w:p>
  </w:endnote>
  <w:endnote w:type="continuationSeparator" w:id="0">
    <w:p w14:paraId="4A1E9775" w14:textId="77777777" w:rsidR="00445A84" w:rsidRDefault="00445A8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4230BB2C">
              <wp:simplePos x="0" y="0"/>
              <wp:positionH relativeFrom="column">
                <wp:posOffset>4345975</wp:posOffset>
              </wp:positionH>
              <wp:positionV relativeFrom="paragraph">
                <wp:posOffset>-3174037</wp:posOffset>
              </wp:positionV>
              <wp:extent cx="1885950" cy="2634029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63402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3FFDF" w14:textId="77777777" w:rsidR="0055296B" w:rsidRPr="00EA6C39" w:rsidRDefault="0055296B" w:rsidP="0055296B">
                          <w:pPr>
                            <w:pStyle w:val="BodyTextIndent"/>
                            <w:ind w:left="0"/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Liên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hệ</w:t>
                          </w:r>
                          <w:proofErr w:type="spellEnd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truyền</w:t>
                          </w:r>
                          <w:proofErr w:type="spellEnd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thông</w:t>
                          </w:r>
                          <w:proofErr w:type="spellEnd"/>
                        </w:p>
                        <w:p w14:paraId="076BD6FF" w14:textId="77777777" w:rsidR="0055296B" w:rsidRPr="00EA6C39" w:rsidRDefault="0055296B" w:rsidP="0055296B">
                          <w:pPr>
                            <w:pStyle w:val="BodyTextIndent"/>
                            <w:ind w:left="0"/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</w:p>
                        <w:p w14:paraId="4F23A4F7" w14:textId="77777777" w:rsidR="0055296B" w:rsidRPr="00EA6C39" w:rsidRDefault="0055296B" w:rsidP="0055296B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</w:pPr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57C77A4" w14:textId="77777777" w:rsidR="0055296B" w:rsidRPr="00EA6C39" w:rsidRDefault="0055296B" w:rsidP="0055296B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Trưởng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bộ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phận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Marketing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kĩ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thuật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số</w:t>
                          </w:r>
                          <w:proofErr w:type="spellEnd"/>
                        </w:p>
                        <w:p w14:paraId="3306953D" w14:textId="77777777" w:rsidR="0055296B" w:rsidRPr="00EA6C39" w:rsidRDefault="0055296B" w:rsidP="0055296B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Đội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ngũ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truyền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thông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doanh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nghiệp</w:t>
                          </w:r>
                          <w:proofErr w:type="spellEnd"/>
                        </w:p>
                        <w:p w14:paraId="1E9803A7" w14:textId="77777777" w:rsidR="0055296B" w:rsidRPr="00EA6C39" w:rsidRDefault="0055296B" w:rsidP="0055296B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Số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điện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thoại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: +49 8638 9810-272</w:t>
                          </w:r>
                        </w:p>
                        <w:p w14:paraId="48D0E3E0" w14:textId="77777777" w:rsidR="0055296B" w:rsidRPr="00EA6C39" w:rsidRDefault="006F6E25" w:rsidP="0055296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color w:val="0070C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55296B" w:rsidRPr="00EA6C39">
                              <w:rPr>
                                <w:rStyle w:val="Hyperlink"/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10C2E9C9" w14:textId="77777777" w:rsidR="0055296B" w:rsidRPr="00EA6C39" w:rsidRDefault="0055296B" w:rsidP="0055296B">
                          <w:pPr>
                            <w:pStyle w:val="BodyTextIndent"/>
                            <w:ind w:left="0"/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</w:p>
                        <w:p w14:paraId="208F7C98" w14:textId="77777777" w:rsidR="0055296B" w:rsidRPr="00EA6C39" w:rsidRDefault="0055296B" w:rsidP="0055296B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  <w:t xml:space="preserve">Châu Á Thái Bình </w:t>
                          </w:r>
                          <w:proofErr w:type="spellStart"/>
                          <w:r w:rsidRPr="00EA6C39"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  <w:t>Dương</w:t>
                          </w:r>
                          <w:proofErr w:type="spellEnd"/>
                        </w:p>
                        <w:p w14:paraId="3BAB8C04" w14:textId="77777777" w:rsidR="0055296B" w:rsidRPr="00EA6C39" w:rsidRDefault="0055296B" w:rsidP="0055296B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F274327" w14:textId="77777777" w:rsidR="0055296B" w:rsidRPr="00EA6C39" w:rsidRDefault="0055296B" w:rsidP="0055296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</w:pP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Giám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đốc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Marketing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khu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vực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Châu Á Thái Bình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Dương</w:t>
                          </w:r>
                          <w:proofErr w:type="spellEnd"/>
                        </w:p>
                        <w:p w14:paraId="604816DE" w14:textId="77777777" w:rsidR="0055296B" w:rsidRPr="00EA6C39" w:rsidRDefault="0055296B" w:rsidP="0055296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</w:pP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Số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điện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thoại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: +603 9545 6301</w:t>
                          </w:r>
                        </w:p>
                        <w:p w14:paraId="48A22B79" w14:textId="77777777" w:rsidR="0055296B" w:rsidRPr="00EA6C39" w:rsidRDefault="006F6E25" w:rsidP="0055296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color w:val="0070C0"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55296B" w:rsidRPr="00EA6C39">
                              <w:rPr>
                                <w:rStyle w:val="Hyperlink"/>
                                <w:rFonts w:ascii="Arial" w:hAnsi="Arial" w:cs="Arial"/>
                                <w:bCs/>
                                <w:color w:val="0070C0"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2pt;margin-top:-249.9pt;width:148.5pt;height:20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wdV8AEAAMMDAAAOAAAAZHJzL2Uyb0RvYy54bWysU9uO0zAQfUfiHyy/07Slu2qjpqulqyKk&#10;5SItfIDjOImF4zFjt0n5esZO2l3gDZEHy3PxmTlnJtu7oTPspNBrsAVfzOacKSuh0rYp+Levhzdr&#10;znwQthIGrCr4WXl+t3v9atu7XC2hBVMpZARifd67grchuDzLvGxVJ/wMnLIUrAE7EcjEJqtQ9ITe&#10;mWw5n99mPWDlEKTynrwPY5DvEn5dKxk+17VXgZmCU28hnZjOMp7ZbivyBoVrtZzaEP/QRSe0paJX&#10;qAcRBDui/guq0xLBQx1mEroM6lpLlTgQm8X8DzZPrXAqcSFxvLvK5P8frPx0enJfkIXhHQw0wETC&#10;u0eQ3z2zsG+FbdQ9IvStEhUVXkTJst75fHoapfa5jyBl/xEqGrI4BkhAQ41dVIV4MkKnAZyvoqsh&#10;MBlLrtc3mxsKSYotb9+u5stNqiHyy3OHPrxX0LF4KTjSVBO8OD36ENsR+SUlVvNgdHXQxiQDm3Jv&#10;kJ0EbcAhfRP6b2nGxmQL8dmIGD2JZ6Q2kgxDOVAw8i2hOhNjhHGj6A+gSwv4k7Oetqng/sdRoOLM&#10;fLCk2maxWsX1SwZd8KW3vHiFlQRR8MDZeN2HcVWPDnXTUoVxPhbuSeFaJ+7P3Uz90qYkSaatjqv4&#10;0k5Zz//e7hcAAAD//wMAUEsDBBQABgAIAAAAIQDVdRQx4AAAAAwBAAAPAAAAZHJzL2Rvd25yZXYu&#10;eG1sTI89T8MwEIZ3JP6DdZXYWrtVqJIQp0IVDEyIlqWbEx9J2vgcxW4b+us5JhjvvUfvR7GZXC8u&#10;OIbOk4blQoFAqr3tqNHwuX+dpyBCNGRN7wk1fGOATXl/V5jc+it94GUXG8EmFHKjoY1xyKUMdYvO&#10;hIUfkPj35UdnIp9jI+1ormzuerlSai2d6YgTWjPgtsX6tDs7DW+H8f3lENTNr6q4PdYnv7/JROuH&#10;2fT8BCLiFP9g+K3P1aHkTpU/kw2i17BOk4RRDfMky3gEI1m6ZKliKX1UIMtC/h9R/gAAAP//AwBQ&#10;SwECLQAUAAYACAAAACEAtoM4kv4AAADhAQAAEwAAAAAAAAAAAAAAAAAAAAAAW0NvbnRlbnRfVHlw&#10;ZXNdLnhtbFBLAQItABQABgAIAAAAIQA4/SH/1gAAAJQBAAALAAAAAAAAAAAAAAAAAC8BAABfcmVs&#10;cy8ucmVsc1BLAQItABQABgAIAAAAIQDq5wdV8AEAAMMDAAAOAAAAAAAAAAAAAAAAAC4CAABkcnMv&#10;ZTJvRG9jLnhtbFBLAQItABQABgAIAAAAIQDVdRQx4AAAAAwBAAAPAAAAAAAAAAAAAAAAAEoEAABk&#10;cnMvZG93bnJldi54bWxQSwUGAAAAAAQABADzAAAAVwUAAAAA&#10;" stroked="f">
              <v:textbox inset=",0,,0">
                <w:txbxContent>
                  <w:p w14:paraId="0FB3FFDF" w14:textId="77777777" w:rsidR="0055296B" w:rsidRPr="00EA6C39" w:rsidRDefault="0055296B" w:rsidP="0055296B">
                    <w:pPr>
                      <w:pStyle w:val="BodyTextIndent"/>
                      <w:ind w:left="0"/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Liên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hệ</w:t>
                    </w:r>
                    <w:proofErr w:type="spellEnd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truyền</w:t>
                    </w:r>
                    <w:proofErr w:type="spellEnd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thông</w:t>
                    </w:r>
                    <w:proofErr w:type="spellEnd"/>
                  </w:p>
                  <w:p w14:paraId="076BD6FF" w14:textId="77777777" w:rsidR="0055296B" w:rsidRPr="00EA6C39" w:rsidRDefault="0055296B" w:rsidP="0055296B">
                    <w:pPr>
                      <w:pStyle w:val="BodyTextIndent"/>
                      <w:ind w:left="0"/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</w:p>
                  <w:p w14:paraId="4F23A4F7" w14:textId="77777777" w:rsidR="0055296B" w:rsidRPr="00EA6C39" w:rsidRDefault="0055296B" w:rsidP="0055296B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val="en-GB"/>
                      </w:rPr>
                    </w:pPr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Marlen Sittner</w:t>
                    </w:r>
                  </w:p>
                  <w:p w14:paraId="257C77A4" w14:textId="77777777" w:rsidR="0055296B" w:rsidRPr="00EA6C39" w:rsidRDefault="0055296B" w:rsidP="0055296B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val="en-GB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Trưởng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bộ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phận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Marketing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kĩ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thuật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số</w:t>
                    </w:r>
                    <w:proofErr w:type="spellEnd"/>
                  </w:p>
                  <w:p w14:paraId="3306953D" w14:textId="77777777" w:rsidR="0055296B" w:rsidRPr="00EA6C39" w:rsidRDefault="0055296B" w:rsidP="0055296B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Đội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ngũ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truyền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thông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doanh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nghiệp</w:t>
                    </w:r>
                    <w:proofErr w:type="spellEnd"/>
                  </w:p>
                  <w:p w14:paraId="1E9803A7" w14:textId="77777777" w:rsidR="0055296B" w:rsidRPr="00EA6C39" w:rsidRDefault="0055296B" w:rsidP="0055296B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Số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điện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thoại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>: +49 8638 9810-272</w:t>
                    </w:r>
                  </w:p>
                  <w:p w14:paraId="48D0E3E0" w14:textId="77777777" w:rsidR="0055296B" w:rsidRPr="00EA6C39" w:rsidRDefault="006F6E25" w:rsidP="0055296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color w:val="0070C0"/>
                        <w:sz w:val="16"/>
                        <w:szCs w:val="16"/>
                      </w:rPr>
                    </w:pPr>
                    <w:hyperlink r:id="rId3" w:history="1">
                      <w:r w:rsidR="0055296B" w:rsidRPr="00EA6C39">
                        <w:rPr>
                          <w:rStyle w:val="Hyperlink"/>
                          <w:rFonts w:ascii="Arial" w:hAnsi="Arial" w:cs="Arial"/>
                          <w:color w:val="0070C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10C2E9C9" w14:textId="77777777" w:rsidR="0055296B" w:rsidRPr="00EA6C39" w:rsidRDefault="0055296B" w:rsidP="0055296B">
                    <w:pPr>
                      <w:pStyle w:val="BodyTextIndent"/>
                      <w:ind w:left="0"/>
                      <w:rPr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</w:p>
                  <w:p w14:paraId="208F7C98" w14:textId="77777777" w:rsidR="0055296B" w:rsidRPr="00EA6C39" w:rsidRDefault="0055296B" w:rsidP="0055296B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</w:pPr>
                    <w:r w:rsidRPr="00EA6C39"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  <w:t xml:space="preserve">Châu Á Thái Bình </w:t>
                    </w:r>
                    <w:proofErr w:type="spellStart"/>
                    <w:r w:rsidRPr="00EA6C39"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  <w:t>Dương</w:t>
                    </w:r>
                    <w:proofErr w:type="spellEnd"/>
                  </w:p>
                  <w:p w14:paraId="3BAB8C04" w14:textId="77777777" w:rsidR="0055296B" w:rsidRPr="00EA6C39" w:rsidRDefault="0055296B" w:rsidP="0055296B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</w:pPr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F274327" w14:textId="77777777" w:rsidR="0055296B" w:rsidRPr="00EA6C39" w:rsidRDefault="0055296B" w:rsidP="0055296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</w:pP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Giám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đốc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Marketing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khu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vực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Châu Á Thái Bình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Dương</w:t>
                    </w:r>
                    <w:proofErr w:type="spellEnd"/>
                  </w:p>
                  <w:p w14:paraId="604816DE" w14:textId="77777777" w:rsidR="0055296B" w:rsidRPr="00EA6C39" w:rsidRDefault="0055296B" w:rsidP="0055296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</w:pP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Số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điện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thoại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: +603 9545 6301</w:t>
                    </w:r>
                  </w:p>
                  <w:p w14:paraId="48A22B79" w14:textId="77777777" w:rsidR="0055296B" w:rsidRPr="00EA6C39" w:rsidRDefault="006F6E25" w:rsidP="0055296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color w:val="0070C0"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55296B" w:rsidRPr="00EA6C39">
                        <w:rPr>
                          <w:rStyle w:val="Hyperlink"/>
                          <w:rFonts w:ascii="Arial" w:hAnsi="Arial" w:cs="Arial"/>
                          <w:bCs/>
                          <w:color w:val="0070C0"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4307" w14:textId="77777777" w:rsidR="00445A84" w:rsidRDefault="00445A84" w:rsidP="00784C57">
      <w:pPr>
        <w:spacing w:after="0" w:line="240" w:lineRule="auto"/>
      </w:pPr>
      <w:r>
        <w:separator/>
      </w:r>
    </w:p>
  </w:footnote>
  <w:footnote w:type="continuationSeparator" w:id="0">
    <w:p w14:paraId="141FCFA3" w14:textId="77777777" w:rsidR="00445A84" w:rsidRDefault="00445A8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42E875C" w14:textId="77777777" w:rsidR="0055296B" w:rsidRPr="0055296B" w:rsidRDefault="0055296B" w:rsidP="0055296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55296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 Cáo Báo Chí</w:t>
          </w:r>
        </w:p>
        <w:p w14:paraId="780BA172" w14:textId="77777777" w:rsidR="0055296B" w:rsidRPr="0055296B" w:rsidRDefault="0055296B" w:rsidP="0055296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55296B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nâng cấp thiết kế chai nước với dòng TPE cải tiến tiếp xúc với thực phẩm </w:t>
          </w:r>
        </w:p>
        <w:p w14:paraId="4D5EB862" w14:textId="0C3A1CDF" w:rsidR="00BE5830" w:rsidRPr="002B7CE1" w:rsidRDefault="0055296B" w:rsidP="0055296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Kuala Lumpur,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tháng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Năm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,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năm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2023</w:t>
          </w:r>
        </w:p>
        <w:p w14:paraId="1A56E795" w14:textId="04B563C0" w:rsidR="00502615" w:rsidRPr="00073D11" w:rsidRDefault="0055296B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Ind w:w="-90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CD0B27">
      <w:tc>
        <w:tcPr>
          <w:tcW w:w="6912" w:type="dxa"/>
        </w:tcPr>
        <w:p w14:paraId="750CCD40" w14:textId="77777777" w:rsidR="0055296B" w:rsidRDefault="0055296B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55296B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proofErr w:type="spellStart"/>
          <w:r w:rsidRPr="0055296B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Cáo</w:t>
          </w:r>
          <w:proofErr w:type="spellEnd"/>
          <w:r w:rsidRPr="0055296B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Báo</w:t>
          </w:r>
          <w:proofErr w:type="spellEnd"/>
          <w:r w:rsidRPr="0055296B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Chí</w:t>
          </w:r>
        </w:p>
        <w:p w14:paraId="13D62ED3" w14:textId="77777777" w:rsidR="0055296B" w:rsidRPr="0055296B" w:rsidRDefault="0055296B" w:rsidP="0055296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nâng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cấp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thiết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kế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chai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nước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với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dòng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cải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tiến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tiếp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xúc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với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thực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phẩm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765F9503" w14:textId="1ACF144E" w:rsidR="003C4170" w:rsidRPr="002B7CE1" w:rsidRDefault="0055296B" w:rsidP="0055296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Kuala Lumpur,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tháng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Năm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, </w:t>
          </w:r>
          <w:proofErr w:type="spellStart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>năm</w:t>
          </w:r>
          <w:proofErr w:type="spellEnd"/>
          <w:r w:rsidRPr="0055296B">
            <w:rPr>
              <w:rFonts w:ascii="Arial" w:hAnsi="Arial" w:cs="Arial"/>
              <w:b/>
              <w:bCs/>
              <w:sz w:val="16"/>
              <w:szCs w:val="16"/>
            </w:rPr>
            <w:t xml:space="preserve"> 2023</w:t>
          </w:r>
        </w:p>
        <w:p w14:paraId="4BE48C59" w14:textId="3F3FE9B4" w:rsidR="00CD0B27" w:rsidRPr="00073D11" w:rsidRDefault="0055296B" w:rsidP="0055296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914889">
    <w:abstractNumId w:val="2"/>
  </w:num>
  <w:num w:numId="2" w16cid:durableId="1292248500">
    <w:abstractNumId w:val="7"/>
  </w:num>
  <w:num w:numId="3" w16cid:durableId="976643928">
    <w:abstractNumId w:val="1"/>
  </w:num>
  <w:num w:numId="4" w16cid:durableId="605045005">
    <w:abstractNumId w:val="17"/>
  </w:num>
  <w:num w:numId="5" w16cid:durableId="1068649472">
    <w:abstractNumId w:val="11"/>
  </w:num>
  <w:num w:numId="6" w16cid:durableId="236327392">
    <w:abstractNumId w:val="15"/>
  </w:num>
  <w:num w:numId="7" w16cid:durableId="848836669">
    <w:abstractNumId w:val="4"/>
  </w:num>
  <w:num w:numId="8" w16cid:durableId="1444883781">
    <w:abstractNumId w:val="16"/>
  </w:num>
  <w:num w:numId="9" w16cid:durableId="821501891">
    <w:abstractNumId w:val="12"/>
  </w:num>
  <w:num w:numId="10" w16cid:durableId="1458136503">
    <w:abstractNumId w:val="0"/>
  </w:num>
  <w:num w:numId="11" w16cid:durableId="155847733">
    <w:abstractNumId w:val="9"/>
  </w:num>
  <w:num w:numId="12" w16cid:durableId="19337343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0386868">
    <w:abstractNumId w:val="3"/>
  </w:num>
  <w:num w:numId="14" w16cid:durableId="1889301030">
    <w:abstractNumId w:val="14"/>
  </w:num>
  <w:num w:numId="15" w16cid:durableId="281227838">
    <w:abstractNumId w:val="8"/>
  </w:num>
  <w:num w:numId="16" w16cid:durableId="1593859571">
    <w:abstractNumId w:val="10"/>
  </w:num>
  <w:num w:numId="17" w16cid:durableId="304051489">
    <w:abstractNumId w:val="6"/>
  </w:num>
  <w:num w:numId="18" w16cid:durableId="1009408538">
    <w:abstractNumId w:val="5"/>
  </w:num>
  <w:num w:numId="19" w16cid:durableId="16891336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32AC8"/>
    <w:rsid w:val="00041B77"/>
    <w:rsid w:val="0004695A"/>
    <w:rsid w:val="00047CA0"/>
    <w:rsid w:val="000521D5"/>
    <w:rsid w:val="00055A30"/>
    <w:rsid w:val="00057785"/>
    <w:rsid w:val="0006556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41DF"/>
    <w:rsid w:val="00096CA7"/>
    <w:rsid w:val="00097276"/>
    <w:rsid w:val="00097D31"/>
    <w:rsid w:val="000A03C6"/>
    <w:rsid w:val="000A4F86"/>
    <w:rsid w:val="000A510D"/>
    <w:rsid w:val="000A52EE"/>
    <w:rsid w:val="000B19D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6603"/>
    <w:rsid w:val="000E2AEC"/>
    <w:rsid w:val="000E7FAA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3337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4AEF"/>
    <w:rsid w:val="0018691E"/>
    <w:rsid w:val="00186CE3"/>
    <w:rsid w:val="00187F26"/>
    <w:rsid w:val="001912E3"/>
    <w:rsid w:val="001937B4"/>
    <w:rsid w:val="001957E7"/>
    <w:rsid w:val="00196354"/>
    <w:rsid w:val="001A0701"/>
    <w:rsid w:val="001A1A47"/>
    <w:rsid w:val="001A559A"/>
    <w:rsid w:val="001A6E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1888"/>
    <w:rsid w:val="001E48C4"/>
    <w:rsid w:val="001F37C4"/>
    <w:rsid w:val="001F3CDA"/>
    <w:rsid w:val="001F4135"/>
    <w:rsid w:val="001F4509"/>
    <w:rsid w:val="001F4F5D"/>
    <w:rsid w:val="00201710"/>
    <w:rsid w:val="00203C0A"/>
    <w:rsid w:val="002129DC"/>
    <w:rsid w:val="00213E75"/>
    <w:rsid w:val="00214C89"/>
    <w:rsid w:val="002161B6"/>
    <w:rsid w:val="00225FD8"/>
    <w:rsid w:val="002262B1"/>
    <w:rsid w:val="00235BA5"/>
    <w:rsid w:val="00250990"/>
    <w:rsid w:val="002631F5"/>
    <w:rsid w:val="00267260"/>
    <w:rsid w:val="002844C4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7B42"/>
    <w:rsid w:val="002B2DEF"/>
    <w:rsid w:val="002B3A55"/>
    <w:rsid w:val="002B5047"/>
    <w:rsid w:val="002B5F60"/>
    <w:rsid w:val="002B7CE1"/>
    <w:rsid w:val="002C066D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205D"/>
    <w:rsid w:val="002F135A"/>
    <w:rsid w:val="002F2061"/>
    <w:rsid w:val="002F4492"/>
    <w:rsid w:val="002F4C21"/>
    <w:rsid w:val="002F563D"/>
    <w:rsid w:val="002F573C"/>
    <w:rsid w:val="00304543"/>
    <w:rsid w:val="00310A64"/>
    <w:rsid w:val="00312545"/>
    <w:rsid w:val="00314EC7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2C96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02BE"/>
    <w:rsid w:val="003C34B2"/>
    <w:rsid w:val="003C4170"/>
    <w:rsid w:val="003C48CF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45A84"/>
    <w:rsid w:val="00445BE8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984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311C"/>
    <w:rsid w:val="00534339"/>
    <w:rsid w:val="00541D34"/>
    <w:rsid w:val="0054392A"/>
    <w:rsid w:val="00545127"/>
    <w:rsid w:val="00550355"/>
    <w:rsid w:val="00550C61"/>
    <w:rsid w:val="00550F48"/>
    <w:rsid w:val="005515D6"/>
    <w:rsid w:val="0055296B"/>
    <w:rsid w:val="00552AA1"/>
    <w:rsid w:val="0055472A"/>
    <w:rsid w:val="00555589"/>
    <w:rsid w:val="00570576"/>
    <w:rsid w:val="0057225E"/>
    <w:rsid w:val="00572296"/>
    <w:rsid w:val="005772B9"/>
    <w:rsid w:val="00586F1A"/>
    <w:rsid w:val="00597472"/>
    <w:rsid w:val="005A27C6"/>
    <w:rsid w:val="005A34EE"/>
    <w:rsid w:val="005A45F1"/>
    <w:rsid w:val="005A5B51"/>
    <w:rsid w:val="005A5D20"/>
    <w:rsid w:val="005A7FD1"/>
    <w:rsid w:val="005B1F44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2AC5"/>
    <w:rsid w:val="00603924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6F6E25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3C02"/>
    <w:rsid w:val="007D5A24"/>
    <w:rsid w:val="007D7444"/>
    <w:rsid w:val="007E254D"/>
    <w:rsid w:val="007E5A30"/>
    <w:rsid w:val="007E7C75"/>
    <w:rsid w:val="007F1877"/>
    <w:rsid w:val="007F3DBF"/>
    <w:rsid w:val="007F5124"/>
    <w:rsid w:val="007F5D28"/>
    <w:rsid w:val="0080194B"/>
    <w:rsid w:val="00801E68"/>
    <w:rsid w:val="00807919"/>
    <w:rsid w:val="00812260"/>
    <w:rsid w:val="00813063"/>
    <w:rsid w:val="00823B61"/>
    <w:rsid w:val="0082753C"/>
    <w:rsid w:val="00827B2C"/>
    <w:rsid w:val="00830088"/>
    <w:rsid w:val="00835B9C"/>
    <w:rsid w:val="00855764"/>
    <w:rsid w:val="008608C3"/>
    <w:rsid w:val="00861313"/>
    <w:rsid w:val="00863230"/>
    <w:rsid w:val="008725D0"/>
    <w:rsid w:val="00872EB4"/>
    <w:rsid w:val="00874A1A"/>
    <w:rsid w:val="00885E31"/>
    <w:rsid w:val="008868FE"/>
    <w:rsid w:val="00887A45"/>
    <w:rsid w:val="00892BB3"/>
    <w:rsid w:val="00893518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50E8"/>
    <w:rsid w:val="00957AAC"/>
    <w:rsid w:val="009618DB"/>
    <w:rsid w:val="00964C40"/>
    <w:rsid w:val="00965DF3"/>
    <w:rsid w:val="00975769"/>
    <w:rsid w:val="0098002D"/>
    <w:rsid w:val="00980DBB"/>
    <w:rsid w:val="009927D5"/>
    <w:rsid w:val="009B11F3"/>
    <w:rsid w:val="009B1C7C"/>
    <w:rsid w:val="009B32CA"/>
    <w:rsid w:val="009B5422"/>
    <w:rsid w:val="009C48F1"/>
    <w:rsid w:val="009C71C3"/>
    <w:rsid w:val="009D2688"/>
    <w:rsid w:val="009D61E9"/>
    <w:rsid w:val="009D70E1"/>
    <w:rsid w:val="009E0FD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3878"/>
    <w:rsid w:val="00A477BF"/>
    <w:rsid w:val="00A52989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83E03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596A"/>
    <w:rsid w:val="00AD6D80"/>
    <w:rsid w:val="00AE1711"/>
    <w:rsid w:val="00AE2D28"/>
    <w:rsid w:val="00AF442B"/>
    <w:rsid w:val="00AF706E"/>
    <w:rsid w:val="00AF73F9"/>
    <w:rsid w:val="00B022F8"/>
    <w:rsid w:val="00B039C3"/>
    <w:rsid w:val="00B053B1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6B1B"/>
    <w:rsid w:val="00B37861"/>
    <w:rsid w:val="00B37C59"/>
    <w:rsid w:val="00B43FD8"/>
    <w:rsid w:val="00B45417"/>
    <w:rsid w:val="00B45C2A"/>
    <w:rsid w:val="00B45FF4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96F89"/>
    <w:rsid w:val="00BA383C"/>
    <w:rsid w:val="00BA664D"/>
    <w:rsid w:val="00BA7D11"/>
    <w:rsid w:val="00BB2C48"/>
    <w:rsid w:val="00BC1253"/>
    <w:rsid w:val="00BC19BB"/>
    <w:rsid w:val="00BC1A81"/>
    <w:rsid w:val="00BC43BB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576A"/>
    <w:rsid w:val="00C072F4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0A4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769B2"/>
    <w:rsid w:val="00C8056E"/>
    <w:rsid w:val="00C822B8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507"/>
    <w:rsid w:val="00CC1988"/>
    <w:rsid w:val="00CC1D3B"/>
    <w:rsid w:val="00CC42B7"/>
    <w:rsid w:val="00CC616C"/>
    <w:rsid w:val="00CC7648"/>
    <w:rsid w:val="00CD0AF4"/>
    <w:rsid w:val="00CD0B27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522D4"/>
    <w:rsid w:val="00D619AD"/>
    <w:rsid w:val="00D625E9"/>
    <w:rsid w:val="00D6472D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BBF"/>
    <w:rsid w:val="00DE2E5C"/>
    <w:rsid w:val="00DE3E3E"/>
    <w:rsid w:val="00DE6719"/>
    <w:rsid w:val="00DF02DC"/>
    <w:rsid w:val="00DF13FA"/>
    <w:rsid w:val="00DF6D95"/>
    <w:rsid w:val="00DF7FD8"/>
    <w:rsid w:val="00E039D8"/>
    <w:rsid w:val="00E04E61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B58"/>
    <w:rsid w:val="00E92B9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16F2F"/>
    <w:rsid w:val="00F17872"/>
    <w:rsid w:val="00F20F7E"/>
    <w:rsid w:val="00F217EF"/>
    <w:rsid w:val="00F24EA1"/>
    <w:rsid w:val="00F26BC9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2F3D"/>
    <w:rsid w:val="00FB6011"/>
    <w:rsid w:val="00FB66C0"/>
    <w:rsid w:val="00FC0F86"/>
    <w:rsid w:val="00FC107C"/>
    <w:rsid w:val="00FC304B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96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BFC1A9-D927-4C42-ACA5-E98EF282B2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documentManagement/types"/>
    <ds:schemaRef ds:uri="http://www.w3.org/XML/1998/namespace"/>
    <ds:schemaRef ds:uri="b0aac98f-77e3-488e-b1d0-e526279ba76f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2023-05-24T09:34:00Z</dcterms:created>
  <dcterms:modified xsi:type="dcterms:W3CDTF">2023-05-26T08:39:00Z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