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B56AD" w14:textId="39F37120" w:rsidR="006C4263" w:rsidRPr="00455B66" w:rsidRDefault="006C4263" w:rsidP="006C4263">
      <w:pPr>
        <w:spacing w:after="0" w:line="360" w:lineRule="auto"/>
        <w:contextualSpacing/>
        <w:jc w:val="both"/>
        <w:rPr>
          <w:rFonts w:ascii="Arial" w:hAnsi="Arial" w:cs="Arial"/>
          <w:b/>
          <w:bCs/>
          <w:sz w:val="24"/>
          <w:szCs w:val="24"/>
        </w:rPr>
      </w:pPr>
      <w:bookmarkStart w:id="0" w:name="_Hlk122616619"/>
      <w:r w:rsidRPr="00455B66">
        <w:rPr>
          <w:rFonts w:ascii="Arial" w:hAnsi="Arial" w:cs="Arial"/>
          <w:b/>
          <w:bCs/>
          <w:sz w:val="24"/>
          <w:szCs w:val="24"/>
        </w:rPr>
        <w:t>Sustainable TPEs in</w:t>
      </w:r>
      <w:r>
        <w:rPr>
          <w:rFonts w:ascii="Arial" w:hAnsi="Arial" w:cs="Arial"/>
          <w:b/>
          <w:bCs/>
          <w:sz w:val="24"/>
          <w:szCs w:val="24"/>
        </w:rPr>
        <w:t xml:space="preserve"> Office Supplies</w:t>
      </w:r>
    </w:p>
    <w:bookmarkEnd w:id="0"/>
    <w:p w14:paraId="2F491612" w14:textId="77777777" w:rsidR="006C4263" w:rsidRDefault="006C4263" w:rsidP="006C4263">
      <w:pPr>
        <w:spacing w:after="0" w:line="360" w:lineRule="auto"/>
        <w:contextualSpacing/>
        <w:jc w:val="both"/>
        <w:rPr>
          <w:rFonts w:ascii="Arial" w:hAnsi="Arial" w:cs="Arial"/>
          <w:b/>
          <w:bCs/>
          <w:sz w:val="24"/>
          <w:szCs w:val="24"/>
        </w:rPr>
      </w:pPr>
    </w:p>
    <w:p w14:paraId="21E0879C" w14:textId="77777777" w:rsidR="006C4263" w:rsidRPr="006C4263" w:rsidRDefault="006C4263" w:rsidP="006C4263">
      <w:pPr>
        <w:spacing w:line="360" w:lineRule="auto"/>
        <w:ind w:right="1559"/>
        <w:jc w:val="both"/>
        <w:rPr>
          <w:rFonts w:ascii="Arial" w:hAnsi="Arial" w:cs="Arial"/>
          <w:b/>
          <w:bCs/>
          <w:sz w:val="20"/>
          <w:szCs w:val="20"/>
          <w:u w:val="single"/>
        </w:rPr>
      </w:pPr>
      <w:r w:rsidRPr="006C4263">
        <w:rPr>
          <w:rFonts w:ascii="Arial" w:hAnsi="Arial" w:cs="Arial"/>
          <w:sz w:val="20"/>
          <w:szCs w:val="20"/>
        </w:rPr>
        <w:t>KRAIBURG TPE, a global TPE manufacturer of a wide range of thermoplastic elastomer products and custom solutions for a variety of industries, offers the RC/FC/PCR/AP series of compounds with up to 35% PCR content for applications in office supplies.</w:t>
      </w:r>
    </w:p>
    <w:p w14:paraId="3DBF21B2"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The corporate sector contributes to large proportion of waste, which includes everything from e-waste to food and packaging to paper scraps. Today, sustainability is integrated into business operations as part of corporate responsibility. It is not surprising that workplace sustainability practices are becoming a norm. </w:t>
      </w:r>
    </w:p>
    <w:p w14:paraId="687C8214" w14:textId="77777777" w:rsidR="006C4263" w:rsidRPr="006C4263" w:rsidRDefault="006C4263" w:rsidP="006C4263">
      <w:pPr>
        <w:spacing w:after="0" w:line="360" w:lineRule="auto"/>
        <w:ind w:right="1559"/>
        <w:contextualSpacing/>
        <w:jc w:val="both"/>
        <w:rPr>
          <w:rFonts w:ascii="Arial" w:hAnsi="Arial" w:cs="Arial"/>
          <w:sz w:val="20"/>
          <w:szCs w:val="20"/>
        </w:rPr>
      </w:pPr>
    </w:p>
    <w:p w14:paraId="0B971FFF"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Manufacturers are, thus, developing products with advance materials like thermoplastic elastomers (TPEs) to meet the growing demand for environmentally friendly products used in offices. </w:t>
      </w:r>
    </w:p>
    <w:p w14:paraId="3FB32E3D" w14:textId="77777777" w:rsidR="006C4263" w:rsidRPr="006C4263" w:rsidRDefault="006C4263" w:rsidP="006C4263">
      <w:pPr>
        <w:spacing w:after="0" w:line="360" w:lineRule="auto"/>
        <w:ind w:right="1559"/>
        <w:contextualSpacing/>
        <w:jc w:val="both"/>
        <w:rPr>
          <w:rFonts w:ascii="Arial" w:hAnsi="Arial" w:cs="Arial"/>
          <w:sz w:val="20"/>
          <w:szCs w:val="20"/>
        </w:rPr>
      </w:pPr>
    </w:p>
    <w:p w14:paraId="5801A144"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As well, TPEs meet the criteria for long-lasting, high-quality products that can also be ergonomically designed. These features allow products to provide users with long-term value and a longer service life.</w:t>
      </w:r>
    </w:p>
    <w:p w14:paraId="51949601" w14:textId="77777777" w:rsidR="006C4263" w:rsidRPr="006C4263" w:rsidRDefault="006C4263" w:rsidP="006C4263">
      <w:pPr>
        <w:spacing w:after="0" w:line="360" w:lineRule="auto"/>
        <w:ind w:right="1559"/>
        <w:contextualSpacing/>
        <w:jc w:val="both"/>
        <w:rPr>
          <w:rFonts w:ascii="Arial" w:hAnsi="Arial" w:cs="Arial"/>
          <w:sz w:val="20"/>
          <w:szCs w:val="20"/>
        </w:rPr>
      </w:pPr>
    </w:p>
    <w:p w14:paraId="4C4B7835"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KRAIBURG TPE, a global TPE manufacturer of a wide range of thermoplastic elastomer products and custom solutions for a variety of industries, provides sustainable, high-quality, and custom-engineered compounds. Its newly introduced RC/FC/PCR/AP series, a post-consumer recycled (PCR) TPE line, is suitable for office supplies, as well as a wide range of sustainable applications. </w:t>
      </w:r>
    </w:p>
    <w:p w14:paraId="064F6CEA" w14:textId="77777777" w:rsidR="006C4263" w:rsidRPr="006C4263" w:rsidRDefault="006C4263" w:rsidP="006C4263">
      <w:pPr>
        <w:spacing w:after="0" w:line="360" w:lineRule="auto"/>
        <w:ind w:right="1559"/>
        <w:contextualSpacing/>
        <w:jc w:val="both"/>
        <w:rPr>
          <w:rFonts w:ascii="Arial" w:hAnsi="Arial" w:cs="Arial"/>
          <w:b/>
          <w:sz w:val="20"/>
          <w:szCs w:val="20"/>
        </w:rPr>
      </w:pPr>
    </w:p>
    <w:p w14:paraId="3011F073" w14:textId="77777777" w:rsidR="006C4263" w:rsidRPr="006C4263" w:rsidRDefault="006C4263" w:rsidP="006C4263">
      <w:pPr>
        <w:spacing w:after="0" w:line="360" w:lineRule="auto"/>
        <w:ind w:right="1559"/>
        <w:jc w:val="both"/>
        <w:rPr>
          <w:rFonts w:ascii="Arial" w:hAnsi="Arial" w:cs="Arial"/>
          <w:b/>
          <w:bCs/>
          <w:sz w:val="20"/>
          <w:szCs w:val="20"/>
        </w:rPr>
      </w:pPr>
      <w:r w:rsidRPr="006C4263">
        <w:rPr>
          <w:rFonts w:ascii="Arial" w:hAnsi="Arial" w:cs="Arial"/>
          <w:b/>
          <w:bCs/>
          <w:sz w:val="20"/>
          <w:szCs w:val="20"/>
        </w:rPr>
        <w:t>Significant PCR content; good alternative</w:t>
      </w:r>
    </w:p>
    <w:p w14:paraId="3B424265" w14:textId="042F4623"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KRAIBURG TPE’s </w:t>
      </w:r>
      <w:bookmarkStart w:id="1" w:name="_Hlk122507911"/>
      <w:r w:rsidRPr="006C4263">
        <w:rPr>
          <w:rFonts w:ascii="Arial" w:hAnsi="Arial" w:cs="Arial"/>
          <w:sz w:val="20"/>
          <w:szCs w:val="20"/>
        </w:rPr>
        <w:t xml:space="preserve">RC/FC/PCR/AP series </w:t>
      </w:r>
      <w:bookmarkEnd w:id="1"/>
      <w:r w:rsidRPr="006C4263">
        <w:rPr>
          <w:rFonts w:ascii="Arial" w:hAnsi="Arial" w:cs="Arial"/>
          <w:sz w:val="20"/>
          <w:szCs w:val="20"/>
        </w:rPr>
        <w:t>of compounds exhibit excellent durability, flexibility, and haptics.</w:t>
      </w:r>
    </w:p>
    <w:p w14:paraId="77F9F5A1" w14:textId="77777777" w:rsidR="006C4263" w:rsidRPr="006C4263" w:rsidRDefault="006C4263" w:rsidP="006C4263">
      <w:pPr>
        <w:spacing w:after="0" w:line="360" w:lineRule="auto"/>
        <w:ind w:right="1559"/>
        <w:contextualSpacing/>
        <w:jc w:val="both"/>
        <w:rPr>
          <w:rFonts w:ascii="Arial" w:hAnsi="Arial" w:cs="Arial"/>
          <w:sz w:val="20"/>
          <w:szCs w:val="20"/>
        </w:rPr>
      </w:pPr>
    </w:p>
    <w:p w14:paraId="4B5112A1"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lastRenderedPageBreak/>
        <w:t>The post-consumer recycled content of the compounds ranges from 9% to 35% (hardness-dependent). It has good adhesion to PP and excellent mechanical properties.</w:t>
      </w:r>
    </w:p>
    <w:p w14:paraId="00448F1F" w14:textId="77777777" w:rsidR="006C4263" w:rsidRPr="006C4263" w:rsidRDefault="006C4263" w:rsidP="006C4263">
      <w:pPr>
        <w:tabs>
          <w:tab w:val="left" w:pos="2010"/>
        </w:tabs>
        <w:spacing w:after="0" w:line="360" w:lineRule="auto"/>
        <w:ind w:right="1559"/>
        <w:contextualSpacing/>
        <w:jc w:val="both"/>
        <w:rPr>
          <w:rFonts w:ascii="Arial" w:hAnsi="Arial" w:cs="Arial"/>
          <w:b/>
          <w:bCs/>
          <w:sz w:val="20"/>
          <w:szCs w:val="20"/>
        </w:rPr>
      </w:pPr>
    </w:p>
    <w:p w14:paraId="61334990" w14:textId="77777777" w:rsidR="006C4263" w:rsidRPr="006C4263" w:rsidRDefault="006C4263" w:rsidP="006C4263">
      <w:pPr>
        <w:tabs>
          <w:tab w:val="left" w:pos="2010"/>
        </w:tabs>
        <w:spacing w:after="0" w:line="360" w:lineRule="auto"/>
        <w:ind w:right="1559"/>
        <w:contextualSpacing/>
        <w:jc w:val="both"/>
        <w:rPr>
          <w:rFonts w:ascii="Arial" w:hAnsi="Arial" w:cs="Arial"/>
          <w:b/>
          <w:bCs/>
          <w:sz w:val="20"/>
          <w:szCs w:val="20"/>
        </w:rPr>
      </w:pPr>
      <w:r w:rsidRPr="006C4263">
        <w:rPr>
          <w:rFonts w:ascii="Arial" w:hAnsi="Arial" w:cs="Arial"/>
          <w:b/>
          <w:bCs/>
          <w:sz w:val="20"/>
          <w:szCs w:val="20"/>
        </w:rPr>
        <w:t xml:space="preserve">Excellent </w:t>
      </w:r>
      <w:proofErr w:type="gramStart"/>
      <w:r w:rsidRPr="006C4263">
        <w:rPr>
          <w:rFonts w:ascii="Arial" w:hAnsi="Arial" w:cs="Arial"/>
          <w:b/>
          <w:bCs/>
          <w:sz w:val="20"/>
          <w:szCs w:val="20"/>
        </w:rPr>
        <w:t>haptics;</w:t>
      </w:r>
      <w:proofErr w:type="gramEnd"/>
      <w:r w:rsidRPr="006C4263">
        <w:rPr>
          <w:rFonts w:ascii="Arial" w:hAnsi="Arial" w:cs="Arial"/>
          <w:b/>
          <w:bCs/>
          <w:sz w:val="20"/>
          <w:szCs w:val="20"/>
        </w:rPr>
        <w:t xml:space="preserve"> soft-touch feel</w:t>
      </w:r>
    </w:p>
    <w:p w14:paraId="079A0716"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The series of compounds feature soft and non-sticky haptics, which provide a comfortable grip as well as </w:t>
      </w:r>
      <w:proofErr w:type="gramStart"/>
      <w:r w:rsidRPr="006C4263">
        <w:rPr>
          <w:rFonts w:ascii="Arial" w:hAnsi="Arial" w:cs="Arial"/>
          <w:sz w:val="20"/>
          <w:szCs w:val="20"/>
        </w:rPr>
        <w:t>soft-touch</w:t>
      </w:r>
      <w:proofErr w:type="gramEnd"/>
      <w:r w:rsidRPr="006C4263">
        <w:rPr>
          <w:rFonts w:ascii="Arial" w:hAnsi="Arial" w:cs="Arial"/>
          <w:sz w:val="20"/>
          <w:szCs w:val="20"/>
        </w:rPr>
        <w:t xml:space="preserve"> feel preferable for applications in calculator buttons, fingertip guards, handles and grips for staplers, scissors and cutters. </w:t>
      </w:r>
    </w:p>
    <w:p w14:paraId="3B0E9CD3" w14:textId="77777777" w:rsidR="006C4263" w:rsidRPr="006C4263" w:rsidRDefault="006C4263" w:rsidP="006C4263">
      <w:pPr>
        <w:spacing w:after="0" w:line="360" w:lineRule="auto"/>
        <w:ind w:right="1559"/>
        <w:contextualSpacing/>
        <w:jc w:val="both"/>
        <w:rPr>
          <w:rFonts w:ascii="Arial" w:hAnsi="Arial" w:cs="Arial"/>
          <w:sz w:val="20"/>
          <w:szCs w:val="20"/>
        </w:rPr>
      </w:pPr>
    </w:p>
    <w:p w14:paraId="3AA32F95"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The haptic characteristic undoubtedly offers an aesthetic value to stationery products such as pens, highlighters, punchers, and more.</w:t>
      </w:r>
    </w:p>
    <w:p w14:paraId="2165344F" w14:textId="77777777" w:rsidR="006C4263" w:rsidRPr="006C4263" w:rsidRDefault="006C4263" w:rsidP="006C4263">
      <w:pPr>
        <w:spacing w:after="0" w:line="360" w:lineRule="auto"/>
        <w:ind w:right="1559"/>
        <w:contextualSpacing/>
        <w:jc w:val="both"/>
        <w:rPr>
          <w:rFonts w:ascii="Arial" w:hAnsi="Arial" w:cs="Arial"/>
          <w:sz w:val="20"/>
          <w:szCs w:val="20"/>
        </w:rPr>
      </w:pPr>
    </w:p>
    <w:p w14:paraId="4294719F" w14:textId="77777777" w:rsidR="006C4263" w:rsidRPr="006C4263" w:rsidRDefault="006C4263" w:rsidP="006C4263">
      <w:pPr>
        <w:spacing w:after="0" w:line="360" w:lineRule="auto"/>
        <w:ind w:right="1559"/>
        <w:contextualSpacing/>
        <w:jc w:val="both"/>
        <w:rPr>
          <w:rFonts w:ascii="Arial" w:hAnsi="Arial" w:cs="Arial"/>
          <w:b/>
          <w:bCs/>
          <w:sz w:val="20"/>
          <w:szCs w:val="20"/>
        </w:rPr>
      </w:pPr>
      <w:r w:rsidRPr="006C4263">
        <w:rPr>
          <w:rFonts w:ascii="Arial" w:hAnsi="Arial" w:cs="Arial"/>
          <w:b/>
          <w:bCs/>
          <w:sz w:val="20"/>
          <w:szCs w:val="20"/>
        </w:rPr>
        <w:t>Aesthetics; color versatility</w:t>
      </w:r>
    </w:p>
    <w:p w14:paraId="53D7C012"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For market appeal, manufacturers enhance the product color and aesthetics of stationery products. </w:t>
      </w:r>
    </w:p>
    <w:p w14:paraId="16F04E2E" w14:textId="77777777" w:rsidR="006C4263" w:rsidRPr="006C4263" w:rsidRDefault="006C4263" w:rsidP="006C4263">
      <w:pPr>
        <w:spacing w:after="0" w:line="360" w:lineRule="auto"/>
        <w:ind w:right="1559"/>
        <w:contextualSpacing/>
        <w:jc w:val="both"/>
        <w:rPr>
          <w:rFonts w:ascii="Arial" w:hAnsi="Arial" w:cs="Arial"/>
          <w:sz w:val="20"/>
          <w:szCs w:val="20"/>
        </w:rPr>
      </w:pPr>
    </w:p>
    <w:p w14:paraId="1BF3F3CF" w14:textId="77777777" w:rsidR="006C4263" w:rsidRP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KRAIBURG TPE’s PCR range of compounds is available in translucent and natural color options for flexible coloration. </w:t>
      </w:r>
    </w:p>
    <w:p w14:paraId="78DD0F68" w14:textId="77777777" w:rsidR="006C4263" w:rsidRPr="006C4263" w:rsidRDefault="006C4263" w:rsidP="006C4263">
      <w:pPr>
        <w:spacing w:after="0" w:line="360" w:lineRule="auto"/>
        <w:ind w:right="1559"/>
        <w:contextualSpacing/>
        <w:jc w:val="both"/>
        <w:rPr>
          <w:rFonts w:ascii="Arial" w:hAnsi="Arial" w:cs="Arial"/>
          <w:sz w:val="20"/>
          <w:szCs w:val="20"/>
        </w:rPr>
      </w:pPr>
    </w:p>
    <w:p w14:paraId="53A5065C" w14:textId="532F2414" w:rsidR="006C4263" w:rsidRDefault="006C4263" w:rsidP="006C4263">
      <w:pPr>
        <w:spacing w:after="0" w:line="360" w:lineRule="auto"/>
        <w:ind w:right="1559"/>
        <w:contextualSpacing/>
        <w:jc w:val="both"/>
        <w:rPr>
          <w:rFonts w:ascii="Arial" w:hAnsi="Arial" w:cs="Arial"/>
          <w:sz w:val="20"/>
          <w:szCs w:val="20"/>
        </w:rPr>
      </w:pPr>
      <w:r w:rsidRPr="006C4263">
        <w:rPr>
          <w:rFonts w:ascii="Arial" w:hAnsi="Arial" w:cs="Arial"/>
          <w:sz w:val="20"/>
          <w:szCs w:val="20"/>
        </w:rPr>
        <w:t xml:space="preserve">KRAIBURG TPE also offers worldwide consistent color quality standards, as well as a variety of </w:t>
      </w:r>
      <w:proofErr w:type="spellStart"/>
      <w:r w:rsidRPr="006C4263">
        <w:rPr>
          <w:rFonts w:ascii="Arial" w:hAnsi="Arial" w:cs="Arial"/>
          <w:sz w:val="20"/>
          <w:szCs w:val="20"/>
        </w:rPr>
        <w:t>precoloration</w:t>
      </w:r>
      <w:proofErr w:type="spellEnd"/>
      <w:r w:rsidRPr="006C4263">
        <w:rPr>
          <w:rFonts w:ascii="Arial" w:hAnsi="Arial" w:cs="Arial"/>
          <w:sz w:val="20"/>
          <w:szCs w:val="20"/>
        </w:rPr>
        <w:t xml:space="preserve"> options to its customers all over the world.</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4D012EEA" w14:textId="11319572" w:rsidR="006C4263" w:rsidRPr="00AC3D7D" w:rsidRDefault="006C4263" w:rsidP="006C4263">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Pr>
          <w:rFonts w:ascii="Arial" w:hAnsi="Arial" w:cs="Arial"/>
          <w:sz w:val="20"/>
          <w:szCs w:val="20"/>
        </w:rPr>
        <w:t>applications in office supplies</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material solution for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71C1F6A" w14:textId="02D16B4F" w:rsidR="00AD2227" w:rsidRDefault="00AD2227" w:rsidP="00A26505">
      <w:pPr>
        <w:keepNext/>
        <w:keepLines/>
        <w:spacing w:after="0" w:line="360" w:lineRule="auto"/>
        <w:ind w:right="1559"/>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370E796F" wp14:editId="6912C871">
            <wp:extent cx="4222750" cy="314976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42241" cy="3164307"/>
                    </a:xfrm>
                    <a:prstGeom prst="rect">
                      <a:avLst/>
                    </a:prstGeom>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AD2227"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AD2227"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Follow us on WeChat</w:t>
      </w:r>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even" r:id="rId30"/>
      <w:headerReference w:type="default" r:id="rId31"/>
      <w:footerReference w:type="even" r:id="rId32"/>
      <w:foot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7386" w14:textId="77777777" w:rsidR="006C4263" w:rsidRDefault="006C4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83119" w14:textId="77777777" w:rsidR="006C4263" w:rsidRDefault="006C42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D2227"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D222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D2227"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D222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0851" w14:textId="77777777" w:rsidR="006C4263" w:rsidRDefault="006C4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52DF52A" w14:textId="77777777" w:rsidR="006C4263" w:rsidRDefault="006C4263" w:rsidP="008F55F4">
          <w:pPr>
            <w:spacing w:after="0" w:line="360" w:lineRule="auto"/>
            <w:ind w:left="-105"/>
            <w:jc w:val="both"/>
            <w:rPr>
              <w:rFonts w:ascii="Arial" w:hAnsi="Arial"/>
              <w:b/>
              <w:sz w:val="16"/>
              <w:szCs w:val="16"/>
            </w:rPr>
          </w:pPr>
          <w:r w:rsidRPr="00455B66">
            <w:rPr>
              <w:rFonts w:ascii="Arial" w:hAnsi="Arial" w:cs="Arial"/>
              <w:b/>
              <w:bCs/>
              <w:sz w:val="16"/>
              <w:szCs w:val="16"/>
            </w:rPr>
            <w:t>Sustainable TPEs in Office Supplies</w:t>
          </w:r>
          <w:r>
            <w:rPr>
              <w:rFonts w:ascii="Arial" w:hAnsi="Arial"/>
              <w:b/>
              <w:sz w:val="16"/>
              <w:szCs w:val="16"/>
            </w:rPr>
            <w:t xml:space="preserve"> </w:t>
          </w:r>
        </w:p>
        <w:p w14:paraId="4E4FBEF9" w14:textId="2053AD59" w:rsidR="008F55F4" w:rsidRPr="002B7CE1" w:rsidRDefault="008F55F4"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3687E">
            <w:rPr>
              <w:rFonts w:ascii="Arial" w:hAnsi="Arial"/>
              <w:b/>
              <w:sz w:val="16"/>
              <w:szCs w:val="16"/>
            </w:rPr>
            <w:t>January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976E660" w14:textId="77777777" w:rsidR="006C4263" w:rsidRDefault="003C4170" w:rsidP="006C4263">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B8063F9" w14:textId="0B28DB6F" w:rsidR="006C4263" w:rsidRPr="006C4263" w:rsidRDefault="006C4263" w:rsidP="006C4263">
          <w:pPr>
            <w:spacing w:after="0" w:line="360" w:lineRule="auto"/>
            <w:ind w:left="-105"/>
            <w:jc w:val="both"/>
            <w:rPr>
              <w:rFonts w:ascii="Arial" w:hAnsi="Arial" w:cs="Arial"/>
              <w:b/>
              <w:bCs/>
              <w:color w:val="365F91"/>
              <w:sz w:val="40"/>
              <w:szCs w:val="40"/>
            </w:rPr>
          </w:pPr>
          <w:r w:rsidRPr="00455B66">
            <w:rPr>
              <w:rFonts w:ascii="Arial" w:hAnsi="Arial" w:cs="Arial"/>
              <w:b/>
              <w:bCs/>
              <w:sz w:val="16"/>
              <w:szCs w:val="16"/>
            </w:rPr>
            <w:t>Sustainable TPEs in Office Supplies</w:t>
          </w:r>
        </w:p>
        <w:p w14:paraId="765F9503" w14:textId="0AC68200"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3687E">
            <w:rPr>
              <w:rFonts w:ascii="Arial" w:hAnsi="Arial"/>
              <w:b/>
              <w:sz w:val="16"/>
              <w:szCs w:val="16"/>
            </w:rPr>
            <w:t>January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87E"/>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21" Type="http://schemas.openxmlformats.org/officeDocument/2006/relationships/hyperlink" Target="https://blog.naver.com/kraiburgtpe_2015"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3919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2022-12-22T07:50:00Z</dcterms:created>
  <dcterms:modified xsi:type="dcterms:W3CDTF">2023-01-13T00:25:00Z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