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B2CCB" w14:textId="0B6709C7" w:rsidR="003A7740" w:rsidRPr="00480E5E" w:rsidRDefault="003A7740" w:rsidP="003A7740">
      <w:pPr>
        <w:spacing w:line="360" w:lineRule="auto"/>
        <w:jc w:val="both"/>
        <w:rPr>
          <w:rFonts w:ascii="Arial" w:eastAsia="SimHei" w:hAnsi="Arial" w:cs="Arial"/>
          <w:b/>
          <w:bCs/>
          <w:sz w:val="24"/>
          <w:szCs w:val="24"/>
        </w:rPr>
      </w:pPr>
      <w:r w:rsidRPr="00480E5E">
        <w:rPr>
          <w:rFonts w:ascii="Arial" w:eastAsia="SimHei" w:hAnsi="Arial" w:cs="Arial"/>
          <w:b/>
          <w:sz w:val="24"/>
        </w:rPr>
        <w:t xml:space="preserve">TPE </w:t>
      </w:r>
      <w:r w:rsidRPr="00480E5E">
        <w:rPr>
          <w:rFonts w:ascii="Arial" w:eastAsia="SimHei" w:hAnsi="Arial" w:cs="Arial"/>
          <w:b/>
          <w:sz w:val="24"/>
        </w:rPr>
        <w:t>提升实验室设备性能</w:t>
      </w:r>
    </w:p>
    <w:p w14:paraId="043886E2" w14:textId="1232DB5A" w:rsidR="003A7740" w:rsidRPr="00480E5E" w:rsidRDefault="00DC2F27" w:rsidP="003A7740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480E5E">
        <w:rPr>
          <w:rFonts w:ascii="Arial" w:eastAsia="SimHei" w:hAnsi="Arial" w:cs="Arial"/>
          <w:color w:val="000000" w:themeColor="text1"/>
          <w:sz w:val="20"/>
        </w:rPr>
        <w:t>大多数医生都需要根据实验室检测结果做出医疗决定，这充分证明了早期诊断对早期预防和治疗疾病的重要性。</w:t>
      </w:r>
      <w:r w:rsidRPr="00480E5E">
        <w:rPr>
          <w:rFonts w:ascii="Arial" w:eastAsia="SimHei" w:hAnsi="Arial" w:cs="Arial"/>
          <w:sz w:val="20"/>
        </w:rPr>
        <w:t>在进行这些分析和测试工作时，需要临床实验室中各种仪器和设备的帮助。</w:t>
      </w:r>
      <w:r w:rsidRPr="00480E5E">
        <w:rPr>
          <w:rFonts w:ascii="Arial" w:eastAsia="SimHei" w:hAnsi="Arial" w:cs="Arial"/>
          <w:sz w:val="20"/>
        </w:rPr>
        <w:t xml:space="preserve"> </w:t>
      </w:r>
    </w:p>
    <w:p w14:paraId="1000EA96" w14:textId="4886C759" w:rsidR="00FF6C13" w:rsidRPr="00480E5E" w:rsidRDefault="003A7740" w:rsidP="00F8158C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480E5E">
        <w:rPr>
          <w:rFonts w:ascii="Arial" w:eastAsia="SimHei" w:hAnsi="Arial" w:cs="Arial"/>
          <w:sz w:val="20"/>
        </w:rPr>
        <w:t>热塑性弹性体</w:t>
      </w:r>
      <w:r w:rsidRPr="00480E5E">
        <w:rPr>
          <w:rFonts w:ascii="Arial" w:eastAsia="SimHei" w:hAnsi="Arial" w:cs="Arial"/>
          <w:sz w:val="20"/>
        </w:rPr>
        <w:t xml:space="preserve"> (TPE) </w:t>
      </w:r>
      <w:r w:rsidRPr="00480E5E">
        <w:rPr>
          <w:rFonts w:ascii="Arial" w:eastAsia="SimHei" w:hAnsi="Arial" w:cs="Arial"/>
          <w:sz w:val="20"/>
        </w:rPr>
        <w:t>越来越多地用于制作安全高效的实验室设备，用于提升实验室或临床环境中的检测、评估和响应表现。</w:t>
      </w:r>
    </w:p>
    <w:p w14:paraId="71C713EC" w14:textId="217A1EBE" w:rsidR="00757845" w:rsidRPr="00480E5E" w:rsidRDefault="00757845" w:rsidP="00F8158C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proofErr w:type="gramStart"/>
      <w:r w:rsidRPr="00480E5E">
        <w:rPr>
          <w:rFonts w:ascii="Arial" w:eastAsia="SimHei" w:hAnsi="Arial" w:cs="Arial"/>
          <w:sz w:val="20"/>
        </w:rPr>
        <w:t>凯柏胶宝</w:t>
      </w:r>
      <w:proofErr w:type="gramEnd"/>
      <w:r w:rsidRPr="00480E5E">
        <w:rPr>
          <w:rFonts w:ascii="Arial" w:eastAsia="SimHei" w:hAnsi="Arial" w:cs="Arial"/>
          <w:sz w:val="20"/>
        </w:rPr>
        <w:t>®</w:t>
      </w:r>
      <w:r w:rsidRPr="00480E5E">
        <w:rPr>
          <w:rFonts w:ascii="Arial" w:eastAsia="SimHei" w:hAnsi="Arial" w:cs="Arial"/>
          <w:sz w:val="20"/>
        </w:rPr>
        <w:t>是公认的全球</w:t>
      </w:r>
      <w:r w:rsidRPr="00480E5E">
        <w:rPr>
          <w:rFonts w:ascii="Arial" w:eastAsia="SimHei" w:hAnsi="Arial" w:cs="Arial"/>
          <w:sz w:val="20"/>
        </w:rPr>
        <w:t xml:space="preserve"> TPE </w:t>
      </w:r>
      <w:r w:rsidRPr="00480E5E">
        <w:rPr>
          <w:rFonts w:ascii="Arial" w:eastAsia="SimHei" w:hAnsi="Arial" w:cs="Arial"/>
          <w:sz w:val="20"/>
        </w:rPr>
        <w:t>制造商，提供适用于各种医疗和保健应用的热塑宝</w:t>
      </w:r>
      <w:r w:rsidRPr="00480E5E">
        <w:rPr>
          <w:rFonts w:ascii="Arial" w:eastAsia="SimHei" w:hAnsi="Arial" w:cs="Arial"/>
          <w:sz w:val="20"/>
        </w:rPr>
        <w:t xml:space="preserve"> H TPE </w:t>
      </w:r>
      <w:r w:rsidRPr="00480E5E">
        <w:rPr>
          <w:rFonts w:ascii="Arial" w:eastAsia="SimHei" w:hAnsi="Arial" w:cs="Arial"/>
          <w:sz w:val="20"/>
        </w:rPr>
        <w:t>系列化合物。</w:t>
      </w:r>
    </w:p>
    <w:p w14:paraId="5B7729E9" w14:textId="61250814" w:rsidR="00757845" w:rsidRPr="00480E5E" w:rsidRDefault="00757845" w:rsidP="00F8158C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480E5E">
        <w:rPr>
          <w:rFonts w:ascii="Arial" w:eastAsia="SimHei" w:hAnsi="Arial" w:cs="Arial"/>
          <w:sz w:val="20"/>
        </w:rPr>
        <w:t>这些化合物符合临床实验室设备和组件对性能和结构的标准。此类产品包括按钮、手柄、滴管、阀门、</w:t>
      </w:r>
      <w:proofErr w:type="gramStart"/>
      <w:r w:rsidRPr="00480E5E">
        <w:rPr>
          <w:rFonts w:ascii="Arial" w:eastAsia="SimHei" w:hAnsi="Arial" w:cs="Arial"/>
          <w:sz w:val="20"/>
        </w:rPr>
        <w:t>移液器</w:t>
      </w:r>
      <w:proofErr w:type="gramEnd"/>
      <w:r w:rsidRPr="00480E5E">
        <w:rPr>
          <w:rFonts w:ascii="Arial" w:eastAsia="SimHei" w:hAnsi="Arial" w:cs="Arial"/>
          <w:sz w:val="20"/>
        </w:rPr>
        <w:t>、试管架、塞子、柔性连接、封闭件和垫圈。</w:t>
      </w:r>
    </w:p>
    <w:p w14:paraId="1E6A56D1" w14:textId="77777777" w:rsidR="003A7740" w:rsidRPr="00480E5E" w:rsidRDefault="003A7740" w:rsidP="003A7740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480E5E">
        <w:rPr>
          <w:rFonts w:ascii="Arial" w:eastAsia="SimHei" w:hAnsi="Arial" w:cs="Arial"/>
          <w:b/>
          <w:sz w:val="20"/>
        </w:rPr>
        <w:t>使用</w:t>
      </w:r>
      <w:r w:rsidRPr="00480E5E">
        <w:rPr>
          <w:rFonts w:ascii="Arial" w:eastAsia="SimHei" w:hAnsi="Arial" w:cs="Arial"/>
          <w:b/>
          <w:sz w:val="20"/>
        </w:rPr>
        <w:t xml:space="preserve"> TPE </w:t>
      </w:r>
      <w:r w:rsidRPr="00480E5E">
        <w:rPr>
          <w:rFonts w:ascii="Arial" w:eastAsia="SimHei" w:hAnsi="Arial" w:cs="Arial"/>
          <w:b/>
          <w:sz w:val="20"/>
        </w:rPr>
        <w:t>获得更优质结构特性和性能</w:t>
      </w:r>
    </w:p>
    <w:p w14:paraId="13DE6989" w14:textId="64B3C24D" w:rsidR="003A7740" w:rsidRPr="00480E5E" w:rsidRDefault="00560EAE" w:rsidP="003A7740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480E5E">
        <w:rPr>
          <w:rFonts w:ascii="Arial" w:eastAsia="SimHei" w:hAnsi="Arial" w:cs="Arial"/>
          <w:sz w:val="20"/>
        </w:rPr>
        <w:t>热塑宝</w:t>
      </w:r>
      <w:r w:rsidRPr="00480E5E">
        <w:rPr>
          <w:rFonts w:ascii="Arial" w:eastAsia="SimHei" w:hAnsi="Arial" w:cs="Arial"/>
          <w:sz w:val="20"/>
        </w:rPr>
        <w:t xml:space="preserve"> H TPE </w:t>
      </w:r>
      <w:r w:rsidRPr="00480E5E">
        <w:rPr>
          <w:rFonts w:ascii="Arial" w:eastAsia="SimHei" w:hAnsi="Arial" w:cs="Arial"/>
          <w:sz w:val="20"/>
        </w:rPr>
        <w:t>系列化合物可用于不同的领域，可实现柔韧、耐用、柔软如丝绒般的表面。这些化合物提供多种预着色选项，兼容多种工艺方式，可通过注塑和挤出工艺进行加工。</w:t>
      </w:r>
    </w:p>
    <w:p w14:paraId="7563F0CD" w14:textId="0EB4E5E8" w:rsidR="00560EAE" w:rsidRPr="00480E5E" w:rsidRDefault="00560EAE" w:rsidP="003A7740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proofErr w:type="gramStart"/>
      <w:r w:rsidRPr="00480E5E">
        <w:rPr>
          <w:rFonts w:ascii="Arial" w:eastAsia="SimHei" w:hAnsi="Arial" w:cs="Arial"/>
          <w:sz w:val="20"/>
        </w:rPr>
        <w:t>凯柏胶宝</w:t>
      </w:r>
      <w:proofErr w:type="gramEnd"/>
      <w:r w:rsidRPr="00480E5E">
        <w:rPr>
          <w:rFonts w:ascii="Arial" w:eastAsia="SimHei" w:hAnsi="Arial" w:cs="Arial"/>
          <w:sz w:val="20"/>
        </w:rPr>
        <w:t>®</w:t>
      </w:r>
      <w:r w:rsidRPr="00480E5E">
        <w:rPr>
          <w:rFonts w:ascii="Arial" w:eastAsia="SimHei" w:hAnsi="Arial" w:cs="Arial"/>
          <w:sz w:val="20"/>
        </w:rPr>
        <w:t>可根据客户的需求定制化合物，满足具体临床实验室设备和应用的医疗法规要求。</w:t>
      </w:r>
    </w:p>
    <w:p w14:paraId="0AE78D5A" w14:textId="76D90A7E" w:rsidR="003A7740" w:rsidRPr="00480E5E" w:rsidRDefault="003A7740" w:rsidP="00480E5E">
      <w:pPr>
        <w:rPr>
          <w:rFonts w:ascii="Arial" w:eastAsia="SimHei" w:hAnsi="Arial" w:cs="Arial"/>
          <w:b/>
          <w:bCs/>
          <w:sz w:val="20"/>
          <w:szCs w:val="20"/>
        </w:rPr>
      </w:pPr>
      <w:r w:rsidRPr="00480E5E">
        <w:rPr>
          <w:rFonts w:ascii="Arial" w:eastAsia="SimHei" w:hAnsi="Arial" w:cs="Arial"/>
          <w:b/>
          <w:sz w:val="20"/>
        </w:rPr>
        <w:t>应用广泛的安全解决方案</w:t>
      </w:r>
      <w:r w:rsidRPr="00480E5E">
        <w:rPr>
          <w:rFonts w:ascii="Arial" w:eastAsia="SimHei" w:hAnsi="Arial" w:cs="Arial"/>
          <w:b/>
          <w:sz w:val="20"/>
        </w:rPr>
        <w:t xml:space="preserve"> </w:t>
      </w:r>
    </w:p>
    <w:p w14:paraId="0EBFB616" w14:textId="279E5A90" w:rsidR="003A7740" w:rsidRPr="00480E5E" w:rsidRDefault="003A7740" w:rsidP="003A7740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480E5E">
        <w:rPr>
          <w:rFonts w:ascii="Arial" w:eastAsia="SimHei" w:hAnsi="Arial" w:cs="Arial"/>
          <w:sz w:val="20"/>
        </w:rPr>
        <w:t>热塑宝</w:t>
      </w:r>
      <w:r w:rsidRPr="00480E5E">
        <w:rPr>
          <w:rFonts w:ascii="Arial" w:eastAsia="SimHei" w:hAnsi="Arial" w:cs="Arial"/>
          <w:sz w:val="20"/>
        </w:rPr>
        <w:t xml:space="preserve"> H </w:t>
      </w:r>
      <w:r w:rsidRPr="00480E5E">
        <w:rPr>
          <w:rFonts w:ascii="Arial" w:eastAsia="SimHei" w:hAnsi="Arial" w:cs="Arial"/>
          <w:sz w:val="20"/>
        </w:rPr>
        <w:t>系列化合物可使用</w:t>
      </w:r>
      <w:r w:rsidRPr="00480E5E">
        <w:rPr>
          <w:rFonts w:ascii="Arial" w:eastAsia="SimHei" w:hAnsi="Arial" w:cs="Arial"/>
          <w:sz w:val="20"/>
        </w:rPr>
        <w:t xml:space="preserve"> 121°C </w:t>
      </w:r>
      <w:r w:rsidR="00480E5E" w:rsidRPr="00480E5E">
        <w:rPr>
          <w:rFonts w:ascii="Arial" w:eastAsia="SimHei" w:hAnsi="Arial" w:cs="Arial"/>
          <w:sz w:val="20"/>
        </w:rPr>
        <w:t>高压灭菌器</w:t>
      </w:r>
      <w:r w:rsidRPr="00480E5E">
        <w:rPr>
          <w:rFonts w:ascii="Arial" w:eastAsia="SimHei" w:hAnsi="Arial" w:cs="Arial"/>
          <w:sz w:val="20"/>
        </w:rPr>
        <w:t>或通过</w:t>
      </w:r>
      <w:r w:rsidRPr="00480E5E">
        <w:rPr>
          <w:rFonts w:ascii="Arial" w:eastAsia="SimHei" w:hAnsi="Arial" w:cs="Arial"/>
          <w:sz w:val="20"/>
        </w:rPr>
        <w:t xml:space="preserve"> </w:t>
      </w:r>
      <w:proofErr w:type="spellStart"/>
      <w:r w:rsidRPr="00480E5E">
        <w:rPr>
          <w:rFonts w:ascii="Arial" w:eastAsia="SimHei" w:hAnsi="Arial" w:cs="Arial"/>
          <w:sz w:val="20"/>
        </w:rPr>
        <w:t>EtO</w:t>
      </w:r>
      <w:proofErr w:type="spellEnd"/>
      <w:r w:rsidRPr="00480E5E">
        <w:rPr>
          <w:rFonts w:ascii="Arial" w:eastAsia="SimHei" w:hAnsi="Arial" w:cs="Arial"/>
          <w:sz w:val="20"/>
        </w:rPr>
        <w:t xml:space="preserve"> </w:t>
      </w:r>
      <w:r w:rsidRPr="00480E5E">
        <w:rPr>
          <w:rFonts w:ascii="Arial" w:eastAsia="SimHei" w:hAnsi="Arial" w:cs="Arial"/>
          <w:sz w:val="20"/>
        </w:rPr>
        <w:t>工艺进行灭菌。作为一个优质材料解决方案，它不含乳胶、</w:t>
      </w:r>
      <w:r w:rsidRPr="00480E5E">
        <w:rPr>
          <w:rFonts w:ascii="Arial" w:eastAsia="SimHei" w:hAnsi="Arial" w:cs="Arial"/>
          <w:sz w:val="20"/>
        </w:rPr>
        <w:t>PVC</w:t>
      </w:r>
      <w:r w:rsidRPr="00480E5E">
        <w:rPr>
          <w:rFonts w:ascii="Arial" w:eastAsia="SimHei" w:hAnsi="Arial" w:cs="Arial"/>
          <w:sz w:val="20"/>
        </w:rPr>
        <w:t>、重金属、邻苯二甲酸盐等有害物质，符合细胞毒性、</w:t>
      </w:r>
      <w:r w:rsidRPr="00480E5E">
        <w:rPr>
          <w:rFonts w:ascii="Arial" w:eastAsia="SimHei" w:hAnsi="Arial" w:cs="Arial"/>
          <w:sz w:val="20"/>
        </w:rPr>
        <w:t>GB/T 16886.5</w:t>
      </w:r>
      <w:r w:rsidRPr="00480E5E">
        <w:rPr>
          <w:rFonts w:ascii="Arial" w:eastAsia="SimHei" w:hAnsi="Arial" w:cs="Arial"/>
          <w:sz w:val="20"/>
        </w:rPr>
        <w:t>、</w:t>
      </w:r>
      <w:r w:rsidRPr="00480E5E">
        <w:rPr>
          <w:rFonts w:ascii="Arial" w:eastAsia="SimHei" w:hAnsi="Arial" w:cs="Arial"/>
          <w:sz w:val="20"/>
        </w:rPr>
        <w:t xml:space="preserve">ISO10993-5 </w:t>
      </w:r>
      <w:r w:rsidRPr="00480E5E">
        <w:rPr>
          <w:rFonts w:ascii="Arial" w:eastAsia="SimHei" w:hAnsi="Arial" w:cs="Arial"/>
          <w:sz w:val="20"/>
        </w:rPr>
        <w:t>以及全球各项食品接触及相关医疗标准。</w:t>
      </w:r>
      <w:r w:rsidRPr="00480E5E">
        <w:rPr>
          <w:rFonts w:ascii="Arial" w:eastAsia="SimHei" w:hAnsi="Arial" w:cs="Arial"/>
          <w:sz w:val="20"/>
        </w:rPr>
        <w:t xml:space="preserve"> </w:t>
      </w:r>
    </w:p>
    <w:p w14:paraId="3AFF2FFC" w14:textId="743AA257" w:rsidR="003A7740" w:rsidRPr="00480E5E" w:rsidRDefault="001F4789" w:rsidP="003A7740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480E5E">
        <w:rPr>
          <w:rFonts w:ascii="Arial" w:eastAsia="SimHei" w:hAnsi="Arial" w:cs="Arial"/>
          <w:sz w:val="20"/>
        </w:rPr>
        <w:t>该系列化合物还符合食品级标准，如委员会法规</w:t>
      </w:r>
      <w:r w:rsidRPr="00480E5E">
        <w:rPr>
          <w:rFonts w:ascii="Arial" w:eastAsia="SimHei" w:hAnsi="Arial" w:cs="Arial"/>
          <w:sz w:val="20"/>
        </w:rPr>
        <w:t>(EU)No. 10/2011</w:t>
      </w:r>
      <w:r w:rsidRPr="00480E5E">
        <w:rPr>
          <w:rFonts w:ascii="Arial" w:eastAsia="SimHei" w:hAnsi="Arial" w:cs="Arial"/>
          <w:sz w:val="20"/>
        </w:rPr>
        <w:t>、美国食品和药物管理局的联邦</w:t>
      </w:r>
      <w:proofErr w:type="gramStart"/>
      <w:r w:rsidRPr="00480E5E">
        <w:rPr>
          <w:rFonts w:ascii="Arial" w:eastAsia="SimHei" w:hAnsi="Arial" w:cs="Arial"/>
          <w:sz w:val="20"/>
        </w:rPr>
        <w:t>法规第</w:t>
      </w:r>
      <w:proofErr w:type="gramEnd"/>
      <w:r w:rsidRPr="00480E5E">
        <w:rPr>
          <w:rFonts w:ascii="Arial" w:eastAsia="SimHei" w:hAnsi="Arial" w:cs="Arial"/>
          <w:sz w:val="20"/>
        </w:rPr>
        <w:t xml:space="preserve"> 21 </w:t>
      </w:r>
      <w:r w:rsidRPr="00480E5E">
        <w:rPr>
          <w:rFonts w:ascii="Arial" w:eastAsia="SimHei" w:hAnsi="Arial" w:cs="Arial"/>
          <w:sz w:val="20"/>
        </w:rPr>
        <w:t>条</w:t>
      </w:r>
      <w:r w:rsidRPr="00480E5E">
        <w:rPr>
          <w:rFonts w:ascii="Arial" w:eastAsia="SimHei" w:hAnsi="Arial" w:cs="Arial"/>
          <w:sz w:val="20"/>
        </w:rPr>
        <w:t xml:space="preserve"> (21CFR) </w:t>
      </w:r>
      <w:r w:rsidRPr="00480E5E">
        <w:rPr>
          <w:rFonts w:ascii="Arial" w:eastAsia="SimHei" w:hAnsi="Arial" w:cs="Arial"/>
          <w:sz w:val="20"/>
        </w:rPr>
        <w:t>和中国的国标要求。</w:t>
      </w:r>
      <w:r w:rsidRPr="00480E5E">
        <w:rPr>
          <w:rFonts w:ascii="Arial" w:eastAsia="SimHei" w:hAnsi="Arial" w:cs="Arial"/>
          <w:sz w:val="20"/>
        </w:rPr>
        <w:cr/>
      </w:r>
      <w:r w:rsidRPr="00480E5E">
        <w:rPr>
          <w:rFonts w:ascii="Arial" w:eastAsia="SimHei" w:hAnsi="Arial" w:cs="Arial"/>
          <w:sz w:val="20"/>
        </w:rPr>
        <w:lastRenderedPageBreak/>
        <w:br/>
        <w:t xml:space="preserve"> </w:t>
      </w:r>
    </w:p>
    <w:p w14:paraId="2DC722D6" w14:textId="3B6768CE" w:rsidR="001F4789" w:rsidRPr="00480E5E" w:rsidRDefault="001F4789" w:rsidP="001F4789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480E5E">
        <w:rPr>
          <w:rFonts w:ascii="Arial" w:eastAsia="SimHei" w:hAnsi="Arial" w:cs="Arial"/>
          <w:sz w:val="20"/>
        </w:rPr>
        <w:t>此外，这些化合物还具有其他优越的性能，如</w:t>
      </w:r>
      <w:r w:rsidRPr="00480E5E">
        <w:rPr>
          <w:rFonts w:ascii="Arial" w:eastAsia="SimHei" w:hAnsi="Arial" w:cs="Arial"/>
          <w:sz w:val="20"/>
        </w:rPr>
        <w:t xml:space="preserve"> PP </w:t>
      </w:r>
      <w:r w:rsidRPr="00480E5E">
        <w:rPr>
          <w:rFonts w:ascii="Arial" w:eastAsia="SimHei" w:hAnsi="Arial" w:cs="Arial"/>
          <w:sz w:val="20"/>
        </w:rPr>
        <w:t>包胶性、柔软的表面触感、化学磨损、压缩永久变形和触感等，为产品设计提供足够的灵活性。</w:t>
      </w:r>
    </w:p>
    <w:p w14:paraId="62F08EF9" w14:textId="7702130A" w:rsidR="005320D5" w:rsidRPr="00480E5E" w:rsidRDefault="00596F01" w:rsidP="00757845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</w:rPr>
      </w:pPr>
      <w:r w:rsidRPr="00480E5E">
        <w:rPr>
          <w:rFonts w:ascii="Arial" w:eastAsia="SimHei" w:hAnsi="Arial" w:cs="Arial"/>
          <w:noProof/>
        </w:rPr>
        <w:drawing>
          <wp:inline distT="0" distB="0" distL="0" distR="0" wp14:anchorId="7FD6D411" wp14:editId="17ACE05C">
            <wp:extent cx="4320540" cy="2391977"/>
            <wp:effectExtent l="0" t="0" r="381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2923" cy="2398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20D5" w:rsidRPr="00480E5E">
        <w:rPr>
          <w:rFonts w:ascii="Arial" w:eastAsia="SimHei" w:hAnsi="Arial" w:cs="Arial"/>
        </w:rPr>
        <w:br/>
      </w:r>
      <w:r w:rsidR="005320D5" w:rsidRPr="00480E5E">
        <w:rPr>
          <w:rFonts w:ascii="Arial" w:eastAsia="SimHei" w:hAnsi="Arial" w:cs="Arial"/>
          <w:b/>
          <w:sz w:val="20"/>
        </w:rPr>
        <w:t>（图片：</w:t>
      </w:r>
      <w:r w:rsidR="005320D5" w:rsidRPr="00480E5E">
        <w:rPr>
          <w:rFonts w:ascii="Arial" w:eastAsia="SimHei" w:hAnsi="Arial" w:cs="Arial"/>
          <w:b/>
          <w:sz w:val="20"/>
        </w:rPr>
        <w:t xml:space="preserve">© 2022 </w:t>
      </w:r>
      <w:proofErr w:type="gramStart"/>
      <w:r w:rsidR="005320D5" w:rsidRPr="00480E5E">
        <w:rPr>
          <w:rFonts w:ascii="Arial" w:eastAsia="SimHei" w:hAnsi="Arial" w:cs="Arial"/>
          <w:b/>
          <w:sz w:val="20"/>
        </w:rPr>
        <w:t>凯柏胶宝</w:t>
      </w:r>
      <w:proofErr w:type="gramEnd"/>
      <w:r w:rsidR="005320D5" w:rsidRPr="00480E5E">
        <w:rPr>
          <w:rFonts w:ascii="Arial" w:eastAsia="SimHei" w:hAnsi="Arial" w:cs="Arial"/>
          <w:b/>
          <w:sz w:val="20"/>
        </w:rPr>
        <w:t xml:space="preserve">® </w:t>
      </w:r>
      <w:r w:rsidR="005320D5" w:rsidRPr="00480E5E">
        <w:rPr>
          <w:rFonts w:ascii="Arial" w:eastAsia="SimHei" w:hAnsi="Arial" w:cs="Arial"/>
          <w:b/>
          <w:sz w:val="20"/>
        </w:rPr>
        <w:t>版权所有）</w:t>
      </w:r>
    </w:p>
    <w:p w14:paraId="6F248F86" w14:textId="51FBDFC9" w:rsidR="009A0EF6" w:rsidRPr="00480E5E" w:rsidRDefault="005320D5" w:rsidP="009A0EF6">
      <w:pPr>
        <w:spacing w:after="0" w:line="360" w:lineRule="auto"/>
        <w:ind w:right="1163"/>
        <w:rPr>
          <w:rFonts w:ascii="Arial" w:eastAsia="SimHei" w:hAnsi="Arial" w:cs="Arial"/>
          <w:b/>
          <w:bCs/>
          <w:sz w:val="20"/>
          <w:szCs w:val="20"/>
        </w:rPr>
      </w:pPr>
      <w:proofErr w:type="gramStart"/>
      <w:r w:rsidRPr="00480E5E">
        <w:rPr>
          <w:rFonts w:ascii="Arial" w:eastAsia="SimHei" w:hAnsi="Arial" w:cs="Arial"/>
          <w:sz w:val="20"/>
        </w:rPr>
        <w:t>如需高清</w:t>
      </w:r>
      <w:proofErr w:type="gramEnd"/>
      <w:r w:rsidRPr="00480E5E">
        <w:rPr>
          <w:rFonts w:ascii="Arial" w:eastAsia="SimHei" w:hAnsi="Arial" w:cs="Arial"/>
          <w:sz w:val="20"/>
        </w:rPr>
        <w:t>图片，请联系</w:t>
      </w:r>
      <w:r w:rsidRPr="00480E5E">
        <w:rPr>
          <w:rFonts w:ascii="Arial" w:eastAsia="SimHei" w:hAnsi="Arial" w:cs="Arial"/>
          <w:sz w:val="20"/>
        </w:rPr>
        <w:t xml:space="preserve"> Bridget Ngang</w:t>
      </w:r>
      <w:r w:rsidRPr="00480E5E">
        <w:rPr>
          <w:rFonts w:ascii="Arial" w:eastAsia="SimHei" w:hAnsi="Arial" w:cs="Arial"/>
          <w:sz w:val="20"/>
        </w:rPr>
        <w:t>（</w:t>
      </w:r>
      <w:hyperlink r:id="rId9" w:history="1">
        <w:r w:rsidRPr="00480E5E">
          <w:rPr>
            <w:rStyle w:val="Hyperlink"/>
            <w:rFonts w:ascii="Arial" w:eastAsia="SimHei" w:hAnsi="Arial" w:cs="Arial"/>
            <w:sz w:val="20"/>
          </w:rPr>
          <w:t>bridget.ngang@kraiburg-tpe.com</w:t>
        </w:r>
      </w:hyperlink>
      <w:r w:rsidRPr="00480E5E">
        <w:rPr>
          <w:rFonts w:ascii="Arial" w:eastAsia="SimHei" w:hAnsi="Arial" w:cs="Arial"/>
          <w:sz w:val="20"/>
        </w:rPr>
        <w:t>，</w:t>
      </w:r>
      <w:r w:rsidRPr="00480E5E">
        <w:rPr>
          <w:rFonts w:ascii="Arial" w:eastAsia="SimHei" w:hAnsi="Arial" w:cs="Arial"/>
          <w:sz w:val="20"/>
        </w:rPr>
        <w:t>+6 03 9545 6301</w:t>
      </w:r>
      <w:r w:rsidRPr="00480E5E">
        <w:rPr>
          <w:rFonts w:ascii="Arial" w:eastAsia="SimHei" w:hAnsi="Arial" w:cs="Arial"/>
          <w:sz w:val="20"/>
        </w:rPr>
        <w:t>）。</w:t>
      </w:r>
      <w:r w:rsidRPr="00480E5E">
        <w:rPr>
          <w:rFonts w:ascii="Arial" w:eastAsia="SimHei" w:hAnsi="Arial" w:cs="Arial"/>
          <w:sz w:val="20"/>
        </w:rPr>
        <w:t xml:space="preserve"> </w:t>
      </w:r>
    </w:p>
    <w:p w14:paraId="51F0B528" w14:textId="77777777" w:rsidR="009A0EF6" w:rsidRPr="00480E5E" w:rsidRDefault="009A0EF6" w:rsidP="009A0EF6">
      <w:pPr>
        <w:spacing w:after="0" w:line="360" w:lineRule="auto"/>
        <w:ind w:right="1163"/>
        <w:rPr>
          <w:rFonts w:ascii="Arial" w:eastAsia="SimHei" w:hAnsi="Arial" w:cs="Arial"/>
          <w:b/>
          <w:bCs/>
          <w:sz w:val="20"/>
          <w:szCs w:val="20"/>
        </w:rPr>
      </w:pPr>
    </w:p>
    <w:p w14:paraId="11F72B7C" w14:textId="77777777" w:rsidR="00480E5E" w:rsidRPr="00480E5E" w:rsidRDefault="00480E5E" w:rsidP="00480E5E">
      <w:pPr>
        <w:rPr>
          <w:rFonts w:ascii="Arial" w:eastAsia="SimHei" w:hAnsi="Arial" w:cs="Arial"/>
          <w:b/>
          <w:bCs/>
          <w:sz w:val="20"/>
          <w:szCs w:val="20"/>
        </w:rPr>
      </w:pPr>
      <w:r w:rsidRPr="00480E5E">
        <w:rPr>
          <w:rFonts w:ascii="Arial" w:eastAsia="SimHei" w:hAnsi="Arial" w:cs="Arial"/>
          <w:b/>
          <w:bCs/>
          <w:sz w:val="20"/>
          <w:szCs w:val="20"/>
        </w:rPr>
        <w:t>请关注我司微信</w:t>
      </w:r>
    </w:p>
    <w:p w14:paraId="524BDD08" w14:textId="77777777" w:rsidR="00480E5E" w:rsidRPr="00480E5E" w:rsidRDefault="00480E5E" w:rsidP="00480E5E">
      <w:pPr>
        <w:spacing w:after="0" w:line="360" w:lineRule="auto"/>
        <w:ind w:right="-46"/>
        <w:rPr>
          <w:rFonts w:ascii="Arial" w:eastAsia="SimHei" w:hAnsi="Arial" w:cs="Arial"/>
          <w:sz w:val="20"/>
          <w:szCs w:val="20"/>
        </w:rPr>
      </w:pPr>
      <w:r w:rsidRPr="00480E5E">
        <w:rPr>
          <w:rFonts w:ascii="Arial" w:eastAsia="SimHei" w:hAnsi="Arial" w:cs="Arial"/>
          <w:noProof/>
          <w:sz w:val="20"/>
          <w:szCs w:val="20"/>
          <w:lang w:val="en-MY" w:eastAsia="en-MY"/>
        </w:rPr>
        <w:drawing>
          <wp:inline distT="0" distB="0" distL="0" distR="0" wp14:anchorId="7E3D756F" wp14:editId="16CF1D29">
            <wp:extent cx="829310" cy="1036320"/>
            <wp:effectExtent l="0" t="0" r="8890" b="0"/>
            <wp:docPr id="1" name="Picture 1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36B6375" w14:textId="77777777" w:rsidR="00480E5E" w:rsidRPr="00480E5E" w:rsidRDefault="00480E5E" w:rsidP="00480E5E">
      <w:pPr>
        <w:spacing w:after="0" w:line="360" w:lineRule="auto"/>
        <w:ind w:right="-21"/>
        <w:jc w:val="both"/>
        <w:rPr>
          <w:rFonts w:ascii="Arial" w:eastAsia="SimHei" w:hAnsi="Arial" w:cs="Arial"/>
          <w:b/>
          <w:color w:val="000000"/>
          <w:sz w:val="20"/>
          <w:szCs w:val="20"/>
        </w:rPr>
      </w:pPr>
    </w:p>
    <w:p w14:paraId="09D35A65" w14:textId="77777777" w:rsidR="00480E5E" w:rsidRPr="00480E5E" w:rsidRDefault="00480E5E" w:rsidP="00480E5E">
      <w:pPr>
        <w:keepNext/>
        <w:keepLines/>
        <w:spacing w:line="360" w:lineRule="auto"/>
        <w:ind w:right="1275"/>
        <w:jc w:val="both"/>
        <w:rPr>
          <w:rFonts w:ascii="Arial" w:eastAsia="SimHei" w:hAnsi="Arial" w:cs="Arial"/>
          <w:b/>
          <w:color w:val="000000"/>
          <w:sz w:val="20"/>
        </w:rPr>
      </w:pPr>
      <w:r w:rsidRPr="00480E5E">
        <w:rPr>
          <w:rFonts w:ascii="Arial" w:eastAsia="SimHei" w:hAnsi="Arial" w:cs="Arial"/>
          <w:b/>
          <w:color w:val="000000"/>
          <w:sz w:val="20"/>
        </w:rPr>
        <w:lastRenderedPageBreak/>
        <w:t>关于</w:t>
      </w:r>
      <w:proofErr w:type="gramStart"/>
      <w:r w:rsidRPr="00480E5E">
        <w:rPr>
          <w:rFonts w:ascii="Arial" w:eastAsia="SimHei" w:hAnsi="Arial" w:cs="Arial"/>
          <w:b/>
          <w:color w:val="000000"/>
          <w:sz w:val="20"/>
        </w:rPr>
        <w:t>凯柏胶宝</w:t>
      </w:r>
      <w:proofErr w:type="gramEnd"/>
      <w:r w:rsidRPr="00480E5E">
        <w:rPr>
          <w:rFonts w:ascii="Arial" w:eastAsia="SimHei" w:hAnsi="Arial" w:cs="Arial"/>
          <w:b/>
          <w:color w:val="000000"/>
          <w:sz w:val="20"/>
        </w:rPr>
        <w:t>®</w:t>
      </w:r>
    </w:p>
    <w:p w14:paraId="0C3F94D5" w14:textId="77777777" w:rsidR="00480E5E" w:rsidRPr="00480E5E" w:rsidRDefault="00480E5E" w:rsidP="00480E5E">
      <w:pPr>
        <w:keepLines/>
        <w:spacing w:line="360" w:lineRule="auto"/>
        <w:ind w:right="1275"/>
        <w:jc w:val="both"/>
        <w:rPr>
          <w:rFonts w:ascii="Arial" w:eastAsia="SimHei" w:hAnsi="Arial" w:cs="Arial"/>
          <w:sz w:val="20"/>
        </w:rPr>
      </w:pPr>
      <w:proofErr w:type="gramStart"/>
      <w:r w:rsidRPr="00480E5E">
        <w:rPr>
          <w:rFonts w:ascii="Arial" w:eastAsia="SimHei" w:hAnsi="Arial" w:cs="Arial"/>
          <w:color w:val="000000" w:themeColor="text1"/>
          <w:sz w:val="20"/>
        </w:rPr>
        <w:t>凯柏胶宝</w:t>
      </w:r>
      <w:proofErr w:type="gramEnd"/>
      <w:r w:rsidRPr="00480E5E">
        <w:rPr>
          <w:rFonts w:ascii="Arial" w:eastAsia="SimHei" w:hAnsi="Arial" w:cs="Arial"/>
          <w:color w:val="000000" w:themeColor="text1"/>
          <w:sz w:val="20"/>
        </w:rPr>
        <w:t>®</w:t>
      </w:r>
      <w:r w:rsidRPr="00480E5E">
        <w:rPr>
          <w:rFonts w:ascii="Arial" w:eastAsia="SimHei" w:hAnsi="Arial" w:cs="Arial"/>
          <w:color w:val="000000" w:themeColor="text1"/>
          <w:sz w:val="20"/>
        </w:rPr>
        <w:t>（</w:t>
      </w:r>
      <w:hyperlink r:id="rId11" w:history="1">
        <w:r w:rsidRPr="00480E5E">
          <w:rPr>
            <w:rStyle w:val="Hyperlink"/>
            <w:rFonts w:ascii="Arial" w:eastAsia="SimHei" w:hAnsi="Arial" w:cs="Arial"/>
            <w:sz w:val="20"/>
          </w:rPr>
          <w:t>www.kraiburg-tpe.cn</w:t>
        </w:r>
      </w:hyperlink>
      <w:r w:rsidRPr="00480E5E">
        <w:rPr>
          <w:rFonts w:ascii="Arial" w:eastAsia="SimHei" w:hAnsi="Arial" w:cs="Arial"/>
          <w:sz w:val="20"/>
        </w:rPr>
        <w:t>）是一家业务范围覆盖全球的热塑性弹性体制造商。公司创建于</w:t>
      </w:r>
      <w:r w:rsidRPr="00480E5E">
        <w:rPr>
          <w:rFonts w:ascii="Arial" w:eastAsia="SimHei" w:hAnsi="Arial" w:cs="Arial"/>
          <w:sz w:val="20"/>
        </w:rPr>
        <w:t xml:space="preserve"> 2001 </w:t>
      </w:r>
      <w:r w:rsidRPr="00480E5E">
        <w:rPr>
          <w:rFonts w:ascii="Arial" w:eastAsia="SimHei" w:hAnsi="Arial" w:cs="Arial"/>
          <w:sz w:val="20"/>
        </w:rPr>
        <w:t>年，隶属于历史悠久的</w:t>
      </w:r>
      <w:r w:rsidRPr="00480E5E">
        <w:rPr>
          <w:rFonts w:ascii="Arial" w:eastAsia="SimHei" w:hAnsi="Arial" w:cs="Arial"/>
          <w:sz w:val="20"/>
        </w:rPr>
        <w:t>KRAIBURG</w:t>
      </w:r>
      <w:r w:rsidRPr="00480E5E">
        <w:rPr>
          <w:rFonts w:ascii="Arial" w:eastAsia="SimHei" w:hAnsi="Arial" w:cs="Arial"/>
          <w:sz w:val="20"/>
        </w:rPr>
        <w:t>集团（</w:t>
      </w:r>
      <w:r w:rsidRPr="00480E5E">
        <w:rPr>
          <w:rFonts w:ascii="Arial" w:eastAsia="SimHei" w:hAnsi="Arial" w:cs="Arial"/>
          <w:sz w:val="20"/>
        </w:rPr>
        <w:t xml:space="preserve">1947 </w:t>
      </w:r>
      <w:r w:rsidRPr="00480E5E">
        <w:rPr>
          <w:rFonts w:ascii="Arial" w:eastAsia="SimHei" w:hAnsi="Arial" w:cs="Arial"/>
          <w:sz w:val="20"/>
        </w:rPr>
        <w:t>年创建），始终致力于推进</w:t>
      </w:r>
      <w:r w:rsidRPr="00480E5E">
        <w:rPr>
          <w:rFonts w:ascii="Arial" w:eastAsia="SimHei" w:hAnsi="Arial" w:cs="Arial"/>
          <w:sz w:val="20"/>
        </w:rPr>
        <w:t xml:space="preserve"> TPE </w:t>
      </w:r>
      <w:r w:rsidRPr="00480E5E">
        <w:rPr>
          <w:rFonts w:ascii="Arial" w:eastAsia="SimHei" w:hAnsi="Arial" w:cs="Arial"/>
          <w:sz w:val="20"/>
        </w:rPr>
        <w:t>的创新发展，如今已发展成为业内领先企业。凭借分布于德国、美国和马来西亚三地的生产基地，公司致力于面向汽车、工业、消费品和监管严格的医疗领域提供品类丰富的化合材料产品。公司旗下的几</w:t>
      </w:r>
      <w:proofErr w:type="gramStart"/>
      <w:r w:rsidRPr="00480E5E">
        <w:rPr>
          <w:rFonts w:ascii="Arial" w:eastAsia="SimHei" w:hAnsi="Arial" w:cs="Arial"/>
          <w:sz w:val="20"/>
        </w:rPr>
        <w:t>大成熟</w:t>
      </w:r>
      <w:proofErr w:type="gramEnd"/>
      <w:r w:rsidRPr="00480E5E">
        <w:rPr>
          <w:rFonts w:ascii="Arial" w:eastAsia="SimHei" w:hAnsi="Arial" w:cs="Arial"/>
          <w:sz w:val="20"/>
        </w:rPr>
        <w:t>产品线</w:t>
      </w:r>
      <w:r w:rsidRPr="00480E5E">
        <w:rPr>
          <w:rFonts w:ascii="Arial" w:eastAsia="SimHei" w:hAnsi="Arial" w:cs="Arial"/>
          <w:sz w:val="20"/>
        </w:rPr>
        <w:t>--</w:t>
      </w:r>
      <w:r w:rsidRPr="00480E5E">
        <w:rPr>
          <w:rFonts w:ascii="Arial" w:eastAsia="SimHei" w:hAnsi="Arial" w:cs="Arial"/>
          <w:sz w:val="20"/>
        </w:rPr>
        <w:t>热塑宝（</w:t>
      </w:r>
      <w:r w:rsidRPr="00480E5E">
        <w:rPr>
          <w:rFonts w:ascii="Arial" w:eastAsia="SimHei" w:hAnsi="Arial" w:cs="Arial"/>
          <w:sz w:val="20"/>
        </w:rPr>
        <w:t>THERMOLAST</w:t>
      </w:r>
      <w:r w:rsidRPr="00480E5E">
        <w:rPr>
          <w:rFonts w:ascii="Arial" w:eastAsia="SimHei" w:hAnsi="Arial" w:cs="Arial"/>
          <w:sz w:val="20"/>
          <w:vertAlign w:val="superscript"/>
        </w:rPr>
        <w:t>®</w:t>
      </w:r>
      <w:r w:rsidRPr="00480E5E">
        <w:rPr>
          <w:rFonts w:ascii="Arial" w:eastAsia="SimHei" w:hAnsi="Arial" w:cs="Arial"/>
          <w:sz w:val="20"/>
        </w:rPr>
        <w:t>）、</w:t>
      </w:r>
      <w:proofErr w:type="gramStart"/>
      <w:r w:rsidRPr="00480E5E">
        <w:rPr>
          <w:rFonts w:ascii="Arial" w:eastAsia="SimHei" w:hAnsi="Arial" w:cs="Arial"/>
          <w:sz w:val="20"/>
        </w:rPr>
        <w:t>科柔宝</w:t>
      </w:r>
      <w:proofErr w:type="gramEnd"/>
      <w:r w:rsidRPr="00480E5E">
        <w:rPr>
          <w:rFonts w:ascii="Arial" w:eastAsia="SimHei" w:hAnsi="Arial" w:cs="Arial"/>
          <w:sz w:val="20"/>
          <w:vertAlign w:val="superscript"/>
        </w:rPr>
        <w:t>®</w:t>
      </w:r>
      <w:r w:rsidRPr="00480E5E">
        <w:rPr>
          <w:rFonts w:ascii="Arial" w:eastAsia="SimHei" w:hAnsi="Arial" w:cs="Arial"/>
          <w:sz w:val="20"/>
        </w:rPr>
        <w:t>（</w:t>
      </w:r>
      <w:r w:rsidRPr="00480E5E">
        <w:rPr>
          <w:rFonts w:ascii="Arial" w:eastAsia="SimHei" w:hAnsi="Arial" w:cs="Arial"/>
          <w:sz w:val="20"/>
        </w:rPr>
        <w:t>COPEC</w:t>
      </w:r>
      <w:r w:rsidRPr="00480E5E">
        <w:rPr>
          <w:rFonts w:ascii="Arial" w:eastAsia="SimHei" w:hAnsi="Arial" w:cs="Arial"/>
          <w:sz w:val="20"/>
          <w:vertAlign w:val="superscript"/>
        </w:rPr>
        <w:t>®</w:t>
      </w:r>
      <w:r w:rsidRPr="00480E5E">
        <w:rPr>
          <w:rFonts w:ascii="Arial" w:eastAsia="SimHei" w:hAnsi="Arial" w:cs="Arial"/>
          <w:sz w:val="20"/>
        </w:rPr>
        <w:t>）、高温宝（</w:t>
      </w:r>
      <w:r w:rsidRPr="00480E5E">
        <w:rPr>
          <w:rFonts w:ascii="Arial" w:eastAsia="SimHei" w:hAnsi="Arial" w:cs="Arial"/>
          <w:sz w:val="20"/>
        </w:rPr>
        <w:t>HIPEX</w:t>
      </w:r>
      <w:r w:rsidRPr="00480E5E">
        <w:rPr>
          <w:rFonts w:ascii="Arial" w:eastAsia="SimHei" w:hAnsi="Arial" w:cs="Arial"/>
          <w:sz w:val="20"/>
          <w:vertAlign w:val="superscript"/>
        </w:rPr>
        <w:t>®</w:t>
      </w:r>
      <w:r w:rsidRPr="00480E5E">
        <w:rPr>
          <w:rFonts w:ascii="Arial" w:eastAsia="SimHei" w:hAnsi="Arial" w:cs="Arial"/>
          <w:sz w:val="20"/>
        </w:rPr>
        <w:t>）和</w:t>
      </w:r>
      <w:proofErr w:type="gramStart"/>
      <w:r w:rsidRPr="00480E5E">
        <w:rPr>
          <w:rFonts w:ascii="Arial" w:eastAsia="SimHei" w:hAnsi="Arial" w:cs="Arial"/>
          <w:sz w:val="20"/>
        </w:rPr>
        <w:t>尼塑</w:t>
      </w:r>
      <w:proofErr w:type="gramEnd"/>
      <w:r w:rsidRPr="00480E5E">
        <w:rPr>
          <w:rFonts w:ascii="Arial" w:eastAsia="SimHei" w:hAnsi="Arial" w:cs="Arial"/>
          <w:sz w:val="20"/>
        </w:rPr>
        <w:t>宝</w:t>
      </w:r>
      <w:r w:rsidRPr="00480E5E">
        <w:rPr>
          <w:rFonts w:ascii="Arial" w:eastAsia="SimHei" w:hAnsi="Arial" w:cs="Arial"/>
          <w:sz w:val="20"/>
          <w:vertAlign w:val="superscript"/>
        </w:rPr>
        <w:t>®</w:t>
      </w:r>
      <w:r w:rsidRPr="00480E5E">
        <w:rPr>
          <w:rFonts w:ascii="Arial" w:eastAsia="SimHei" w:hAnsi="Arial" w:cs="Arial"/>
          <w:sz w:val="20"/>
        </w:rPr>
        <w:t>（</w:t>
      </w:r>
      <w:r w:rsidRPr="00480E5E">
        <w:rPr>
          <w:rFonts w:ascii="Arial" w:eastAsia="SimHei" w:hAnsi="Arial" w:cs="Arial"/>
          <w:sz w:val="20"/>
        </w:rPr>
        <w:t>For Tec E</w:t>
      </w:r>
      <w:r w:rsidRPr="00480E5E">
        <w:rPr>
          <w:rFonts w:ascii="Arial" w:eastAsia="SimHei" w:hAnsi="Arial" w:cs="Arial"/>
          <w:sz w:val="20"/>
          <w:vertAlign w:val="superscript"/>
        </w:rPr>
        <w:t>®</w:t>
      </w:r>
      <w:r w:rsidRPr="00480E5E">
        <w:rPr>
          <w:rFonts w:ascii="Arial" w:eastAsia="SimHei" w:hAnsi="Arial" w:cs="Arial"/>
          <w:sz w:val="20"/>
        </w:rPr>
        <w:t>）采用注塑或挤出工艺，为各行各业的制造商带来出众的加工和设计优势。</w:t>
      </w:r>
      <w:proofErr w:type="gramStart"/>
      <w:r w:rsidRPr="00480E5E">
        <w:rPr>
          <w:rFonts w:ascii="Arial" w:eastAsia="SimHei" w:hAnsi="Arial" w:cs="Arial"/>
          <w:sz w:val="20"/>
        </w:rPr>
        <w:t>凯柏胶宝</w:t>
      </w:r>
      <w:proofErr w:type="gramEnd"/>
      <w:r w:rsidRPr="00480E5E">
        <w:rPr>
          <w:rFonts w:ascii="Arial" w:eastAsia="SimHei" w:hAnsi="Arial" w:cs="Arial"/>
          <w:color w:val="000000" w:themeColor="text1"/>
          <w:sz w:val="20"/>
        </w:rPr>
        <w:t>®</w:t>
      </w:r>
      <w:r w:rsidRPr="00480E5E">
        <w:rPr>
          <w:rFonts w:ascii="Arial" w:eastAsia="SimHei" w:hAnsi="Arial" w:cs="Arial"/>
          <w:sz w:val="20"/>
        </w:rPr>
        <w:t>拥有卓越的创新能力和放眼全球的敏锐视界，为客户提供定制的产品解决方案和可靠的配套服务。公司在德国的总部已通过</w:t>
      </w:r>
      <w:r w:rsidRPr="00480E5E">
        <w:rPr>
          <w:rFonts w:ascii="Arial" w:eastAsia="SimHei" w:hAnsi="Arial" w:cs="Arial"/>
          <w:sz w:val="20"/>
        </w:rPr>
        <w:t xml:space="preserve"> ISO 50001 </w:t>
      </w:r>
      <w:r w:rsidRPr="00480E5E">
        <w:rPr>
          <w:rFonts w:ascii="Arial" w:eastAsia="SimHei" w:hAnsi="Arial" w:cs="Arial"/>
          <w:sz w:val="20"/>
        </w:rPr>
        <w:t>认证，全球所有基地均已取得</w:t>
      </w:r>
      <w:r w:rsidRPr="00480E5E">
        <w:rPr>
          <w:rFonts w:ascii="Arial" w:eastAsia="SimHei" w:hAnsi="Arial" w:cs="Arial"/>
          <w:sz w:val="20"/>
        </w:rPr>
        <w:t xml:space="preserve"> ISO 9001 </w:t>
      </w:r>
      <w:r w:rsidRPr="00480E5E">
        <w:rPr>
          <w:rFonts w:ascii="Arial" w:eastAsia="SimHei" w:hAnsi="Arial" w:cs="Arial"/>
          <w:sz w:val="20"/>
        </w:rPr>
        <w:t>和</w:t>
      </w:r>
      <w:r w:rsidRPr="00480E5E">
        <w:rPr>
          <w:rFonts w:ascii="Arial" w:eastAsia="SimHei" w:hAnsi="Arial" w:cs="Arial"/>
          <w:sz w:val="20"/>
        </w:rPr>
        <w:t xml:space="preserve"> ISO 14001 </w:t>
      </w:r>
      <w:r w:rsidRPr="00480E5E">
        <w:rPr>
          <w:rFonts w:ascii="Arial" w:eastAsia="SimHei" w:hAnsi="Arial" w:cs="Arial"/>
          <w:sz w:val="20"/>
        </w:rPr>
        <w:t>认证。</w:t>
      </w:r>
      <w:r w:rsidRPr="00480E5E">
        <w:rPr>
          <w:rFonts w:ascii="Arial" w:eastAsia="SimHei" w:hAnsi="Arial" w:cs="Arial"/>
          <w:sz w:val="20"/>
        </w:rPr>
        <w:t>20</w:t>
      </w:r>
      <w:r w:rsidRPr="00480E5E">
        <w:rPr>
          <w:rFonts w:ascii="Arial" w:eastAsia="SimHei" w:hAnsi="Arial" w:cs="Arial"/>
          <w:sz w:val="20"/>
          <w:lang w:val="en-MY"/>
        </w:rPr>
        <w:t>20</w:t>
      </w:r>
      <w:r w:rsidRPr="00480E5E">
        <w:rPr>
          <w:rFonts w:ascii="Arial" w:eastAsia="SimHei" w:hAnsi="Arial" w:cs="Arial"/>
          <w:sz w:val="20"/>
        </w:rPr>
        <w:t xml:space="preserve"> </w:t>
      </w:r>
      <w:r w:rsidRPr="00480E5E">
        <w:rPr>
          <w:rFonts w:ascii="Arial" w:eastAsia="SimHei" w:hAnsi="Arial" w:cs="Arial"/>
          <w:sz w:val="20"/>
        </w:rPr>
        <w:t>年，在全球</w:t>
      </w:r>
      <w:r w:rsidRPr="00480E5E">
        <w:rPr>
          <w:rFonts w:ascii="Arial" w:eastAsia="SimHei" w:hAnsi="Arial" w:cs="Arial"/>
          <w:sz w:val="20"/>
        </w:rPr>
        <w:t xml:space="preserve"> 6</w:t>
      </w:r>
      <w:r w:rsidRPr="00480E5E">
        <w:rPr>
          <w:rFonts w:ascii="Arial" w:eastAsia="SimHei" w:hAnsi="Arial" w:cs="Arial"/>
          <w:sz w:val="20"/>
          <w:lang w:val="en-MY"/>
        </w:rPr>
        <w:t>50</w:t>
      </w:r>
      <w:r w:rsidRPr="00480E5E">
        <w:rPr>
          <w:rFonts w:ascii="Arial" w:eastAsia="SimHei" w:hAnsi="Arial" w:cs="Arial"/>
          <w:sz w:val="20"/>
        </w:rPr>
        <w:t xml:space="preserve"> </w:t>
      </w:r>
      <w:r w:rsidRPr="00480E5E">
        <w:rPr>
          <w:rFonts w:ascii="Arial" w:eastAsia="SimHei" w:hAnsi="Arial" w:cs="Arial"/>
          <w:sz w:val="20"/>
        </w:rPr>
        <w:t>多位员工的共同努力下，</w:t>
      </w:r>
      <w:proofErr w:type="gramStart"/>
      <w:r w:rsidRPr="00480E5E">
        <w:rPr>
          <w:rFonts w:ascii="Arial" w:eastAsia="SimHei" w:hAnsi="Arial" w:cs="Arial"/>
          <w:sz w:val="20"/>
        </w:rPr>
        <w:t>凯柏胶宝</w:t>
      </w:r>
      <w:proofErr w:type="gramEnd"/>
      <w:r w:rsidRPr="00480E5E">
        <w:rPr>
          <w:rFonts w:ascii="Arial" w:eastAsia="SimHei" w:hAnsi="Arial" w:cs="Arial"/>
          <w:sz w:val="20"/>
        </w:rPr>
        <w:t>®</w:t>
      </w:r>
      <w:r w:rsidRPr="00480E5E">
        <w:rPr>
          <w:rFonts w:ascii="Arial" w:eastAsia="SimHei" w:hAnsi="Arial" w:cs="Arial"/>
          <w:sz w:val="20"/>
        </w:rPr>
        <w:t>取得了</w:t>
      </w:r>
      <w:r w:rsidRPr="00480E5E">
        <w:rPr>
          <w:rFonts w:ascii="Arial" w:eastAsia="SimHei" w:hAnsi="Arial" w:cs="Arial"/>
          <w:sz w:val="20"/>
        </w:rPr>
        <w:t xml:space="preserve"> 1.</w:t>
      </w:r>
      <w:r w:rsidRPr="00480E5E">
        <w:rPr>
          <w:rFonts w:ascii="Arial" w:eastAsia="SimHei" w:hAnsi="Arial" w:cs="Arial"/>
          <w:sz w:val="20"/>
          <w:lang w:val="en-MY"/>
        </w:rPr>
        <w:t>84</w:t>
      </w:r>
      <w:r w:rsidRPr="00480E5E">
        <w:rPr>
          <w:rFonts w:ascii="Arial" w:eastAsia="SimHei" w:hAnsi="Arial" w:cs="Arial"/>
          <w:sz w:val="20"/>
        </w:rPr>
        <w:t xml:space="preserve"> </w:t>
      </w:r>
      <w:r w:rsidRPr="00480E5E">
        <w:rPr>
          <w:rFonts w:ascii="Arial" w:eastAsia="SimHei" w:hAnsi="Arial" w:cs="Arial"/>
          <w:sz w:val="20"/>
        </w:rPr>
        <w:t>亿欧元的销售额。</w:t>
      </w:r>
    </w:p>
    <w:p w14:paraId="4837FE41" w14:textId="77777777" w:rsidR="00DC32CA" w:rsidRPr="00480E5E" w:rsidRDefault="00DC32CA" w:rsidP="00FA450B">
      <w:pPr>
        <w:keepNext/>
        <w:keepLines/>
        <w:spacing w:after="0" w:line="360" w:lineRule="auto"/>
        <w:ind w:right="1701"/>
        <w:rPr>
          <w:rFonts w:ascii="Arial" w:eastAsia="SimHei" w:hAnsi="Arial" w:cs="Arial"/>
          <w:color w:val="000000" w:themeColor="text1"/>
          <w:sz w:val="20"/>
        </w:rPr>
      </w:pPr>
    </w:p>
    <w:sectPr w:rsidR="00DC32CA" w:rsidRPr="00480E5E" w:rsidSect="00F125F3">
      <w:headerReference w:type="default" r:id="rId12"/>
      <w:headerReference w:type="first" r:id="rId13"/>
      <w:footerReference w:type="first" r:id="rId1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1EC77" w14:textId="77777777" w:rsidR="005D6299" w:rsidRDefault="005D6299" w:rsidP="00784C57">
      <w:pPr>
        <w:spacing w:after="0" w:line="240" w:lineRule="auto"/>
      </w:pPr>
      <w:r>
        <w:separator/>
      </w:r>
    </w:p>
  </w:endnote>
  <w:endnote w:type="continuationSeparator" w:id="0">
    <w:p w14:paraId="068C791C" w14:textId="77777777" w:rsidR="005D6299" w:rsidRDefault="005D6299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1F1D62EA">
              <wp:simplePos x="0" y="0"/>
              <wp:positionH relativeFrom="column">
                <wp:posOffset>4322445</wp:posOffset>
              </wp:positionH>
              <wp:positionV relativeFrom="paragraph">
                <wp:posOffset>-2988310</wp:posOffset>
              </wp:positionV>
              <wp:extent cx="1885950" cy="238506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850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B00F591" w14:textId="77777777" w:rsidR="009F4320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Marlen Sittner</w:t>
                          </w:r>
                        </w:p>
                        <w:p w14:paraId="7ED99104" w14:textId="77777777" w:rsidR="009F4320" w:rsidRPr="000A52EE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数字营销主管</w:t>
                          </w:r>
                        </w:p>
                        <w:p w14:paraId="7B9D4262" w14:textId="77777777" w:rsidR="009F4320" w:rsidRPr="00F54D5B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团队企业传讯</w:t>
                          </w:r>
                        </w:p>
                        <w:p w14:paraId="5B089439" w14:textId="77777777" w:rsidR="009F4320" w:rsidRPr="00F54D5B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9810 -272</w:t>
                          </w:r>
                        </w:p>
                        <w:p w14:paraId="732B3AD3" w14:textId="46C4F138" w:rsidR="009F4320" w:rsidRPr="00395377" w:rsidRDefault="00B679DC" w:rsidP="009F4320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5D6299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+603 9545 6301</w:t>
                          </w:r>
                        </w:p>
                        <w:p w14:paraId="73E18B48" w14:textId="0C66CAF6" w:rsidR="001E1888" w:rsidRPr="00607EE4" w:rsidRDefault="00B679DC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5D6299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35pt;margin-top:-235.3pt;width:148.5pt;height:18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PyD8AEAAMMDAAAOAAAAZHJzL2Uyb0RvYy54bWysU9tu2zAMfR+wfxD0vtjJmiI14hRdigwD&#10;ugvQ9QNkWbaFyaJGKbGzrx8lJ2nRvRXzgyBedMhzSK9vx96wg0KvwZZ8Pss5U1ZCrW1b8qefuw8r&#10;znwQthYGrCr5UXl+u3n/bj24Qi2gA1MrZARifTG4knchuCLLvOxUL/wMnLIUbAB7EcjENqtRDITe&#10;m2yR59fZAFg7BKm8J+/9FOSbhN80SobvTeNVYKbk1FtIJ6azime2WYuiReE6LU9tiDd00QttqegF&#10;6l4Ewfao/4HqtUTw0ISZhD6DptFSJQ7EZp6/YvPYCacSFxLHu4tM/v/Bym+HR/cDWRg/wUgDTCS8&#10;ewD5yzML207YVt0hwtApUVPheZQsG5wvTk+j1L7wEaQavkJNQxb7AAlobLCPqhBPRug0gONFdDUG&#10;JmPJ1Wp5s6SQpNji42qZX6exZKI4P3fow2cFPYuXkiNNNcGLw4MPsR1RnFNiNQ9G1zttTDKwrbYG&#10;2UHQBuzSlxi8SjM2JluIzybE6Ek8I7WJZBirkYKRbwX1kRgjTBtFfwBdOsA/nA20TSX3v/cCFWfm&#10;iyXVbuZXV3H9kkEXfOmtzl5hJUGUPHA2XbdhWtW9Q912VGGaj4U7UrjRiftzN6d+aVOSJKetjqv4&#10;0k5Zz//e5i8AAAD//wMAUEsDBBQABgAIAAAAIQDlhHjK4QAAAAwBAAAPAAAAZHJzL2Rvd25yZXYu&#10;eG1sTI/BbsIwDIbvk/YOkSftBskQa6E0RRPaDjtNg124pY1pOxqnagJ0PP28Ezv696ffn/P16Dpx&#10;xiG0njQ8TRUIpMrblmoNX7u3yQJEiIas6Tyhhh8MsC7u73KTWX+hTzxvYy24hEJmNDQx9pmUoWrQ&#10;mTD1PRLvDn5wJvI41NIO5sLlrpMzpRLpTEt8oTE9bhqsjtuT0/C+Hz5e90Fd/ayMm+/q6HdXOdf6&#10;8WF8WYGIOMYbDH/6rA4FO5X+RDaITkOyUCmjGibzVCUgGFmmKUclR8tnBbLI5f8nil8AAAD//wMA&#10;UEsBAi0AFAAGAAgAAAAhALaDOJL+AAAA4QEAABMAAAAAAAAAAAAAAAAAAAAAAFtDb250ZW50X1R5&#10;cGVzXS54bWxQSwECLQAUAAYACAAAACEAOP0h/9YAAACUAQAACwAAAAAAAAAAAAAAAAAvAQAAX3Jl&#10;bHMvLnJlbHNQSwECLQAUAAYACAAAACEAgjT8g/ABAADDAwAADgAAAAAAAAAAAAAAAAAuAgAAZHJz&#10;L2Uyb0RvYy54bWxQSwECLQAUAAYACAAAACEA5YR4yu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B00F591" w14:textId="77777777" w:rsidR="009F4320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Marlen Sittner</w:t>
                    </w:r>
                  </w:p>
                  <w:p w14:paraId="7ED99104" w14:textId="77777777" w:rsidR="009F4320" w:rsidRPr="000A52EE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数字营销主管</w:t>
                    </w:r>
                  </w:p>
                  <w:p w14:paraId="7B9D4262" w14:textId="77777777" w:rsidR="009F4320" w:rsidRPr="00F54D5B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团队企业传讯</w:t>
                    </w:r>
                  </w:p>
                  <w:p w14:paraId="5B089439" w14:textId="77777777" w:rsidR="009F4320" w:rsidRPr="00F54D5B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9810 -272</w:t>
                    </w:r>
                  </w:p>
                  <w:p w14:paraId="732B3AD3" w14:textId="46C4F138" w:rsidR="009F4320" w:rsidRPr="00395377" w:rsidRDefault="00B679DC" w:rsidP="009F4320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</w:rPr>
                    </w:pPr>
                    <w:hyperlink r:id="rId3" w:history="1">
                      <w:r w:rsidR="005D6299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sz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sz w:val="16"/>
                      </w:rPr>
                      <w:t>+603 9545 6301</w:t>
                    </w:r>
                  </w:p>
                  <w:p w14:paraId="73E18B48" w14:textId="0C66CAF6" w:rsidR="001E1888" w:rsidRPr="00607EE4" w:rsidRDefault="00B679DC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5D6299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21FB7" w14:textId="77777777" w:rsidR="005D6299" w:rsidRDefault="005D6299" w:rsidP="00784C57">
      <w:pPr>
        <w:spacing w:after="0" w:line="240" w:lineRule="auto"/>
      </w:pPr>
      <w:r>
        <w:separator/>
      </w:r>
    </w:p>
  </w:footnote>
  <w:footnote w:type="continuationSeparator" w:id="0">
    <w:p w14:paraId="2A31AA9B" w14:textId="77777777" w:rsidR="005D6299" w:rsidRDefault="005D6299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A281102" w14:textId="77777777" w:rsidR="00480E5E" w:rsidRPr="00480E5E" w:rsidRDefault="00480E5E" w:rsidP="00480E5E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480E5E">
            <w:rPr>
              <w:rFonts w:ascii="Arial" w:eastAsia="SimHei" w:hAnsi="Arial" w:cs="Arial"/>
              <w:b/>
              <w:color w:val="365F91"/>
              <w:sz w:val="40"/>
            </w:rPr>
            <w:t>新闻通讯</w:t>
          </w:r>
        </w:p>
        <w:p w14:paraId="7E21641F" w14:textId="77777777" w:rsidR="00480E5E" w:rsidRPr="00480E5E" w:rsidRDefault="00480E5E" w:rsidP="00480E5E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</w:rPr>
          </w:pPr>
          <w:r w:rsidRPr="00480E5E">
            <w:rPr>
              <w:rFonts w:ascii="Arial" w:eastAsia="SimHei" w:hAnsi="Arial" w:cs="Arial"/>
              <w:b/>
              <w:sz w:val="16"/>
            </w:rPr>
            <w:t xml:space="preserve">TPE </w:t>
          </w:r>
          <w:r w:rsidRPr="00480E5E">
            <w:rPr>
              <w:rFonts w:ascii="Arial" w:eastAsia="SimHei" w:hAnsi="Arial" w:cs="Arial"/>
              <w:b/>
              <w:sz w:val="16"/>
            </w:rPr>
            <w:t>提升实验室设备性能</w:t>
          </w:r>
        </w:p>
        <w:p w14:paraId="620AF6C4" w14:textId="77777777" w:rsidR="00480E5E" w:rsidRPr="00480E5E" w:rsidRDefault="00480E5E" w:rsidP="00480E5E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480E5E">
            <w:rPr>
              <w:rFonts w:ascii="Arial" w:eastAsia="SimHei" w:hAnsi="Arial" w:cs="Arial"/>
              <w:b/>
              <w:sz w:val="16"/>
            </w:rPr>
            <w:t>吉隆坡</w:t>
          </w:r>
          <w:r w:rsidRPr="00480E5E">
            <w:rPr>
              <w:rFonts w:ascii="Arial" w:eastAsia="SimHei" w:hAnsi="Arial" w:cs="Arial"/>
              <w:b/>
              <w:sz w:val="16"/>
            </w:rPr>
            <w:t xml:space="preserve"> - 2022 </w:t>
          </w:r>
          <w:r w:rsidRPr="00480E5E">
            <w:rPr>
              <w:rFonts w:ascii="Arial" w:eastAsia="SimHei" w:hAnsi="Arial" w:cs="Arial"/>
              <w:b/>
              <w:sz w:val="16"/>
            </w:rPr>
            <w:t>年</w:t>
          </w:r>
          <w:r w:rsidRPr="00480E5E">
            <w:rPr>
              <w:rFonts w:ascii="Arial" w:eastAsia="SimHei" w:hAnsi="Arial" w:cs="Arial"/>
              <w:b/>
              <w:sz w:val="16"/>
            </w:rPr>
            <w:t xml:space="preserve"> 1 </w:t>
          </w:r>
          <w:r w:rsidRPr="00480E5E">
            <w:rPr>
              <w:rFonts w:ascii="Arial" w:eastAsia="SimHei" w:hAnsi="Arial" w:cs="Arial"/>
              <w:b/>
              <w:sz w:val="16"/>
            </w:rPr>
            <w:t>月</w:t>
          </w:r>
        </w:p>
        <w:p w14:paraId="1A56E795" w14:textId="59A9A0A2" w:rsidR="00502615" w:rsidRPr="00073D11" w:rsidRDefault="00480E5E" w:rsidP="00480E5E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480E5E">
            <w:rPr>
              <w:rFonts w:ascii="Arial" w:eastAsia="SimHei" w:hAnsi="Arial" w:cs="Arial"/>
              <w:b/>
              <w:sz w:val="16"/>
            </w:rPr>
            <w:t>第</w:t>
          </w:r>
          <w:r w:rsidRPr="00480E5E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480E5E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480E5E">
            <w:rPr>
              <w:rFonts w:ascii="Arial" w:eastAsia="SimHei" w:hAnsi="Arial" w:cs="Arial"/>
              <w:b/>
              <w:sz w:val="16"/>
            </w:rPr>
            <w:instrText>PAGE  \* Arabic  \* MERGEFORMAT</w:instrText>
          </w:r>
          <w:r w:rsidRPr="00480E5E">
            <w:rPr>
              <w:rFonts w:ascii="Arial" w:eastAsia="SimHei" w:hAnsi="Arial" w:cs="Arial"/>
              <w:b/>
              <w:sz w:val="16"/>
            </w:rPr>
            <w:fldChar w:fldCharType="separate"/>
          </w:r>
          <w:r>
            <w:rPr>
              <w:rFonts w:ascii="Arial" w:eastAsia="SimHei" w:hAnsi="Arial" w:cs="Arial"/>
              <w:b/>
              <w:sz w:val="16"/>
            </w:rPr>
            <w:t>1</w:t>
          </w:r>
          <w:r w:rsidRPr="00480E5E">
            <w:rPr>
              <w:rFonts w:ascii="Arial" w:eastAsia="SimHei" w:hAnsi="Arial" w:cs="Arial"/>
              <w:b/>
              <w:sz w:val="16"/>
            </w:rPr>
            <w:fldChar w:fldCharType="end"/>
          </w:r>
          <w:r w:rsidRPr="00480E5E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480E5E">
            <w:rPr>
              <w:rFonts w:ascii="Arial" w:eastAsia="SimHei" w:hAnsi="Arial" w:cs="Arial"/>
              <w:b/>
              <w:sz w:val="16"/>
            </w:rPr>
            <w:t>页，共</w:t>
          </w:r>
          <w:r w:rsidRPr="00480E5E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480E5E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480E5E">
            <w:rPr>
              <w:rFonts w:ascii="Arial" w:eastAsia="SimHei" w:hAnsi="Arial" w:cs="Arial"/>
              <w:b/>
              <w:sz w:val="16"/>
            </w:rPr>
            <w:instrText>NUMPAGES  \* Arabic  \* MERGEFORMAT</w:instrText>
          </w:r>
          <w:r w:rsidRPr="00480E5E">
            <w:rPr>
              <w:rFonts w:ascii="Arial" w:eastAsia="SimHei" w:hAnsi="Arial" w:cs="Arial"/>
              <w:b/>
              <w:sz w:val="16"/>
            </w:rPr>
            <w:fldChar w:fldCharType="separate"/>
          </w:r>
          <w:r>
            <w:rPr>
              <w:rFonts w:ascii="Arial" w:eastAsia="SimHei" w:hAnsi="Arial" w:cs="Arial"/>
              <w:b/>
              <w:sz w:val="16"/>
            </w:rPr>
            <w:t>3</w:t>
          </w:r>
          <w:r w:rsidRPr="00480E5E">
            <w:rPr>
              <w:rFonts w:ascii="Arial" w:eastAsia="SimHei" w:hAnsi="Arial" w:cs="Arial"/>
              <w:b/>
              <w:sz w:val="16"/>
            </w:rPr>
            <w:fldChar w:fldCharType="end"/>
          </w:r>
          <w:r w:rsidRPr="00480E5E">
            <w:rPr>
              <w:rFonts w:ascii="Arial" w:eastAsia="SimHei" w:hAnsi="Arial" w:cs="Arial"/>
            </w:rPr>
            <w:t xml:space="preserve"> </w:t>
          </w:r>
          <w:r w:rsidRPr="00480E5E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0E4993CF" w14:textId="77777777" w:rsidR="00480E5E" w:rsidRPr="00480E5E" w:rsidRDefault="00480E5E" w:rsidP="00480E5E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480E5E">
            <w:rPr>
              <w:rFonts w:ascii="Arial" w:eastAsia="SimHei" w:hAnsi="Arial" w:cs="Arial"/>
              <w:b/>
              <w:color w:val="365F91"/>
              <w:sz w:val="40"/>
            </w:rPr>
            <w:t>新闻通讯</w:t>
          </w:r>
        </w:p>
        <w:p w14:paraId="37B82E36" w14:textId="77777777" w:rsidR="00480E5E" w:rsidRPr="00480E5E" w:rsidRDefault="00480E5E" w:rsidP="00480E5E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</w:rPr>
          </w:pPr>
          <w:r w:rsidRPr="00480E5E">
            <w:rPr>
              <w:rFonts w:ascii="Arial" w:eastAsia="SimHei" w:hAnsi="Arial" w:cs="Arial"/>
              <w:b/>
              <w:sz w:val="16"/>
            </w:rPr>
            <w:t xml:space="preserve">TPE </w:t>
          </w:r>
          <w:r w:rsidRPr="00480E5E">
            <w:rPr>
              <w:rFonts w:ascii="Arial" w:eastAsia="SimHei" w:hAnsi="Arial" w:cs="Arial"/>
              <w:b/>
              <w:sz w:val="16"/>
            </w:rPr>
            <w:t>提升实验室设备性能</w:t>
          </w:r>
        </w:p>
        <w:p w14:paraId="2FD1A86E" w14:textId="77777777" w:rsidR="00480E5E" w:rsidRPr="00480E5E" w:rsidRDefault="00480E5E" w:rsidP="00480E5E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480E5E">
            <w:rPr>
              <w:rFonts w:ascii="Arial" w:eastAsia="SimHei" w:hAnsi="Arial" w:cs="Arial"/>
              <w:b/>
              <w:sz w:val="16"/>
            </w:rPr>
            <w:t>吉隆坡</w:t>
          </w:r>
          <w:r w:rsidRPr="00480E5E">
            <w:rPr>
              <w:rFonts w:ascii="Arial" w:eastAsia="SimHei" w:hAnsi="Arial" w:cs="Arial"/>
              <w:b/>
              <w:sz w:val="16"/>
            </w:rPr>
            <w:t xml:space="preserve"> - 2022 </w:t>
          </w:r>
          <w:r w:rsidRPr="00480E5E">
            <w:rPr>
              <w:rFonts w:ascii="Arial" w:eastAsia="SimHei" w:hAnsi="Arial" w:cs="Arial"/>
              <w:b/>
              <w:sz w:val="16"/>
            </w:rPr>
            <w:t>年</w:t>
          </w:r>
          <w:r w:rsidRPr="00480E5E">
            <w:rPr>
              <w:rFonts w:ascii="Arial" w:eastAsia="SimHei" w:hAnsi="Arial" w:cs="Arial"/>
              <w:b/>
              <w:sz w:val="16"/>
            </w:rPr>
            <w:t xml:space="preserve"> 1 </w:t>
          </w:r>
          <w:r w:rsidRPr="00480E5E">
            <w:rPr>
              <w:rFonts w:ascii="Arial" w:eastAsia="SimHei" w:hAnsi="Arial" w:cs="Arial"/>
              <w:b/>
              <w:sz w:val="16"/>
            </w:rPr>
            <w:t>月</w:t>
          </w:r>
        </w:p>
        <w:p w14:paraId="4BE48C59" w14:textId="1937637F" w:rsidR="003C4170" w:rsidRPr="00073D11" w:rsidRDefault="00480E5E" w:rsidP="00480E5E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480E5E">
            <w:rPr>
              <w:rFonts w:ascii="Arial" w:eastAsia="SimHei" w:hAnsi="Arial" w:cs="Arial"/>
              <w:b/>
              <w:sz w:val="16"/>
            </w:rPr>
            <w:t>第</w:t>
          </w:r>
          <w:r w:rsidRPr="00480E5E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480E5E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480E5E">
            <w:rPr>
              <w:rFonts w:ascii="Arial" w:eastAsia="SimHei" w:hAnsi="Arial" w:cs="Arial"/>
              <w:b/>
              <w:sz w:val="16"/>
            </w:rPr>
            <w:instrText>PAGE  \* Arabic  \* MERGEFORMAT</w:instrText>
          </w:r>
          <w:r w:rsidRPr="00480E5E">
            <w:rPr>
              <w:rFonts w:ascii="Arial" w:eastAsia="SimHei" w:hAnsi="Arial" w:cs="Arial"/>
              <w:b/>
              <w:sz w:val="16"/>
            </w:rPr>
            <w:fldChar w:fldCharType="separate"/>
          </w:r>
          <w:r w:rsidRPr="00480E5E">
            <w:rPr>
              <w:rFonts w:ascii="Arial" w:eastAsia="SimHei" w:hAnsi="Arial" w:cs="Arial"/>
              <w:b/>
              <w:sz w:val="16"/>
            </w:rPr>
            <w:t>2</w:t>
          </w:r>
          <w:r w:rsidRPr="00480E5E">
            <w:rPr>
              <w:rFonts w:ascii="Arial" w:eastAsia="SimHei" w:hAnsi="Arial" w:cs="Arial"/>
              <w:b/>
              <w:sz w:val="16"/>
            </w:rPr>
            <w:fldChar w:fldCharType="end"/>
          </w:r>
          <w:r w:rsidRPr="00480E5E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480E5E">
            <w:rPr>
              <w:rFonts w:ascii="Arial" w:eastAsia="SimHei" w:hAnsi="Arial" w:cs="Arial"/>
              <w:b/>
              <w:sz w:val="16"/>
            </w:rPr>
            <w:t>页，共</w:t>
          </w:r>
          <w:r w:rsidRPr="00480E5E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480E5E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480E5E">
            <w:rPr>
              <w:rFonts w:ascii="Arial" w:eastAsia="SimHei" w:hAnsi="Arial" w:cs="Arial"/>
              <w:b/>
              <w:sz w:val="16"/>
            </w:rPr>
            <w:instrText>NUMPAGES  \* Arabic  \* MERGEFORMAT</w:instrText>
          </w:r>
          <w:r w:rsidRPr="00480E5E">
            <w:rPr>
              <w:rFonts w:ascii="Arial" w:eastAsia="SimHei" w:hAnsi="Arial" w:cs="Arial"/>
              <w:b/>
              <w:sz w:val="16"/>
            </w:rPr>
            <w:fldChar w:fldCharType="separate"/>
          </w:r>
          <w:r w:rsidRPr="00480E5E">
            <w:rPr>
              <w:rFonts w:ascii="Arial" w:eastAsia="SimHei" w:hAnsi="Arial" w:cs="Arial"/>
              <w:b/>
              <w:sz w:val="16"/>
            </w:rPr>
            <w:t>2</w:t>
          </w:r>
          <w:r w:rsidRPr="00480E5E">
            <w:rPr>
              <w:rFonts w:ascii="Arial" w:eastAsia="SimHei" w:hAnsi="Arial" w:cs="Arial"/>
              <w:b/>
              <w:sz w:val="16"/>
            </w:rPr>
            <w:fldChar w:fldCharType="end"/>
          </w:r>
          <w:r w:rsidRPr="00480E5E">
            <w:rPr>
              <w:rFonts w:ascii="Arial" w:eastAsia="SimHei" w:hAnsi="Arial" w:cs="Arial"/>
            </w:rPr>
            <w:t xml:space="preserve"> </w:t>
          </w:r>
          <w:r w:rsidRPr="00480E5E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(M) </w:t>
          </w:r>
          <w:proofErr w:type="spellStart"/>
          <w:r>
            <w:rPr>
              <w:rFonts w:ascii="Arial" w:eastAsia="SimSun" w:hAnsi="Arial" w:hint="eastAsia"/>
              <w:sz w:val="16"/>
            </w:rPr>
            <w:t>Sdn</w:t>
          </w:r>
          <w:proofErr w:type="spellEnd"/>
          <w:r>
            <w:rPr>
              <w:rFonts w:ascii="Arial" w:eastAsia="SimSun" w:hAnsi="Arial" w:hint="eastAsia"/>
              <w:sz w:val="16"/>
            </w:rPr>
            <w:t xml:space="preserve"> </w:t>
          </w:r>
          <w:proofErr w:type="spellStart"/>
          <w:r>
            <w:rPr>
              <w:rFonts w:ascii="Arial" w:eastAsia="SimSun" w:hAnsi="Arial" w:hint="eastAsia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Kawasan Perindustrian </w:t>
          </w:r>
          <w:proofErr w:type="spellStart"/>
          <w:r>
            <w:rPr>
              <w:rFonts w:ascii="Arial" w:eastAsia="SimSun" w:hAnsi="Arial" w:hint="eastAsia"/>
              <w:sz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1737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F37C4"/>
    <w:rsid w:val="001F4135"/>
    <w:rsid w:val="001F4789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7508F"/>
    <w:rsid w:val="00290773"/>
    <w:rsid w:val="002934F9"/>
    <w:rsid w:val="0029752E"/>
    <w:rsid w:val="002A37DD"/>
    <w:rsid w:val="002A3920"/>
    <w:rsid w:val="002A532B"/>
    <w:rsid w:val="002B07B3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42F16"/>
    <w:rsid w:val="00364268"/>
    <w:rsid w:val="0036557B"/>
    <w:rsid w:val="0038768D"/>
    <w:rsid w:val="003955E2"/>
    <w:rsid w:val="00396F67"/>
    <w:rsid w:val="003A389E"/>
    <w:rsid w:val="003A50BB"/>
    <w:rsid w:val="003A7740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43B6D"/>
    <w:rsid w:val="0044562F"/>
    <w:rsid w:val="0045042F"/>
    <w:rsid w:val="004560BB"/>
    <w:rsid w:val="004562AC"/>
    <w:rsid w:val="00456843"/>
    <w:rsid w:val="00456A3B"/>
    <w:rsid w:val="00471A94"/>
    <w:rsid w:val="00480E5E"/>
    <w:rsid w:val="00481947"/>
    <w:rsid w:val="00482B9C"/>
    <w:rsid w:val="004919AE"/>
    <w:rsid w:val="00493BFC"/>
    <w:rsid w:val="004A3BE3"/>
    <w:rsid w:val="004A62E0"/>
    <w:rsid w:val="004A6454"/>
    <w:rsid w:val="004B0469"/>
    <w:rsid w:val="004B32B5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60EAE"/>
    <w:rsid w:val="005772B9"/>
    <w:rsid w:val="00596F01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D6299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2C4A"/>
    <w:rsid w:val="006B33D8"/>
    <w:rsid w:val="006B391A"/>
    <w:rsid w:val="006B668E"/>
    <w:rsid w:val="006B733A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50709"/>
    <w:rsid w:val="00757845"/>
    <w:rsid w:val="00762555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066"/>
    <w:rsid w:val="007B3E50"/>
    <w:rsid w:val="007B4C2D"/>
    <w:rsid w:val="007C4364"/>
    <w:rsid w:val="007D5A24"/>
    <w:rsid w:val="007D7444"/>
    <w:rsid w:val="007F1877"/>
    <w:rsid w:val="007F3DBF"/>
    <w:rsid w:val="00801E68"/>
    <w:rsid w:val="00823B61"/>
    <w:rsid w:val="00826A09"/>
    <w:rsid w:val="0082753C"/>
    <w:rsid w:val="00835B9C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046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7B5"/>
    <w:rsid w:val="00947D55"/>
    <w:rsid w:val="00964C40"/>
    <w:rsid w:val="0098002D"/>
    <w:rsid w:val="00980DBB"/>
    <w:rsid w:val="009927D5"/>
    <w:rsid w:val="009A0EF6"/>
    <w:rsid w:val="009A1E0A"/>
    <w:rsid w:val="009B1C7C"/>
    <w:rsid w:val="009B5422"/>
    <w:rsid w:val="009C48F1"/>
    <w:rsid w:val="009D5344"/>
    <w:rsid w:val="009D61E9"/>
    <w:rsid w:val="009D70E1"/>
    <w:rsid w:val="009E74A0"/>
    <w:rsid w:val="009F4320"/>
    <w:rsid w:val="009F499B"/>
    <w:rsid w:val="009F619F"/>
    <w:rsid w:val="009F61CE"/>
    <w:rsid w:val="00A034FB"/>
    <w:rsid w:val="00A05BF3"/>
    <w:rsid w:val="00A24409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706E"/>
    <w:rsid w:val="00AF73F9"/>
    <w:rsid w:val="00B11451"/>
    <w:rsid w:val="00B140E7"/>
    <w:rsid w:val="00B20D0E"/>
    <w:rsid w:val="00B21133"/>
    <w:rsid w:val="00B339CB"/>
    <w:rsid w:val="00B3545E"/>
    <w:rsid w:val="00B43FD8"/>
    <w:rsid w:val="00B45417"/>
    <w:rsid w:val="00B5165F"/>
    <w:rsid w:val="00B71FAC"/>
    <w:rsid w:val="00B73EDB"/>
    <w:rsid w:val="00B80B6F"/>
    <w:rsid w:val="00B81000"/>
    <w:rsid w:val="00B81B58"/>
    <w:rsid w:val="00B837E3"/>
    <w:rsid w:val="00B9507E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64B8F"/>
    <w:rsid w:val="00C70EBC"/>
    <w:rsid w:val="00C765FC"/>
    <w:rsid w:val="00C8056E"/>
    <w:rsid w:val="00C95294"/>
    <w:rsid w:val="00C97AAF"/>
    <w:rsid w:val="00CA04C3"/>
    <w:rsid w:val="00CA21E5"/>
    <w:rsid w:val="00CA265C"/>
    <w:rsid w:val="00CB4BB7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CF5B5D"/>
    <w:rsid w:val="00D14EDD"/>
    <w:rsid w:val="00D14F71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2F27"/>
    <w:rsid w:val="00DC32CA"/>
    <w:rsid w:val="00DC5E8B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77D97"/>
    <w:rsid w:val="00E812C0"/>
    <w:rsid w:val="00E84E19"/>
    <w:rsid w:val="00E908C9"/>
    <w:rsid w:val="00E96037"/>
    <w:rsid w:val="00EA46A9"/>
    <w:rsid w:val="00EA4891"/>
    <w:rsid w:val="00EB278D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8158C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3769"/>
    <w:rsid w:val="00FE45F1"/>
    <w:rsid w:val="00FF6C13"/>
    <w:rsid w:val="00FF74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raiburg-tpe.cn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9DA0A-8F4B-4129-8758-94348713F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205</Words>
  <Characters>1175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2022-01-05T08:11:00Z</dcterms:created>
  <dcterms:modified xsi:type="dcterms:W3CDTF">2022-01-12T08:59:00Z</dcterms:modified>
</cp:coreProperties>
</file>