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DA150" w14:textId="77777777" w:rsidR="008151E1" w:rsidRPr="004D1456" w:rsidRDefault="005D0D79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4D1456">
        <w:rPr>
          <w:rFonts w:ascii="Arial" w:eastAsia="SimHei" w:hAnsi="Arial" w:cs="Arial"/>
          <w:bCs/>
          <w:sz w:val="20"/>
        </w:rPr>
        <w:t>凯柏胶宝</w:t>
      </w:r>
      <w:r w:rsidRPr="004D1456">
        <w:rPr>
          <w:rFonts w:ascii="Arial" w:eastAsia="SimHei" w:hAnsi="Arial" w:cs="Arial"/>
          <w:bCs/>
          <w:sz w:val="20"/>
        </w:rPr>
        <w:t>®</w:t>
      </w:r>
      <w:r w:rsidRPr="004D1456">
        <w:rPr>
          <w:rFonts w:ascii="Arial" w:eastAsia="SimHei" w:hAnsi="Arial" w:cs="Arial"/>
          <w:bCs/>
          <w:sz w:val="20"/>
        </w:rPr>
        <w:t>以全新解决方案推动塑料循环经济向前发展</w:t>
      </w:r>
    </w:p>
    <w:p w14:paraId="1A12655D" w14:textId="77777777" w:rsidR="008151E1" w:rsidRPr="004D1456" w:rsidRDefault="008151E1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</w:p>
    <w:p w14:paraId="4EC75875" w14:textId="4FE98B26" w:rsidR="008D21B6" w:rsidRPr="004D1456" w:rsidRDefault="004702E9" w:rsidP="00DC2C10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6C61D1">
        <w:rPr>
          <w:rFonts w:ascii="Arial" w:eastAsia="SimHei" w:hAnsi="Arial" w:cs="Arial"/>
          <w:b/>
          <w:sz w:val="24"/>
          <w:szCs w:val="28"/>
        </w:rPr>
        <w:t>采用高比例后工业化可回收材料制成</w:t>
      </w:r>
      <w:r w:rsidR="004D1456" w:rsidRPr="006C61D1">
        <w:rPr>
          <w:rFonts w:ascii="Arial" w:eastAsia="SimHei" w:hAnsi="Arial" w:cs="Arial"/>
          <w:b/>
          <w:sz w:val="24"/>
          <w:szCs w:val="28"/>
        </w:rPr>
        <w:t>适用于汽车外饰应用的全新材料系列</w:t>
      </w:r>
    </w:p>
    <w:p w14:paraId="509958C5" w14:textId="77777777" w:rsidR="00650B06" w:rsidRPr="004D1456" w:rsidRDefault="00650B06" w:rsidP="00DC2C10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</w:p>
    <w:p w14:paraId="25EF565C" w14:textId="77777777" w:rsidR="00716873" w:rsidRPr="004D1456" w:rsidRDefault="003414EC" w:rsidP="00DC2C10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4D1456">
        <w:rPr>
          <w:rFonts w:ascii="Arial" w:eastAsia="SimHei" w:hAnsi="Arial" w:cs="Arial"/>
          <w:b/>
          <w:sz w:val="20"/>
        </w:rPr>
        <w:t>凯柏胶宝</w:t>
      </w:r>
      <w:r w:rsidRPr="004D1456">
        <w:rPr>
          <w:rFonts w:ascii="Arial" w:eastAsia="SimHei" w:hAnsi="Arial" w:cs="Arial"/>
          <w:b/>
          <w:sz w:val="20"/>
        </w:rPr>
        <w:t>®</w:t>
      </w:r>
      <w:r w:rsidRPr="004D1456">
        <w:rPr>
          <w:rFonts w:ascii="Arial" w:eastAsia="SimHei" w:hAnsi="Arial" w:cs="Arial"/>
          <w:b/>
          <w:sz w:val="20"/>
        </w:rPr>
        <w:t>推出全新化合物系列，确保欧洲</w:t>
      </w:r>
      <w:r w:rsidRPr="004D1456">
        <w:rPr>
          <w:rFonts w:ascii="Arial" w:eastAsia="SimHei" w:hAnsi="Arial" w:cs="Arial"/>
          <w:b/>
          <w:sz w:val="20"/>
        </w:rPr>
        <w:t xml:space="preserve"> OEM </w:t>
      </w:r>
      <w:r w:rsidRPr="004D1456">
        <w:rPr>
          <w:rFonts w:ascii="Arial" w:eastAsia="SimHei" w:hAnsi="Arial" w:cs="Arial"/>
          <w:b/>
          <w:sz w:val="20"/>
        </w:rPr>
        <w:t>厂商未来始终能以最优质材料满足汽车外饰应用的需求。产品亮点：这些化合物中含有至少</w:t>
      </w:r>
      <w:r w:rsidRPr="004D1456">
        <w:rPr>
          <w:rFonts w:ascii="Arial" w:eastAsia="SimHei" w:hAnsi="Arial" w:cs="Arial"/>
          <w:b/>
          <w:sz w:val="20"/>
        </w:rPr>
        <w:t xml:space="preserve"> 20</w:t>
      </w:r>
      <w:r w:rsidRPr="004D1456">
        <w:rPr>
          <w:rFonts w:ascii="Arial" w:eastAsia="SimHei" w:hAnsi="Arial" w:cs="Arial"/>
          <w:b/>
          <w:sz w:val="20"/>
        </w:rPr>
        <w:t>％</w:t>
      </w:r>
      <w:r w:rsidRPr="004D1456">
        <w:rPr>
          <w:rFonts w:ascii="Arial" w:eastAsia="SimHei" w:hAnsi="Arial" w:cs="Arial"/>
          <w:b/>
          <w:sz w:val="20"/>
        </w:rPr>
        <w:t xml:space="preserve"> </w:t>
      </w:r>
      <w:r w:rsidRPr="004D1456">
        <w:rPr>
          <w:rFonts w:ascii="Arial" w:eastAsia="SimHei" w:hAnsi="Arial" w:cs="Arial"/>
          <w:b/>
          <w:sz w:val="20"/>
        </w:rPr>
        <w:t>的后工业化可回收材料，可以满足</w:t>
      </w:r>
      <w:r w:rsidRPr="004D1456">
        <w:rPr>
          <w:rFonts w:ascii="Arial" w:eastAsia="SimHei" w:hAnsi="Arial" w:cs="Arial"/>
          <w:b/>
          <w:sz w:val="20"/>
        </w:rPr>
        <w:t xml:space="preserve"> OEM </w:t>
      </w:r>
      <w:r w:rsidRPr="004D1456">
        <w:rPr>
          <w:rFonts w:ascii="Arial" w:eastAsia="SimHei" w:hAnsi="Arial" w:cs="Arial"/>
          <w:b/>
          <w:sz w:val="20"/>
        </w:rPr>
        <w:t>的高标准要求，帮助企业构建循环塑料经济体系。</w:t>
      </w:r>
    </w:p>
    <w:p w14:paraId="69D0C443" w14:textId="77777777" w:rsidR="00650B06" w:rsidRPr="004D1456" w:rsidRDefault="00650B06" w:rsidP="00DC2C10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</w:p>
    <w:p w14:paraId="09062B11" w14:textId="77777777" w:rsidR="00DC2C10" w:rsidRPr="004D1456" w:rsidRDefault="00D74BB9" w:rsidP="00DC2C10">
      <w:p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欧洲各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厂商的可持续发展战略一如其产品类型一样具有多元化特征。但通过更深入的研究可以看出，这些战略都秉承着同样的核心理念：推动构建循环经济体系，减少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CO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  <w:vertAlign w:val="subscript"/>
        </w:rPr>
        <w:t>2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排放。塑料在这些战略中起到了决定性的作用，因为塑料的可回收性将为企业的相关项目做出重要的贡献。</w:t>
      </w:r>
      <w:r w:rsidRPr="004D1456">
        <w:rPr>
          <w:rFonts w:ascii="Arial" w:eastAsia="SimHei" w:hAnsi="Arial" w:cs="Arial"/>
          <w:sz w:val="20"/>
          <w:szCs w:val="20"/>
        </w:rPr>
        <w:t>为了支持</w:t>
      </w:r>
      <w:r w:rsidRPr="004D1456">
        <w:rPr>
          <w:rFonts w:ascii="Arial" w:eastAsia="SimHei" w:hAnsi="Arial" w:cs="Arial"/>
          <w:sz w:val="20"/>
          <w:szCs w:val="20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</w:rPr>
        <w:t>朝着这个方向迈出第一步，凯柏胶宝</w:t>
      </w:r>
      <w:r w:rsidRPr="004D1456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  <w:szCs w:val="20"/>
        </w:rPr>
        <w:t>推出一种适用于汽车外饰应用的新型复合材料系列，厂商可以按照常规方式制造组件，同时保证一贯的产品质量。</w:t>
      </w:r>
    </w:p>
    <w:p w14:paraId="4CAECDCB" w14:textId="77777777" w:rsidR="00CF2D20" w:rsidRPr="004D1456" w:rsidRDefault="009564E1" w:rsidP="00DC2C10">
      <w:p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凯柏胶宝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  <w:vertAlign w:val="superscript"/>
        </w:rPr>
        <w:t>®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投入大量的精力理解欧洲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的未来要求，进而推出全新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RC/UV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系列。该系列旨在满足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汽车外饰厂商的高要求，包括组件的耐候性和高表面质量。该系列另一个特点在于：原料中含有高比例后工业化可回收材料，从最低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20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％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到最高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40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％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不等。通过这个产品解决方案，厂商可以使用含高比例可回收材料的热塑性弹性体（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TPE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）制作组件，为循环塑料经济做出贡献。</w:t>
      </w:r>
    </w:p>
    <w:p w14:paraId="6919BB70" w14:textId="77777777" w:rsidR="00DC2C10" w:rsidRPr="004D1456" w:rsidRDefault="00884052" w:rsidP="00DC2C10">
      <w:p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目前该系列的主要开发目标已经实现：在不同的材料硬度范围内，均实现最高可回收材料比例。该系列可与聚丙烯包胶，能够以单组分和多组分方式生产组件。与传统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TPE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相比，新化合物系列的密度更低，重量可降低多达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25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％。此外，新系列全方位的卓越性能和特点，也可以帮助厂商满足在环境方面的诸多要求。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RC/UV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系列最适合制作汽车外饰、底盘下方和引擎盖下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lastRenderedPageBreak/>
        <w:t>方所使用的组件。新解决方案可制作的组件包括水箱盖、空气管道部件、轮拱衬里、导油槽和车窗密封件。更多技术细节：</w:t>
      </w:r>
    </w:p>
    <w:p w14:paraId="1B389799" w14:textId="77777777" w:rsidR="00D10554" w:rsidRPr="004D1456" w:rsidRDefault="00D10554" w:rsidP="00D10554">
      <w:pPr>
        <w:pStyle w:val="Listenabsatz"/>
        <w:numPr>
          <w:ilvl w:val="0"/>
          <w:numId w:val="15"/>
        </w:num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硬度范围为邵氏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A 50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到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90</w:t>
      </w:r>
    </w:p>
    <w:p w14:paraId="651C8F3D" w14:textId="77777777" w:rsidR="00D10554" w:rsidRPr="004D1456" w:rsidRDefault="00D10554" w:rsidP="00D10554">
      <w:pPr>
        <w:pStyle w:val="Listenabsatz"/>
        <w:numPr>
          <w:ilvl w:val="0"/>
          <w:numId w:val="15"/>
        </w:num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后工业化可回收材料所占比例为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20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％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至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40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％</w:t>
      </w:r>
    </w:p>
    <w:p w14:paraId="13AFFC04" w14:textId="77777777" w:rsidR="00D10554" w:rsidRPr="004D1456" w:rsidRDefault="00D10554" w:rsidP="00D10554">
      <w:pPr>
        <w:pStyle w:val="Listenabsatz"/>
        <w:numPr>
          <w:ilvl w:val="0"/>
          <w:numId w:val="15"/>
        </w:num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臭氧和风化稳定性符合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要求</w:t>
      </w:r>
    </w:p>
    <w:p w14:paraId="6163EBA9" w14:textId="77777777" w:rsidR="00E66126" w:rsidRPr="004D1456" w:rsidRDefault="00E66126" w:rsidP="00E66126">
      <w:pPr>
        <w:pStyle w:val="Listenabsatz"/>
        <w:numPr>
          <w:ilvl w:val="0"/>
          <w:numId w:val="15"/>
        </w:num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最高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90°C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的热稳定性</w:t>
      </w:r>
    </w:p>
    <w:p w14:paraId="515493CD" w14:textId="77777777" w:rsidR="000C0B2A" w:rsidRPr="004D1456" w:rsidRDefault="000C0B2A" w:rsidP="00DC2C10">
      <w:p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</w:p>
    <w:p w14:paraId="34B6FE68" w14:textId="2BC3CDA1" w:rsidR="00983F2B" w:rsidRPr="004D1456" w:rsidRDefault="00983F2B" w:rsidP="00DC2C10">
      <w:pPr>
        <w:spacing w:line="360" w:lineRule="auto"/>
        <w:ind w:right="1701"/>
        <w:jc w:val="both"/>
        <w:rPr>
          <w:rFonts w:ascii="Arial" w:eastAsia="SimHei" w:hAnsi="Arial" w:cs="Arial"/>
          <w:sz w:val="20"/>
          <w:szCs w:val="20"/>
          <w:shd w:val="clear" w:color="auto" w:fill="F3F3F3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凯柏胶宝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  <w:vertAlign w:val="superscript"/>
        </w:rPr>
        <w:t>®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汽车应用开发主管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Matthias Michl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表示：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“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为了推动汽车行业迈出可持续性的第一步，塑料行业不能只是思考循环经济概念，而是必须采取行动。为达到这个目标提供的解决方案，必须可以满足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OEM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高质量标准，同时克服诸如供应安全性和可靠性等方面的挑战。凯柏胶宝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  <w:vertAlign w:val="superscript"/>
        </w:rPr>
        <w:t>®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的新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="003A61D2">
        <w:rPr>
          <w:rFonts w:ascii="Arial" w:eastAsia="SimHei" w:hAnsi="Arial" w:cs="Arial"/>
          <w:sz w:val="20"/>
          <w:szCs w:val="20"/>
          <w:shd w:val="clear" w:color="auto" w:fill="F3F3F3"/>
        </w:rPr>
        <w:t>RC/UV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 xml:space="preserve"> 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系列就达到了这一标准。我们希望与客户携手迈向可持续应用的未来。</w:t>
      </w: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”</w:t>
      </w:r>
    </w:p>
    <w:p w14:paraId="6B4ABAF0" w14:textId="77777777" w:rsidR="006F50CF" w:rsidRPr="004D1456" w:rsidRDefault="000C0B2A">
      <w:pPr>
        <w:rPr>
          <w:rFonts w:ascii="Arial" w:eastAsia="SimHei" w:hAnsi="Arial" w:cs="Arial"/>
          <w:b/>
          <w:sz w:val="21"/>
          <w:szCs w:val="21"/>
        </w:rPr>
      </w:pPr>
      <w:r w:rsidRPr="004D1456">
        <w:rPr>
          <w:rFonts w:ascii="Arial" w:eastAsia="SimHei" w:hAnsi="Arial" w:cs="Arial"/>
          <w:sz w:val="20"/>
          <w:szCs w:val="20"/>
          <w:shd w:val="clear" w:color="auto" w:fill="F3F3F3"/>
        </w:rPr>
        <w:t>该系列化合物为黑色。</w:t>
      </w:r>
      <w:r w:rsidRPr="004D1456">
        <w:rPr>
          <w:rFonts w:ascii="Arial" w:eastAsia="SimHei" w:hAnsi="Arial" w:cs="Arial"/>
        </w:rPr>
        <w:br w:type="page"/>
      </w:r>
    </w:p>
    <w:p w14:paraId="37F13E5B" w14:textId="727B9290" w:rsidR="006C61D1" w:rsidRDefault="006C61D1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  <w:r>
        <w:rPr>
          <w:rFonts w:ascii="Arial" w:eastAsia="SimHei" w:hAnsi="Arial" w:cs="Arial"/>
          <w:b/>
          <w:noProof/>
          <w:sz w:val="21"/>
          <w:szCs w:val="21"/>
        </w:rPr>
        <w:lastRenderedPageBreak/>
        <w:drawing>
          <wp:inline distT="0" distB="0" distL="0" distR="0" wp14:anchorId="1BE8C7D9" wp14:editId="0636B24A">
            <wp:extent cx="4644913" cy="3063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127" cy="306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BE806" w14:textId="6E511721" w:rsidR="00301B91" w:rsidRPr="004D1456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i/>
          <w:iCs/>
          <w:sz w:val="21"/>
          <w:szCs w:val="21"/>
        </w:rPr>
      </w:pPr>
      <w:r w:rsidRPr="004D1456">
        <w:rPr>
          <w:rFonts w:ascii="Arial" w:eastAsia="SimHei" w:hAnsi="Arial" w:cs="Arial"/>
          <w:b/>
          <w:sz w:val="21"/>
          <w:szCs w:val="21"/>
        </w:rPr>
        <w:t>图片：</w:t>
      </w:r>
      <w:r w:rsidRPr="004D1456">
        <w:rPr>
          <w:rFonts w:ascii="Arial" w:eastAsia="SimHei" w:hAnsi="Arial" w:cs="Arial"/>
          <w:bCs/>
          <w:sz w:val="20"/>
        </w:rPr>
        <w:t xml:space="preserve">RC/UV </w:t>
      </w:r>
      <w:r w:rsidRPr="004D1456">
        <w:rPr>
          <w:rFonts w:ascii="Arial" w:eastAsia="SimHei" w:hAnsi="Arial" w:cs="Arial"/>
          <w:bCs/>
          <w:sz w:val="20"/>
        </w:rPr>
        <w:t>系列采用了至少</w:t>
      </w:r>
      <w:r w:rsidRPr="004D1456">
        <w:rPr>
          <w:rFonts w:ascii="Arial" w:eastAsia="SimHei" w:hAnsi="Arial" w:cs="Arial"/>
          <w:bCs/>
          <w:sz w:val="20"/>
        </w:rPr>
        <w:t xml:space="preserve"> 20% </w:t>
      </w:r>
      <w:r w:rsidRPr="004D1456">
        <w:rPr>
          <w:rFonts w:ascii="Arial" w:eastAsia="SimHei" w:hAnsi="Arial" w:cs="Arial"/>
          <w:bCs/>
          <w:sz w:val="20"/>
        </w:rPr>
        <w:t>的后工业化可回收材料，可以满足</w:t>
      </w:r>
      <w:r w:rsidRPr="004D1456">
        <w:rPr>
          <w:rFonts w:ascii="Arial" w:eastAsia="SimHei" w:hAnsi="Arial" w:cs="Arial"/>
          <w:bCs/>
          <w:sz w:val="20"/>
        </w:rPr>
        <w:t xml:space="preserve"> OEM </w:t>
      </w:r>
      <w:r w:rsidRPr="004D1456">
        <w:rPr>
          <w:rFonts w:ascii="Arial" w:eastAsia="SimHei" w:hAnsi="Arial" w:cs="Arial"/>
          <w:bCs/>
          <w:sz w:val="20"/>
        </w:rPr>
        <w:t>的高要求。</w:t>
      </w:r>
      <w:r w:rsidRPr="004D1456">
        <w:rPr>
          <w:rFonts w:ascii="Arial" w:eastAsia="SimHei" w:hAnsi="Arial" w:cs="Arial"/>
          <w:b/>
          <w:i/>
          <w:iCs/>
          <w:sz w:val="21"/>
          <w:szCs w:val="21"/>
        </w:rPr>
        <w:t>（图片来源：凯柏胶宝</w:t>
      </w:r>
      <w:r w:rsidRPr="004D1456">
        <w:rPr>
          <w:rFonts w:ascii="Arial" w:eastAsia="SimHei" w:hAnsi="Arial" w:cs="Arial"/>
          <w:b/>
          <w:i/>
          <w:iCs/>
          <w:sz w:val="21"/>
          <w:szCs w:val="21"/>
        </w:rPr>
        <w:t>®</w:t>
      </w:r>
      <w:r w:rsidRPr="004D1456">
        <w:rPr>
          <w:rFonts w:ascii="Arial" w:eastAsia="SimHei" w:hAnsi="Arial" w:cs="Arial"/>
          <w:b/>
          <w:i/>
          <w:iCs/>
          <w:sz w:val="21"/>
          <w:szCs w:val="21"/>
        </w:rPr>
        <w:t>）</w:t>
      </w:r>
    </w:p>
    <w:p w14:paraId="5CC11DF9" w14:textId="77777777" w:rsidR="007E6578" w:rsidRPr="004D1456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77A7B398" w14:textId="77777777" w:rsidR="006F50CF" w:rsidRPr="004D1456" w:rsidRDefault="006F50CF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111986C3" w14:textId="7B626602" w:rsidR="004D1456" w:rsidRDefault="004D1456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08F047DD" w14:textId="05019F2A" w:rsidR="006C61D1" w:rsidRDefault="006C61D1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2A43B260" w14:textId="021ED57C" w:rsidR="006C61D1" w:rsidRDefault="006C61D1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73F0A9E5" w14:textId="72B2AAB4" w:rsidR="006C61D1" w:rsidRDefault="006C61D1">
      <w:pPr>
        <w:rPr>
          <w:rFonts w:ascii="Arial" w:eastAsia="SimHei" w:hAnsi="Arial" w:cs="Arial"/>
          <w:b/>
          <w:sz w:val="21"/>
          <w:szCs w:val="21"/>
        </w:rPr>
      </w:pPr>
      <w:r>
        <w:rPr>
          <w:rFonts w:ascii="Arial" w:eastAsia="SimHei" w:hAnsi="Arial" w:cs="Arial"/>
          <w:b/>
          <w:sz w:val="21"/>
          <w:szCs w:val="21"/>
        </w:rPr>
        <w:br w:type="page"/>
      </w:r>
    </w:p>
    <w:p w14:paraId="4B4BBD8A" w14:textId="77777777" w:rsidR="006C61D1" w:rsidRPr="004D1456" w:rsidRDefault="006C61D1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</w:p>
    <w:p w14:paraId="2F77B9AA" w14:textId="77777777" w:rsidR="004D1456" w:rsidRPr="004D1456" w:rsidRDefault="004D1456" w:rsidP="004D1456">
      <w:pPr>
        <w:keepNext/>
        <w:keepLines/>
        <w:spacing w:line="360" w:lineRule="auto"/>
        <w:ind w:right="1559"/>
        <w:jc w:val="both"/>
        <w:rPr>
          <w:rFonts w:ascii="Arial" w:eastAsia="SimHei" w:hAnsi="Arial" w:cs="Arial"/>
          <w:b/>
          <w:color w:val="000000"/>
          <w:sz w:val="20"/>
        </w:rPr>
      </w:pPr>
      <w:r w:rsidRPr="004D1456">
        <w:rPr>
          <w:rFonts w:ascii="Arial" w:eastAsia="SimHei" w:hAnsi="Arial" w:cs="Arial"/>
          <w:b/>
          <w:color w:val="000000"/>
          <w:sz w:val="20"/>
        </w:rPr>
        <w:t>关于凯柏胶宝</w:t>
      </w:r>
      <w:r w:rsidRPr="004D1456">
        <w:rPr>
          <w:rFonts w:ascii="Arial" w:eastAsia="SimHei" w:hAnsi="Arial" w:cs="Arial"/>
          <w:b/>
          <w:color w:val="000000"/>
          <w:sz w:val="20"/>
        </w:rPr>
        <w:t>®</w:t>
      </w:r>
    </w:p>
    <w:p w14:paraId="1F1A7B30" w14:textId="77777777" w:rsidR="004D1456" w:rsidRPr="004D1456" w:rsidRDefault="004D1456" w:rsidP="004D1456">
      <w:pPr>
        <w:keepLines/>
        <w:spacing w:line="360" w:lineRule="auto"/>
        <w:ind w:right="1559"/>
        <w:jc w:val="both"/>
        <w:rPr>
          <w:rFonts w:ascii="Arial" w:eastAsia="SimHei" w:hAnsi="Arial" w:cs="Arial"/>
          <w:sz w:val="20"/>
        </w:rPr>
      </w:pPr>
      <w:r w:rsidRPr="004D1456">
        <w:rPr>
          <w:rFonts w:ascii="Arial" w:eastAsia="SimHei" w:hAnsi="Arial" w:cs="Arial"/>
          <w:color w:val="000000" w:themeColor="text1"/>
          <w:sz w:val="20"/>
        </w:rPr>
        <w:t>凯柏胶宝</w:t>
      </w:r>
      <w:r w:rsidRPr="004D1456">
        <w:rPr>
          <w:rFonts w:ascii="Arial" w:eastAsia="SimHei" w:hAnsi="Arial" w:cs="Arial"/>
          <w:color w:val="000000" w:themeColor="text1"/>
          <w:sz w:val="20"/>
        </w:rPr>
        <w:t>®</w:t>
      </w:r>
      <w:r w:rsidRPr="004D1456">
        <w:rPr>
          <w:rFonts w:ascii="Arial" w:eastAsia="SimHei" w:hAnsi="Arial" w:cs="Arial"/>
          <w:color w:val="000000" w:themeColor="text1"/>
          <w:sz w:val="20"/>
        </w:rPr>
        <w:t>（</w:t>
      </w:r>
      <w:hyperlink r:id="rId9" w:history="1">
        <w:r w:rsidRPr="004D1456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4D1456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4D1456">
        <w:rPr>
          <w:rFonts w:ascii="Arial" w:eastAsia="SimHei" w:hAnsi="Arial" w:cs="Arial"/>
          <w:sz w:val="20"/>
        </w:rPr>
        <w:t xml:space="preserve"> 2001 </w:t>
      </w:r>
      <w:r w:rsidRPr="004D1456">
        <w:rPr>
          <w:rFonts w:ascii="Arial" w:eastAsia="SimHei" w:hAnsi="Arial" w:cs="Arial"/>
          <w:sz w:val="20"/>
        </w:rPr>
        <w:t>年，隶属于历史悠久的</w:t>
      </w:r>
      <w:r w:rsidRPr="004D1456">
        <w:rPr>
          <w:rFonts w:ascii="Arial" w:eastAsia="SimHei" w:hAnsi="Arial" w:cs="Arial"/>
          <w:sz w:val="20"/>
        </w:rPr>
        <w:t>KRAIBURG</w:t>
      </w:r>
      <w:r w:rsidRPr="004D1456">
        <w:rPr>
          <w:rFonts w:ascii="Arial" w:eastAsia="SimHei" w:hAnsi="Arial" w:cs="Arial"/>
          <w:sz w:val="20"/>
        </w:rPr>
        <w:t>集团（</w:t>
      </w:r>
      <w:r w:rsidRPr="004D1456">
        <w:rPr>
          <w:rFonts w:ascii="Arial" w:eastAsia="SimHei" w:hAnsi="Arial" w:cs="Arial"/>
          <w:sz w:val="20"/>
        </w:rPr>
        <w:t xml:space="preserve">1947 </w:t>
      </w:r>
      <w:r w:rsidRPr="004D1456">
        <w:rPr>
          <w:rFonts w:ascii="Arial" w:eastAsia="SimHei" w:hAnsi="Arial" w:cs="Arial"/>
          <w:sz w:val="20"/>
        </w:rPr>
        <w:t>年创建），始终致力于推进</w:t>
      </w:r>
      <w:r w:rsidRPr="004D1456">
        <w:rPr>
          <w:rFonts w:ascii="Arial" w:eastAsia="SimHei" w:hAnsi="Arial" w:cs="Arial"/>
          <w:sz w:val="20"/>
        </w:rPr>
        <w:t xml:space="preserve"> TPE </w:t>
      </w:r>
      <w:r w:rsidRPr="004D1456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</w:t>
      </w:r>
      <w:r w:rsidRPr="004D1456">
        <w:rPr>
          <w:rFonts w:ascii="Arial" w:eastAsia="SimHei" w:hAnsi="Arial" w:cs="Arial"/>
          <w:sz w:val="20"/>
        </w:rPr>
        <w:t>--</w:t>
      </w:r>
      <w:r w:rsidRPr="004D1456">
        <w:rPr>
          <w:rFonts w:ascii="Arial" w:eastAsia="SimHei" w:hAnsi="Arial" w:cs="Arial"/>
          <w:sz w:val="20"/>
        </w:rPr>
        <w:t>热塑宝（</w:t>
      </w:r>
      <w:r w:rsidRPr="004D1456">
        <w:rPr>
          <w:rFonts w:ascii="Arial" w:eastAsia="SimHei" w:hAnsi="Arial" w:cs="Arial"/>
          <w:sz w:val="20"/>
        </w:rPr>
        <w:t>THERMOLAST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）、科柔宝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（</w:t>
      </w:r>
      <w:r w:rsidRPr="004D1456">
        <w:rPr>
          <w:rFonts w:ascii="Arial" w:eastAsia="SimHei" w:hAnsi="Arial" w:cs="Arial"/>
          <w:sz w:val="20"/>
        </w:rPr>
        <w:t>COPEC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）、高温宝（</w:t>
      </w:r>
      <w:r w:rsidRPr="004D1456">
        <w:rPr>
          <w:rFonts w:ascii="Arial" w:eastAsia="SimHei" w:hAnsi="Arial" w:cs="Arial"/>
          <w:sz w:val="20"/>
        </w:rPr>
        <w:t>HIPEX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）和尼塑宝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（</w:t>
      </w:r>
      <w:r w:rsidRPr="004D1456">
        <w:rPr>
          <w:rFonts w:ascii="Arial" w:eastAsia="SimHei" w:hAnsi="Arial" w:cs="Arial"/>
          <w:sz w:val="20"/>
        </w:rPr>
        <w:t>For Tec E</w:t>
      </w:r>
      <w:r w:rsidRPr="004D1456">
        <w:rPr>
          <w:rFonts w:ascii="Arial" w:eastAsia="SimHei" w:hAnsi="Arial" w:cs="Arial"/>
          <w:sz w:val="20"/>
          <w:vertAlign w:val="superscript"/>
        </w:rPr>
        <w:t>®</w:t>
      </w:r>
      <w:r w:rsidRPr="004D1456">
        <w:rPr>
          <w:rFonts w:ascii="Arial" w:eastAsia="SimHei" w:hAnsi="Arial" w:cs="Arial"/>
          <w:sz w:val="20"/>
        </w:rPr>
        <w:t>）采用注塑或挤出工艺，为各行各业的制造商带来出众的加工和设计优势。凯柏胶宝</w:t>
      </w:r>
      <w:r w:rsidRPr="004D1456">
        <w:rPr>
          <w:rFonts w:ascii="Arial" w:eastAsia="SimHei" w:hAnsi="Arial" w:cs="Arial"/>
          <w:color w:val="000000" w:themeColor="text1"/>
          <w:sz w:val="20"/>
        </w:rPr>
        <w:t>®</w:t>
      </w:r>
      <w:r w:rsidRPr="004D1456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4D1456">
        <w:rPr>
          <w:rFonts w:ascii="Arial" w:eastAsia="SimHei" w:hAnsi="Arial" w:cs="Arial"/>
          <w:sz w:val="20"/>
        </w:rPr>
        <w:t xml:space="preserve"> ISO 50001 </w:t>
      </w:r>
      <w:r w:rsidRPr="004D1456">
        <w:rPr>
          <w:rFonts w:ascii="Arial" w:eastAsia="SimHei" w:hAnsi="Arial" w:cs="Arial"/>
          <w:sz w:val="20"/>
        </w:rPr>
        <w:t>认证，全球所有基地均已取得</w:t>
      </w:r>
      <w:r w:rsidRPr="004D1456">
        <w:rPr>
          <w:rFonts w:ascii="Arial" w:eastAsia="SimHei" w:hAnsi="Arial" w:cs="Arial"/>
          <w:sz w:val="20"/>
        </w:rPr>
        <w:t xml:space="preserve"> ISO 9001 </w:t>
      </w:r>
      <w:r w:rsidRPr="004D1456">
        <w:rPr>
          <w:rFonts w:ascii="Arial" w:eastAsia="SimHei" w:hAnsi="Arial" w:cs="Arial"/>
          <w:sz w:val="20"/>
        </w:rPr>
        <w:t>和</w:t>
      </w:r>
      <w:r w:rsidRPr="004D1456">
        <w:rPr>
          <w:rFonts w:ascii="Arial" w:eastAsia="SimHei" w:hAnsi="Arial" w:cs="Arial"/>
          <w:sz w:val="20"/>
        </w:rPr>
        <w:t xml:space="preserve"> ISO 14001 </w:t>
      </w:r>
      <w:r w:rsidRPr="004D1456">
        <w:rPr>
          <w:rFonts w:ascii="Arial" w:eastAsia="SimHei" w:hAnsi="Arial" w:cs="Arial"/>
          <w:sz w:val="20"/>
        </w:rPr>
        <w:t>认证。</w:t>
      </w:r>
      <w:r w:rsidRPr="004D1456">
        <w:rPr>
          <w:rFonts w:ascii="Arial" w:eastAsia="SimHei" w:hAnsi="Arial" w:cs="Arial"/>
          <w:sz w:val="20"/>
        </w:rPr>
        <w:t>20</w:t>
      </w:r>
      <w:r w:rsidRPr="004D1456">
        <w:rPr>
          <w:rFonts w:ascii="Arial" w:eastAsia="SimHei" w:hAnsi="Arial" w:cs="Arial"/>
          <w:sz w:val="20"/>
          <w:lang w:val="en-MY"/>
        </w:rPr>
        <w:t>20</w:t>
      </w:r>
      <w:r w:rsidRPr="004D1456">
        <w:rPr>
          <w:rFonts w:ascii="Arial" w:eastAsia="SimHei" w:hAnsi="Arial" w:cs="Arial"/>
          <w:sz w:val="20"/>
        </w:rPr>
        <w:t xml:space="preserve"> </w:t>
      </w:r>
      <w:r w:rsidRPr="004D1456">
        <w:rPr>
          <w:rFonts w:ascii="Arial" w:eastAsia="SimHei" w:hAnsi="Arial" w:cs="Arial"/>
          <w:sz w:val="20"/>
        </w:rPr>
        <w:t>年，在全球</w:t>
      </w:r>
      <w:r w:rsidRPr="004D1456">
        <w:rPr>
          <w:rFonts w:ascii="Arial" w:eastAsia="SimHei" w:hAnsi="Arial" w:cs="Arial"/>
          <w:sz w:val="20"/>
        </w:rPr>
        <w:t xml:space="preserve"> 6</w:t>
      </w:r>
      <w:r w:rsidRPr="004D1456">
        <w:rPr>
          <w:rFonts w:ascii="Arial" w:eastAsia="SimHei" w:hAnsi="Arial" w:cs="Arial"/>
          <w:sz w:val="20"/>
          <w:lang w:val="en-MY"/>
        </w:rPr>
        <w:t>50</w:t>
      </w:r>
      <w:r w:rsidRPr="004D1456">
        <w:rPr>
          <w:rFonts w:ascii="Arial" w:eastAsia="SimHei" w:hAnsi="Arial" w:cs="Arial"/>
          <w:sz w:val="20"/>
        </w:rPr>
        <w:t xml:space="preserve"> </w:t>
      </w:r>
      <w:r w:rsidRPr="004D1456">
        <w:rPr>
          <w:rFonts w:ascii="Arial" w:eastAsia="SimHei" w:hAnsi="Arial" w:cs="Arial"/>
          <w:sz w:val="20"/>
        </w:rPr>
        <w:t>多位员工的共同努力下，凯柏胶宝</w:t>
      </w:r>
      <w:r w:rsidRPr="004D1456">
        <w:rPr>
          <w:rFonts w:ascii="Arial" w:eastAsia="SimHei" w:hAnsi="Arial" w:cs="Arial"/>
          <w:sz w:val="20"/>
        </w:rPr>
        <w:t>®</w:t>
      </w:r>
      <w:r w:rsidRPr="004D1456">
        <w:rPr>
          <w:rFonts w:ascii="Arial" w:eastAsia="SimHei" w:hAnsi="Arial" w:cs="Arial"/>
          <w:sz w:val="20"/>
        </w:rPr>
        <w:t>取得了</w:t>
      </w:r>
      <w:r w:rsidRPr="004D1456">
        <w:rPr>
          <w:rFonts w:ascii="Arial" w:eastAsia="SimHei" w:hAnsi="Arial" w:cs="Arial"/>
          <w:sz w:val="20"/>
        </w:rPr>
        <w:t xml:space="preserve"> 1.</w:t>
      </w:r>
      <w:r w:rsidRPr="004D1456">
        <w:rPr>
          <w:rFonts w:ascii="Arial" w:eastAsia="SimHei" w:hAnsi="Arial" w:cs="Arial"/>
          <w:sz w:val="20"/>
          <w:lang w:val="en-MY"/>
        </w:rPr>
        <w:t>84</w:t>
      </w:r>
      <w:r w:rsidRPr="004D1456">
        <w:rPr>
          <w:rFonts w:ascii="Arial" w:eastAsia="SimHei" w:hAnsi="Arial" w:cs="Arial"/>
          <w:sz w:val="20"/>
        </w:rPr>
        <w:t xml:space="preserve"> </w:t>
      </w:r>
      <w:r w:rsidRPr="004D1456">
        <w:rPr>
          <w:rFonts w:ascii="Arial" w:eastAsia="SimHei" w:hAnsi="Arial" w:cs="Arial"/>
          <w:sz w:val="20"/>
        </w:rPr>
        <w:t>亿欧元的销售额。</w:t>
      </w:r>
    </w:p>
    <w:p w14:paraId="77A1BBC3" w14:textId="4D8C0E9D" w:rsidR="00AE2EFE" w:rsidRPr="004D1456" w:rsidRDefault="009C3C86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</w:rPr>
      </w:pPr>
      <w:r w:rsidRPr="004D1456">
        <w:rPr>
          <w:rFonts w:ascii="Arial" w:eastAsia="SimHei" w:hAnsi="Arial" w:cs="Arial"/>
          <w:b/>
          <w:sz w:val="21"/>
          <w:szCs w:val="21"/>
        </w:rPr>
        <w:tab/>
      </w:r>
    </w:p>
    <w:sectPr w:rsidR="00AE2EFE" w:rsidRPr="004D1456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FC1D8" w14:textId="77777777" w:rsidR="00D242E9" w:rsidRDefault="00D242E9" w:rsidP="00784C57">
      <w:pPr>
        <w:spacing w:after="0" w:line="240" w:lineRule="auto"/>
      </w:pPr>
      <w:r>
        <w:separator/>
      </w:r>
    </w:p>
  </w:endnote>
  <w:endnote w:type="continuationSeparator" w:id="0">
    <w:p w14:paraId="75695BBB" w14:textId="77777777" w:rsidR="00D242E9" w:rsidRDefault="00D242E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9C4C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48667" w14:textId="77777777" w:rsidR="00D242E9" w:rsidRDefault="00D242E9" w:rsidP="00784C57">
      <w:pPr>
        <w:spacing w:after="0" w:line="240" w:lineRule="auto"/>
      </w:pPr>
      <w:r>
        <w:separator/>
      </w:r>
    </w:p>
  </w:footnote>
  <w:footnote w:type="continuationSeparator" w:id="0">
    <w:p w14:paraId="195ED83A" w14:textId="77777777" w:rsidR="00D242E9" w:rsidRDefault="00D242E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4B863" w14:textId="77777777" w:rsidR="00502615" w:rsidRPr="00C97AAF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806755A" wp14:editId="3AD0CCAC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40729" w14:paraId="0D0002AE" w14:textId="77777777" w:rsidTr="00502615">
      <w:tc>
        <w:tcPr>
          <w:tcW w:w="6912" w:type="dxa"/>
        </w:tcPr>
        <w:p w14:paraId="585A66C6" w14:textId="77777777" w:rsidR="004D1456" w:rsidRPr="004D1456" w:rsidRDefault="004D1456" w:rsidP="004D14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D1456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1F25A501" w14:textId="77777777" w:rsidR="004D1456" w:rsidRPr="004D1456" w:rsidRDefault="004D1456" w:rsidP="004D14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采用高比例可回收材料制成的新型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TPE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系列</w:t>
          </w:r>
        </w:p>
        <w:p w14:paraId="0237E07F" w14:textId="77777777" w:rsidR="004D1456" w:rsidRPr="004D1456" w:rsidRDefault="004D1456" w:rsidP="004D14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瓦德克拉堡，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2FC3FE50" w14:textId="34AC2667" w:rsidR="00502615" w:rsidRPr="00526A4B" w:rsidRDefault="004D1456" w:rsidP="004D145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instrText>PAGE  \* Arabic  \* MERGEFORMAT</w:instrTex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instrText>NUMPAGES  \* Arabic  \* MERGEFORMAT</w:instrTex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3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</w:tr>
  </w:tbl>
  <w:p w14:paraId="547388DA" w14:textId="77777777" w:rsidR="00502615" w:rsidRPr="00195EDE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F560383" w14:textId="77777777" w:rsidR="001A1A47" w:rsidRPr="00195EDE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66549" w14:textId="77777777" w:rsidR="00502615" w:rsidRPr="00211DFE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7748A731" wp14:editId="3942F24B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1829B512" w14:textId="77777777" w:rsidTr="00232C7C">
      <w:tc>
        <w:tcPr>
          <w:tcW w:w="6912" w:type="dxa"/>
        </w:tcPr>
        <w:p w14:paraId="4BE8A159" w14:textId="77777777" w:rsidR="00C97AAF" w:rsidRPr="004D1456" w:rsidRDefault="00AB5EC0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D1456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3682A8AD" w14:textId="77777777" w:rsidR="008F00F8" w:rsidRPr="004D1456" w:rsidRDefault="00CA0CE9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采用高比例可回收材料制成的新型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TPE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系列</w:t>
          </w:r>
        </w:p>
        <w:p w14:paraId="4D8DCA6A" w14:textId="77777777" w:rsidR="00502615" w:rsidRPr="004D1456" w:rsidRDefault="00502615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瓦德克拉堡，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539B2EFB" w14:textId="77777777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D1456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9E3017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502615" w:rsidRPr="004D1456">
            <w:rPr>
              <w:rFonts w:ascii="Arial" w:eastAsia="SimHei" w:hAnsi="Arial" w:cs="Arial"/>
              <w:b/>
              <w:sz w:val="16"/>
              <w:szCs w:val="16"/>
            </w:rPr>
            <w:instrText>PAGE  \* Arabic  \* MERGEFORMAT</w:instrText>
          </w:r>
          <w:r w:rsidR="009E3017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371CD4" w:rsidRPr="004D1456"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="009E3017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D242E9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D242E9" w:rsidRPr="004D1456">
            <w:rPr>
              <w:rFonts w:ascii="Arial" w:eastAsia="SimHei" w:hAnsi="Arial" w:cs="Arial"/>
              <w:b/>
              <w:sz w:val="16"/>
              <w:szCs w:val="16"/>
            </w:rPr>
            <w:instrText>NUMPAGES  \* Arabic  \* MERGEFORMAT</w:instrText>
          </w:r>
          <w:r w:rsidR="00D242E9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371CD4" w:rsidRPr="004D1456">
            <w:rPr>
              <w:rFonts w:ascii="Arial" w:eastAsia="SimHei" w:hAnsi="Arial" w:cs="Arial"/>
              <w:b/>
              <w:sz w:val="16"/>
              <w:szCs w:val="16"/>
            </w:rPr>
            <w:t>3</w:t>
          </w:r>
          <w:r w:rsidR="00D242E9" w:rsidRPr="004D1456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4D1456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0366314C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 w:rsidRPr="003A61D2">
            <w:rPr>
              <w:rFonts w:ascii="Arial" w:eastAsia="SimSun" w:hAnsi="Arial" w:hint="eastAsia"/>
              <w:sz w:val="16"/>
              <w:lang w:val="de-DE"/>
            </w:rPr>
            <w:t>KRAIBURG TPE GmbH &amp; Co. KG</w:t>
          </w:r>
        </w:p>
        <w:p w14:paraId="027DE97C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 w:rsidRPr="003A61D2">
            <w:rPr>
              <w:rFonts w:ascii="Arial" w:eastAsia="SimSun" w:hAnsi="Arial" w:hint="eastAsia"/>
              <w:sz w:val="16"/>
              <w:lang w:val="de-DE"/>
            </w:rPr>
            <w:t>Friedrich-Schmidt-Strasse 2</w:t>
          </w:r>
        </w:p>
        <w:p w14:paraId="3372E85B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 w:rsidRPr="003A61D2">
            <w:rPr>
              <w:rFonts w:ascii="Arial" w:eastAsia="SimSun" w:hAnsi="Arial" w:hint="eastAsia"/>
              <w:sz w:val="16"/>
              <w:lang w:val="de-DE"/>
            </w:rPr>
            <w:t>84478 Waldkraiburg</w:t>
          </w:r>
        </w:p>
        <w:p w14:paraId="5A48A847" w14:textId="77777777" w:rsidR="00502615" w:rsidRPr="003A61D2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 w:rsidRPr="003A61D2">
            <w:rPr>
              <w:rFonts w:ascii="Arial" w:eastAsia="SimSun" w:hAnsi="Arial" w:hint="eastAsia"/>
              <w:sz w:val="16"/>
              <w:lang w:val="de-DE"/>
            </w:rPr>
            <w:t>Germany</w:t>
          </w:r>
        </w:p>
        <w:p w14:paraId="306C85A2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4E4F6986" w14:textId="77777777" w:rsidR="00C97AAF" w:rsidRPr="003A61D2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电话</w:t>
          </w:r>
          <w:r w:rsidRPr="003A61D2">
            <w:rPr>
              <w:rFonts w:ascii="Arial" w:eastAsia="SimSun" w:hAnsi="Arial" w:hint="eastAsia"/>
              <w:sz w:val="16"/>
              <w:szCs w:val="16"/>
              <w:lang w:val="de-DE"/>
            </w:rPr>
            <w:t xml:space="preserve"> +49 8638 9810-0</w:t>
          </w:r>
        </w:p>
        <w:p w14:paraId="57901311" w14:textId="77777777" w:rsidR="00C97AAF" w:rsidRPr="003A61D2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传真</w:t>
          </w:r>
          <w:r w:rsidRPr="003A61D2">
            <w:rPr>
              <w:rFonts w:ascii="Arial" w:eastAsia="SimSun" w:hAnsi="Arial" w:hint="eastAsia"/>
              <w:sz w:val="16"/>
              <w:szCs w:val="16"/>
              <w:lang w:val="de-DE"/>
            </w:rPr>
            <w:t xml:space="preserve"> +49 8638 9810-310</w:t>
          </w:r>
        </w:p>
        <w:p w14:paraId="4D3867C4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07F195F6" w14:textId="77777777" w:rsidR="00502615" w:rsidRPr="003A61D2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de-DE"/>
            </w:rPr>
          </w:pPr>
          <w:r w:rsidRPr="003A61D2">
            <w:rPr>
              <w:rFonts w:ascii="Arial" w:eastAsia="SimSun" w:hAnsi="Arial" w:hint="eastAsia"/>
              <w:sz w:val="16"/>
              <w:lang w:val="de-DE"/>
            </w:rPr>
            <w:t>info@kraiburg-tpe.com</w:t>
          </w:r>
        </w:p>
        <w:p w14:paraId="5A12A3FB" w14:textId="77777777" w:rsidR="00502615" w:rsidRPr="00C97AAF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131421B3" w14:textId="77777777" w:rsidR="00F125F3" w:rsidRPr="00211DFE" w:rsidRDefault="00371CD4" w:rsidP="00C0054B">
    <w:pPr>
      <w:pStyle w:val="Kopfzeile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8560BE0" wp14:editId="7812680A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E3566" w14:textId="77777777" w:rsidR="00670D07" w:rsidRPr="00211DFE" w:rsidRDefault="00670D07" w:rsidP="00670D07">
                          <w:pPr>
                            <w:pStyle w:val="Kopfzeile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08C38E4F" w14:textId="77777777" w:rsidR="00670D07" w:rsidRPr="00195EDE" w:rsidRDefault="00670D07" w:rsidP="00670D0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3710BD" w14:textId="77777777" w:rsidR="00670D07" w:rsidRPr="00211DFE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欧洲、中东、非洲和美洲</w:t>
                          </w:r>
                        </w:p>
                        <w:p w14:paraId="488A0AA9" w14:textId="77777777" w:rsidR="00670D07" w:rsidRPr="003A61D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 w:rsidRPr="003A61D2">
                            <w:rPr>
                              <w:rFonts w:hint="eastAsia"/>
                              <w:i w:val="0"/>
                              <w:sz w:val="16"/>
                              <w:lang w:val="de-DE"/>
                            </w:rPr>
                            <w:t>Juliane Schmidhuber</w:t>
                          </w:r>
                        </w:p>
                        <w:p w14:paraId="72C7D3BA" w14:textId="77777777" w:rsidR="00670D07" w:rsidRPr="003A61D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77127AB5" w14:textId="77777777" w:rsidR="00670D07" w:rsidRPr="003A61D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 w:rsidRPr="003A61D2">
                            <w:rPr>
                              <w:rFonts w:hint="eastAsia"/>
                              <w:i w:val="0"/>
                              <w:sz w:val="16"/>
                              <w:lang w:val="de-DE"/>
                            </w:rPr>
                            <w:t xml:space="preserve"> +49 8638 9810568</w:t>
                          </w:r>
                        </w:p>
                        <w:p w14:paraId="1AFA6093" w14:textId="6E8FF01C" w:rsidR="00670D07" w:rsidRPr="003A61D2" w:rsidRDefault="009E3017" w:rsidP="00670D07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 w:rsidR="00F50AE6" w:rsidRPr="003A61D2">
                            <w:rPr>
                              <w:rFonts w:hint="eastAsia"/>
                              <w:i w:val="0"/>
                              <w:iCs w:val="0"/>
                              <w:sz w:val="16"/>
                              <w:lang w:val="de-DE"/>
                            </w:rPr>
                            <w:instrText>HYPERLINK "C:\\Users\\user\\AppData\\Local\\Temp\\SDLTempFileManager\\emc2pg0n.bxd\\juliane.schmidhuber@kraiburg-tpe.com"</w:instrTex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 w:rsidRPr="003A61D2">
                            <w:rPr>
                              <w:rStyle w:val="Hyperlink"/>
                              <w:rFonts w:hint="eastAsia"/>
                              <w:i w:val="0"/>
                              <w:iCs w:val="0"/>
                              <w:sz w:val="16"/>
                              <w:lang w:val="de-DE"/>
                            </w:rPr>
                            <w:t>juliane.schmidhuber@kraiburg-tpe.com</w:t>
                          </w:r>
                        </w:p>
                        <w:p w14:paraId="1257B3C2" w14:textId="77777777" w:rsidR="00670D07" w:rsidRPr="003A61D2" w:rsidRDefault="009E3017" w:rsidP="00670D0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4997D079" w14:textId="77777777" w:rsidR="00670D07" w:rsidRPr="003A61D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6025983C" w14:textId="77777777" w:rsidR="00670D07" w:rsidRPr="003A61D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3A61D2">
                            <w:rPr>
                              <w:rFonts w:ascii="Arial" w:eastAsia="SimSun" w:hAnsi="Arial" w:hint="eastAsia"/>
                              <w:sz w:val="16"/>
                              <w:szCs w:val="16"/>
                              <w:lang w:val="de-DE"/>
                            </w:rPr>
                            <w:t>Bridget Ngang</w:t>
                          </w:r>
                        </w:p>
                        <w:p w14:paraId="1D4E0D51" w14:textId="77777777" w:rsidR="00670D07" w:rsidRPr="003A61D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566195E5" w14:textId="77777777" w:rsidR="00670D07" w:rsidRPr="003A61D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</w:t>
                          </w:r>
                          <w:r w:rsidRPr="003A61D2">
                            <w:rPr>
                              <w:rFonts w:ascii="Arial" w:eastAsia="SimSun" w:hAnsi="Arial" w:hint="eastAsia"/>
                              <w:sz w:val="16"/>
                              <w:szCs w:val="16"/>
                              <w:lang w:val="de-DE"/>
                            </w:rPr>
                            <w:t xml:space="preserve"> +603 9545 6301</w:t>
                          </w:r>
                        </w:p>
                        <w:p w14:paraId="78C0583E" w14:textId="22FB63E0" w:rsidR="00670D07" w:rsidRPr="003A61D2" w:rsidRDefault="00210D61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D242E9" w:rsidRPr="003A61D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  <w:lang w:val="de-DE"/>
                              </w:rPr>
                              <w:t>bridget.ngang@kraiburg-tpe.com</w:t>
                            </w:r>
                          </w:hyperlink>
                        </w:p>
                        <w:p w14:paraId="06062B80" w14:textId="77777777" w:rsidR="00670D07" w:rsidRPr="003A61D2" w:rsidRDefault="00670D07" w:rsidP="00670D0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5BF9369" w14:textId="77777777" w:rsidR="00670D07" w:rsidRPr="003A61D2" w:rsidRDefault="00670D07" w:rsidP="00670D07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1186E8AE" w14:textId="77777777" w:rsidR="00670D07" w:rsidRPr="003A61D2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de-DE"/>
                            </w:rPr>
                          </w:pPr>
                          <w:r w:rsidRPr="003A61D2">
                            <w:rPr>
                              <w:rFonts w:ascii="Arial" w:eastAsia="SimSun" w:hAnsi="Arial" w:hint="eastAsia"/>
                              <w:i/>
                              <w:sz w:val="16"/>
                              <w:lang w:val="de-DE"/>
                            </w:rPr>
                            <w:t>EMG</w:t>
                          </w:r>
                        </w:p>
                        <w:p w14:paraId="7F992443" w14:textId="77777777" w:rsidR="00670D07" w:rsidRPr="003A61D2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de-DE"/>
                            </w:rPr>
                          </w:pPr>
                          <w:r w:rsidRPr="003A61D2">
                            <w:rPr>
                              <w:rFonts w:ascii="Arial" w:eastAsia="SimSun" w:hAnsi="Arial" w:hint="eastAsia"/>
                              <w:sz w:val="16"/>
                              <w:lang w:val="de-DE"/>
                            </w:rPr>
                            <w:t>Siria Nielsen</w:t>
                          </w:r>
                        </w:p>
                        <w:p w14:paraId="3111225D" w14:textId="77777777" w:rsidR="00670D07" w:rsidRPr="003A61D2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de-DE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 w:rsidRPr="003A61D2">
                            <w:rPr>
                              <w:rFonts w:ascii="Arial" w:eastAsia="SimSun" w:hAnsi="Arial" w:hint="eastAsia"/>
                              <w:sz w:val="16"/>
                              <w:lang w:val="de-DE"/>
                            </w:rPr>
                            <w:t xml:space="preserve"> +31 164 317036</w:t>
                          </w:r>
                        </w:p>
                        <w:p w14:paraId="796025B8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snielsen@emg-marcom.com</w:t>
                          </w:r>
                        </w:p>
                        <w:p w14:paraId="7893FF2C" w14:textId="77777777" w:rsidR="00C57EFF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60B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752E3566" w14:textId="77777777" w:rsidR="00670D07" w:rsidRPr="00211DFE" w:rsidRDefault="00670D07" w:rsidP="00670D07">
                    <w:pPr>
                      <w:pStyle w:val="Kopfzeile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08C38E4F" w14:textId="77777777" w:rsidR="00670D07" w:rsidRPr="00195EDE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3710BD" w14:textId="77777777" w:rsidR="00670D07" w:rsidRPr="00211DFE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欧洲、中东、非洲和美洲</w:t>
                    </w:r>
                  </w:p>
                  <w:p w14:paraId="488A0AA9" w14:textId="77777777" w:rsidR="00670D07" w:rsidRPr="003A61D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 w:rsidRPr="003A61D2">
                      <w:rPr>
                        <w:rFonts w:hint="eastAsia"/>
                        <w:i w:val="0"/>
                        <w:sz w:val="16"/>
                        <w:lang w:val="de-DE"/>
                      </w:rPr>
                      <w:t>Juliane Schmidhuber</w:t>
                    </w:r>
                  </w:p>
                  <w:p w14:paraId="72C7D3BA" w14:textId="77777777" w:rsidR="00670D07" w:rsidRPr="003A61D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de-DE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77127AB5" w14:textId="77777777" w:rsidR="00670D07" w:rsidRPr="003A61D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 w:rsidRPr="003A61D2">
                      <w:rPr>
                        <w:rFonts w:hint="eastAsia"/>
                        <w:i w:val="0"/>
                        <w:sz w:val="16"/>
                        <w:lang w:val="de-DE"/>
                      </w:rPr>
                      <w:t xml:space="preserve"> +49 8638 9810568</w:t>
                    </w:r>
                  </w:p>
                  <w:p w14:paraId="1AFA6093" w14:textId="6E8FF01C" w:rsidR="00670D07" w:rsidRPr="003A61D2" w:rsidRDefault="009E3017" w:rsidP="00670D07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lang w:val="de-DE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begin"/>
                    </w:r>
                    <w:r w:rsidR="00F50AE6" w:rsidRPr="003A61D2">
                      <w:rPr>
                        <w:rFonts w:hint="eastAsia"/>
                        <w:i w:val="0"/>
                        <w:iCs w:val="0"/>
                        <w:sz w:val="16"/>
                        <w:lang w:val="de-DE"/>
                      </w:rPr>
                      <w:instrText>HYPERLINK "C:\\Users\\user\\AppData\\Local\\Temp\\SDLTempFileManager\\emc2pg0n.bxd\\juliane.schmidhuber@kraiburg-tpe.com"</w:instrText>
                    </w: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separate"/>
                    </w:r>
                    <w:r w:rsidRPr="003A61D2">
                      <w:rPr>
                        <w:rStyle w:val="Hyperlink"/>
                        <w:rFonts w:hint="eastAsia"/>
                        <w:i w:val="0"/>
                        <w:iCs w:val="0"/>
                        <w:sz w:val="16"/>
                        <w:lang w:val="de-DE"/>
                      </w:rPr>
                      <w:t>juliane.schmidhuber@kraiburg-tpe.com</w:t>
                    </w:r>
                  </w:p>
                  <w:p w14:paraId="1257B3C2" w14:textId="77777777" w:rsidR="00670D07" w:rsidRPr="003A61D2" w:rsidRDefault="009E301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4997D079" w14:textId="77777777" w:rsidR="00670D07" w:rsidRPr="003A61D2" w:rsidRDefault="00670D07" w:rsidP="00670D07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i/>
                        <w:iCs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6025983C" w14:textId="77777777" w:rsidR="00670D07" w:rsidRPr="003A61D2" w:rsidRDefault="00670D07" w:rsidP="00670D07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val="de-DE"/>
                      </w:rPr>
                    </w:pPr>
                    <w:r w:rsidRPr="003A61D2">
                      <w:rPr>
                        <w:rFonts w:ascii="Arial" w:eastAsia="SimSun" w:hAnsi="Arial" w:hint="eastAsia"/>
                        <w:sz w:val="16"/>
                        <w:szCs w:val="16"/>
                        <w:lang w:val="de-DE"/>
                      </w:rPr>
                      <w:t>Bridget Ngang</w:t>
                    </w:r>
                  </w:p>
                  <w:p w14:paraId="1D4E0D51" w14:textId="77777777" w:rsidR="00670D07" w:rsidRPr="003A61D2" w:rsidRDefault="00670D07" w:rsidP="00670D07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566195E5" w14:textId="77777777" w:rsidR="00670D07" w:rsidRPr="003A61D2" w:rsidRDefault="00670D07" w:rsidP="00670D07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电话</w:t>
                    </w:r>
                    <w:r w:rsidRPr="003A61D2">
                      <w:rPr>
                        <w:rFonts w:ascii="Arial" w:eastAsia="SimSun" w:hAnsi="Arial" w:hint="eastAsia"/>
                        <w:sz w:val="16"/>
                        <w:szCs w:val="16"/>
                        <w:lang w:val="de-DE"/>
                      </w:rPr>
                      <w:t xml:space="preserve"> +603 9545 6301</w:t>
                    </w:r>
                  </w:p>
                  <w:p w14:paraId="78C0583E" w14:textId="22FB63E0" w:rsidR="00670D07" w:rsidRPr="003A61D2" w:rsidRDefault="00210D61" w:rsidP="00670D07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D242E9" w:rsidRPr="003A61D2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  <w:lang w:val="de-DE"/>
                        </w:rPr>
                        <w:t>bridget.ngang@kraiburg-tpe.com</w:t>
                      </w:r>
                    </w:hyperlink>
                  </w:p>
                  <w:p w14:paraId="06062B80" w14:textId="77777777" w:rsidR="00670D07" w:rsidRPr="003A61D2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5BF9369" w14:textId="77777777" w:rsidR="00670D07" w:rsidRPr="003A61D2" w:rsidRDefault="00670D07" w:rsidP="00670D07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de-DE"/>
                      </w:rPr>
                    </w:pPr>
                    <w:r>
                      <w:rPr>
                        <w:rFonts w:hint="eastAsia"/>
                        <w:b/>
                        <w:i w:val="0"/>
                        <w:sz w:val="16"/>
                      </w:rPr>
                      <w:t>通讯机构</w:t>
                    </w:r>
                  </w:p>
                  <w:p w14:paraId="1186E8AE" w14:textId="77777777" w:rsidR="00670D07" w:rsidRPr="003A61D2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de-DE"/>
                      </w:rPr>
                    </w:pPr>
                    <w:r w:rsidRPr="003A61D2">
                      <w:rPr>
                        <w:rFonts w:ascii="Arial" w:eastAsia="SimSun" w:hAnsi="Arial" w:hint="eastAsia"/>
                        <w:i/>
                        <w:sz w:val="16"/>
                        <w:lang w:val="de-DE"/>
                      </w:rPr>
                      <w:t>EMG</w:t>
                    </w:r>
                  </w:p>
                  <w:p w14:paraId="7F992443" w14:textId="77777777" w:rsidR="00670D07" w:rsidRPr="003A61D2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de-DE"/>
                      </w:rPr>
                    </w:pPr>
                    <w:r w:rsidRPr="003A61D2">
                      <w:rPr>
                        <w:rFonts w:ascii="Arial" w:eastAsia="SimSun" w:hAnsi="Arial" w:hint="eastAsia"/>
                        <w:sz w:val="16"/>
                        <w:lang w:val="de-DE"/>
                      </w:rPr>
                      <w:t>Siria Nielsen</w:t>
                    </w:r>
                  </w:p>
                  <w:p w14:paraId="3111225D" w14:textId="77777777" w:rsidR="00670D07" w:rsidRPr="003A61D2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de-DE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</w:t>
                    </w:r>
                    <w:r w:rsidRPr="003A61D2">
                      <w:rPr>
                        <w:rFonts w:ascii="Arial" w:eastAsia="SimSun" w:hAnsi="Arial" w:hint="eastAsia"/>
                        <w:sz w:val="16"/>
                        <w:lang w:val="de-DE"/>
                      </w:rPr>
                      <w:t xml:space="preserve"> +31 164 317036</w:t>
                    </w:r>
                  </w:p>
                  <w:p w14:paraId="796025B8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snielsen@emg-marcom.com</w:t>
                    </w:r>
                  </w:p>
                  <w:p w14:paraId="7893FF2C" w14:textId="77777777" w:rsidR="00C57EFF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C845F5"/>
    <w:multiLevelType w:val="hybridMultilevel"/>
    <w:tmpl w:val="90D0FE88"/>
    <w:lvl w:ilvl="0" w:tplc="BD10A8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87523"/>
    <w:multiLevelType w:val="hybridMultilevel"/>
    <w:tmpl w:val="10749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A4B"/>
    <w:rsid w:val="00002745"/>
    <w:rsid w:val="00010D19"/>
    <w:rsid w:val="00010F92"/>
    <w:rsid w:val="000134F1"/>
    <w:rsid w:val="00020F93"/>
    <w:rsid w:val="000255B6"/>
    <w:rsid w:val="00026FF0"/>
    <w:rsid w:val="000277F0"/>
    <w:rsid w:val="00034CBE"/>
    <w:rsid w:val="00040ED9"/>
    <w:rsid w:val="00041B77"/>
    <w:rsid w:val="0004695A"/>
    <w:rsid w:val="00056B98"/>
    <w:rsid w:val="000607EB"/>
    <w:rsid w:val="000672C5"/>
    <w:rsid w:val="00071236"/>
    <w:rsid w:val="00072FD7"/>
    <w:rsid w:val="000734B0"/>
    <w:rsid w:val="00080EE1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B7CBF"/>
    <w:rsid w:val="000C0B2A"/>
    <w:rsid w:val="000C4C82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2C44"/>
    <w:rsid w:val="000F2DAE"/>
    <w:rsid w:val="000F32CD"/>
    <w:rsid w:val="000F7C99"/>
    <w:rsid w:val="001025C8"/>
    <w:rsid w:val="00110496"/>
    <w:rsid w:val="001126A8"/>
    <w:rsid w:val="0011449E"/>
    <w:rsid w:val="001246FA"/>
    <w:rsid w:val="001309EB"/>
    <w:rsid w:val="001314CE"/>
    <w:rsid w:val="001410A9"/>
    <w:rsid w:val="00144072"/>
    <w:rsid w:val="00146E7E"/>
    <w:rsid w:val="001479D4"/>
    <w:rsid w:val="00150CD7"/>
    <w:rsid w:val="0015141B"/>
    <w:rsid w:val="0015332C"/>
    <w:rsid w:val="00153FC3"/>
    <w:rsid w:val="00156A2A"/>
    <w:rsid w:val="00157863"/>
    <w:rsid w:val="00163A3D"/>
    <w:rsid w:val="00163E63"/>
    <w:rsid w:val="0017332B"/>
    <w:rsid w:val="00180A3E"/>
    <w:rsid w:val="00180F66"/>
    <w:rsid w:val="00181B4E"/>
    <w:rsid w:val="0018778C"/>
    <w:rsid w:val="00192BE0"/>
    <w:rsid w:val="00194B9A"/>
    <w:rsid w:val="00195644"/>
    <w:rsid w:val="00195EDE"/>
    <w:rsid w:val="00197D41"/>
    <w:rsid w:val="001A1A47"/>
    <w:rsid w:val="001A3655"/>
    <w:rsid w:val="001A4BDC"/>
    <w:rsid w:val="001B0DC7"/>
    <w:rsid w:val="001C1240"/>
    <w:rsid w:val="001C129B"/>
    <w:rsid w:val="001C4EAE"/>
    <w:rsid w:val="001C68DC"/>
    <w:rsid w:val="001C745A"/>
    <w:rsid w:val="001E184C"/>
    <w:rsid w:val="001E7B03"/>
    <w:rsid w:val="00200C87"/>
    <w:rsid w:val="00201710"/>
    <w:rsid w:val="00202FEA"/>
    <w:rsid w:val="002067CF"/>
    <w:rsid w:val="00206948"/>
    <w:rsid w:val="00211DFE"/>
    <w:rsid w:val="002125E5"/>
    <w:rsid w:val="0021341D"/>
    <w:rsid w:val="002149FA"/>
    <w:rsid w:val="00215C41"/>
    <w:rsid w:val="00216D8A"/>
    <w:rsid w:val="00225FD8"/>
    <w:rsid w:val="0023225A"/>
    <w:rsid w:val="00232C7C"/>
    <w:rsid w:val="00233C23"/>
    <w:rsid w:val="00235BA5"/>
    <w:rsid w:val="002412D4"/>
    <w:rsid w:val="0024636C"/>
    <w:rsid w:val="0025112E"/>
    <w:rsid w:val="00251D82"/>
    <w:rsid w:val="002631F5"/>
    <w:rsid w:val="00265043"/>
    <w:rsid w:val="00273233"/>
    <w:rsid w:val="002752E7"/>
    <w:rsid w:val="00286B4A"/>
    <w:rsid w:val="00290773"/>
    <w:rsid w:val="0029752E"/>
    <w:rsid w:val="002A37DD"/>
    <w:rsid w:val="002B038C"/>
    <w:rsid w:val="002B3A55"/>
    <w:rsid w:val="002C4280"/>
    <w:rsid w:val="002C6993"/>
    <w:rsid w:val="002F2061"/>
    <w:rsid w:val="002F2773"/>
    <w:rsid w:val="002F4059"/>
    <w:rsid w:val="002F563D"/>
    <w:rsid w:val="003007E3"/>
    <w:rsid w:val="00301B91"/>
    <w:rsid w:val="00304F55"/>
    <w:rsid w:val="00326560"/>
    <w:rsid w:val="00330E84"/>
    <w:rsid w:val="003317C1"/>
    <w:rsid w:val="00334144"/>
    <w:rsid w:val="00337E50"/>
    <w:rsid w:val="003414EC"/>
    <w:rsid w:val="0034252F"/>
    <w:rsid w:val="003429D7"/>
    <w:rsid w:val="00342DEF"/>
    <w:rsid w:val="003465CD"/>
    <w:rsid w:val="00347279"/>
    <w:rsid w:val="003475EF"/>
    <w:rsid w:val="00347621"/>
    <w:rsid w:val="00352448"/>
    <w:rsid w:val="00353DF3"/>
    <w:rsid w:val="0037152D"/>
    <w:rsid w:val="00371CD4"/>
    <w:rsid w:val="003720FA"/>
    <w:rsid w:val="0037310E"/>
    <w:rsid w:val="003754E0"/>
    <w:rsid w:val="003852C6"/>
    <w:rsid w:val="00385A9C"/>
    <w:rsid w:val="00391BCE"/>
    <w:rsid w:val="00394A0E"/>
    <w:rsid w:val="003A61D2"/>
    <w:rsid w:val="003B3372"/>
    <w:rsid w:val="003C4088"/>
    <w:rsid w:val="003C4991"/>
    <w:rsid w:val="003C6DEF"/>
    <w:rsid w:val="003C78DA"/>
    <w:rsid w:val="003D1253"/>
    <w:rsid w:val="003D1D82"/>
    <w:rsid w:val="003D2A50"/>
    <w:rsid w:val="003D5B9E"/>
    <w:rsid w:val="003D7ABE"/>
    <w:rsid w:val="003E2C4F"/>
    <w:rsid w:val="003F6394"/>
    <w:rsid w:val="003F6453"/>
    <w:rsid w:val="004002A2"/>
    <w:rsid w:val="00403279"/>
    <w:rsid w:val="004047A2"/>
    <w:rsid w:val="00406C85"/>
    <w:rsid w:val="00412800"/>
    <w:rsid w:val="004146B6"/>
    <w:rsid w:val="004212E8"/>
    <w:rsid w:val="00424BA2"/>
    <w:rsid w:val="00435C61"/>
    <w:rsid w:val="00444C92"/>
    <w:rsid w:val="00447126"/>
    <w:rsid w:val="00453972"/>
    <w:rsid w:val="00456843"/>
    <w:rsid w:val="00456A3B"/>
    <w:rsid w:val="004622D9"/>
    <w:rsid w:val="004702E9"/>
    <w:rsid w:val="00471A94"/>
    <w:rsid w:val="00481947"/>
    <w:rsid w:val="004822E3"/>
    <w:rsid w:val="00483A61"/>
    <w:rsid w:val="00485CC5"/>
    <w:rsid w:val="004913D5"/>
    <w:rsid w:val="00496B9F"/>
    <w:rsid w:val="00497E08"/>
    <w:rsid w:val="004A62E0"/>
    <w:rsid w:val="004B7EBA"/>
    <w:rsid w:val="004C00A2"/>
    <w:rsid w:val="004C05E6"/>
    <w:rsid w:val="004C0D1C"/>
    <w:rsid w:val="004C54DB"/>
    <w:rsid w:val="004C65DE"/>
    <w:rsid w:val="004C6E24"/>
    <w:rsid w:val="004D1456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00E2"/>
    <w:rsid w:val="00530ABC"/>
    <w:rsid w:val="00534B6F"/>
    <w:rsid w:val="00540729"/>
    <w:rsid w:val="00541AD1"/>
    <w:rsid w:val="00542F64"/>
    <w:rsid w:val="005504A2"/>
    <w:rsid w:val="00550C61"/>
    <w:rsid w:val="0055418D"/>
    <w:rsid w:val="005741D7"/>
    <w:rsid w:val="0059553E"/>
    <w:rsid w:val="00596A6B"/>
    <w:rsid w:val="005A4B2C"/>
    <w:rsid w:val="005B3695"/>
    <w:rsid w:val="005C4532"/>
    <w:rsid w:val="005D0D79"/>
    <w:rsid w:val="005D467D"/>
    <w:rsid w:val="005E1C3F"/>
    <w:rsid w:val="005F1F81"/>
    <w:rsid w:val="0060194A"/>
    <w:rsid w:val="00614013"/>
    <w:rsid w:val="00625735"/>
    <w:rsid w:val="006466ED"/>
    <w:rsid w:val="00650B06"/>
    <w:rsid w:val="00651B91"/>
    <w:rsid w:val="00656148"/>
    <w:rsid w:val="00661BAB"/>
    <w:rsid w:val="00666EA8"/>
    <w:rsid w:val="006709AB"/>
    <w:rsid w:val="00670D07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C61D1"/>
    <w:rsid w:val="006C6CF0"/>
    <w:rsid w:val="006D0902"/>
    <w:rsid w:val="006D7B2F"/>
    <w:rsid w:val="006E4B80"/>
    <w:rsid w:val="006E5270"/>
    <w:rsid w:val="006E65CF"/>
    <w:rsid w:val="006F4634"/>
    <w:rsid w:val="006F50CF"/>
    <w:rsid w:val="006F5512"/>
    <w:rsid w:val="006F6BCE"/>
    <w:rsid w:val="006F7D17"/>
    <w:rsid w:val="0071465B"/>
    <w:rsid w:val="0071575E"/>
    <w:rsid w:val="00716873"/>
    <w:rsid w:val="00717F28"/>
    <w:rsid w:val="00722A47"/>
    <w:rsid w:val="00724DF8"/>
    <w:rsid w:val="00741A91"/>
    <w:rsid w:val="00741B8F"/>
    <w:rsid w:val="0074380A"/>
    <w:rsid w:val="00744F3B"/>
    <w:rsid w:val="007700EC"/>
    <w:rsid w:val="00771A5B"/>
    <w:rsid w:val="007741F6"/>
    <w:rsid w:val="00777B2F"/>
    <w:rsid w:val="0078239C"/>
    <w:rsid w:val="007831E2"/>
    <w:rsid w:val="00784C57"/>
    <w:rsid w:val="00784ECA"/>
    <w:rsid w:val="00795187"/>
    <w:rsid w:val="007A093A"/>
    <w:rsid w:val="007B4C2D"/>
    <w:rsid w:val="007B79D0"/>
    <w:rsid w:val="007D30B0"/>
    <w:rsid w:val="007D7444"/>
    <w:rsid w:val="007E5516"/>
    <w:rsid w:val="007E6578"/>
    <w:rsid w:val="007F0CED"/>
    <w:rsid w:val="007F1877"/>
    <w:rsid w:val="007F1B8B"/>
    <w:rsid w:val="007F2AC8"/>
    <w:rsid w:val="007F3DBF"/>
    <w:rsid w:val="007F513A"/>
    <w:rsid w:val="007F55EF"/>
    <w:rsid w:val="008076DE"/>
    <w:rsid w:val="008129CD"/>
    <w:rsid w:val="0081465E"/>
    <w:rsid w:val="008151E1"/>
    <w:rsid w:val="008300D8"/>
    <w:rsid w:val="00831C0C"/>
    <w:rsid w:val="008519D9"/>
    <w:rsid w:val="00855626"/>
    <w:rsid w:val="0085771F"/>
    <w:rsid w:val="00861B00"/>
    <w:rsid w:val="00863888"/>
    <w:rsid w:val="00870F53"/>
    <w:rsid w:val="00884052"/>
    <w:rsid w:val="0088592F"/>
    <w:rsid w:val="00885E31"/>
    <w:rsid w:val="00893ECA"/>
    <w:rsid w:val="00894798"/>
    <w:rsid w:val="0089741F"/>
    <w:rsid w:val="008B1F30"/>
    <w:rsid w:val="008B2E96"/>
    <w:rsid w:val="008B6AFF"/>
    <w:rsid w:val="008C421E"/>
    <w:rsid w:val="008C43CA"/>
    <w:rsid w:val="008C7462"/>
    <w:rsid w:val="008D21B6"/>
    <w:rsid w:val="008D6339"/>
    <w:rsid w:val="008E3539"/>
    <w:rsid w:val="008E5B5F"/>
    <w:rsid w:val="008E70AC"/>
    <w:rsid w:val="008F0012"/>
    <w:rsid w:val="008F00F8"/>
    <w:rsid w:val="008F2EE7"/>
    <w:rsid w:val="00901F33"/>
    <w:rsid w:val="00923D2E"/>
    <w:rsid w:val="009339CB"/>
    <w:rsid w:val="00937972"/>
    <w:rsid w:val="0094276D"/>
    <w:rsid w:val="00944DD0"/>
    <w:rsid w:val="00947D55"/>
    <w:rsid w:val="009564E1"/>
    <w:rsid w:val="00964C40"/>
    <w:rsid w:val="009750D6"/>
    <w:rsid w:val="00975999"/>
    <w:rsid w:val="00980DBB"/>
    <w:rsid w:val="00980DE8"/>
    <w:rsid w:val="00983F2B"/>
    <w:rsid w:val="009912B5"/>
    <w:rsid w:val="00993578"/>
    <w:rsid w:val="00997F55"/>
    <w:rsid w:val="009A0533"/>
    <w:rsid w:val="009B087E"/>
    <w:rsid w:val="009B1683"/>
    <w:rsid w:val="009B1A17"/>
    <w:rsid w:val="009B2597"/>
    <w:rsid w:val="009C0BED"/>
    <w:rsid w:val="009C3C86"/>
    <w:rsid w:val="009D0006"/>
    <w:rsid w:val="009D1170"/>
    <w:rsid w:val="009E3017"/>
    <w:rsid w:val="009E39D4"/>
    <w:rsid w:val="009E74A0"/>
    <w:rsid w:val="009E7BB5"/>
    <w:rsid w:val="009F4FF5"/>
    <w:rsid w:val="00A0072C"/>
    <w:rsid w:val="00A0153C"/>
    <w:rsid w:val="00A07B65"/>
    <w:rsid w:val="00A16387"/>
    <w:rsid w:val="00A20345"/>
    <w:rsid w:val="00A2616A"/>
    <w:rsid w:val="00A26C5C"/>
    <w:rsid w:val="00A3461E"/>
    <w:rsid w:val="00A57CD6"/>
    <w:rsid w:val="00A57E2B"/>
    <w:rsid w:val="00A6464C"/>
    <w:rsid w:val="00A67EC5"/>
    <w:rsid w:val="00A709B8"/>
    <w:rsid w:val="00A77845"/>
    <w:rsid w:val="00A80411"/>
    <w:rsid w:val="00A805C3"/>
    <w:rsid w:val="00A805F6"/>
    <w:rsid w:val="00A832FB"/>
    <w:rsid w:val="00A8619A"/>
    <w:rsid w:val="00A86261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C6A04"/>
    <w:rsid w:val="00AD13B3"/>
    <w:rsid w:val="00AD14F9"/>
    <w:rsid w:val="00AD25A9"/>
    <w:rsid w:val="00AD387C"/>
    <w:rsid w:val="00AE2EFE"/>
    <w:rsid w:val="00AE54F4"/>
    <w:rsid w:val="00AE5643"/>
    <w:rsid w:val="00AF10E5"/>
    <w:rsid w:val="00AF706E"/>
    <w:rsid w:val="00B06058"/>
    <w:rsid w:val="00B060D0"/>
    <w:rsid w:val="00B12B0D"/>
    <w:rsid w:val="00B203DB"/>
    <w:rsid w:val="00B20D0E"/>
    <w:rsid w:val="00B21133"/>
    <w:rsid w:val="00B3363D"/>
    <w:rsid w:val="00B404DB"/>
    <w:rsid w:val="00B4167C"/>
    <w:rsid w:val="00B43FD8"/>
    <w:rsid w:val="00B443B2"/>
    <w:rsid w:val="00B53CD2"/>
    <w:rsid w:val="00B62EA8"/>
    <w:rsid w:val="00B631C9"/>
    <w:rsid w:val="00B6513E"/>
    <w:rsid w:val="00B71FAC"/>
    <w:rsid w:val="00B7270B"/>
    <w:rsid w:val="00B80544"/>
    <w:rsid w:val="00B81B58"/>
    <w:rsid w:val="00B82555"/>
    <w:rsid w:val="00B836A8"/>
    <w:rsid w:val="00B84BAA"/>
    <w:rsid w:val="00BC1964"/>
    <w:rsid w:val="00BC1A81"/>
    <w:rsid w:val="00BC43F8"/>
    <w:rsid w:val="00BC72D1"/>
    <w:rsid w:val="00BC74AE"/>
    <w:rsid w:val="00BE3062"/>
    <w:rsid w:val="00BE38A4"/>
    <w:rsid w:val="00BE67BA"/>
    <w:rsid w:val="00BF0647"/>
    <w:rsid w:val="00BF28D4"/>
    <w:rsid w:val="00C0040F"/>
    <w:rsid w:val="00C0054B"/>
    <w:rsid w:val="00C00D1B"/>
    <w:rsid w:val="00C05E42"/>
    <w:rsid w:val="00C06224"/>
    <w:rsid w:val="00C10035"/>
    <w:rsid w:val="00C113BA"/>
    <w:rsid w:val="00C11A8A"/>
    <w:rsid w:val="00C13C1C"/>
    <w:rsid w:val="00C14DDE"/>
    <w:rsid w:val="00C1689C"/>
    <w:rsid w:val="00C17174"/>
    <w:rsid w:val="00C24DC3"/>
    <w:rsid w:val="00C24EF6"/>
    <w:rsid w:val="00C26694"/>
    <w:rsid w:val="00C30003"/>
    <w:rsid w:val="00C302C7"/>
    <w:rsid w:val="00C33B05"/>
    <w:rsid w:val="00C363E4"/>
    <w:rsid w:val="00C566EF"/>
    <w:rsid w:val="00C57EFF"/>
    <w:rsid w:val="00C6220F"/>
    <w:rsid w:val="00C70EBC"/>
    <w:rsid w:val="00C72B5E"/>
    <w:rsid w:val="00C7489B"/>
    <w:rsid w:val="00C74D98"/>
    <w:rsid w:val="00C75FB4"/>
    <w:rsid w:val="00C8056E"/>
    <w:rsid w:val="00C8574F"/>
    <w:rsid w:val="00C94383"/>
    <w:rsid w:val="00C95294"/>
    <w:rsid w:val="00C97AAF"/>
    <w:rsid w:val="00CA0CE9"/>
    <w:rsid w:val="00CA25C1"/>
    <w:rsid w:val="00CA6AFA"/>
    <w:rsid w:val="00CA7C77"/>
    <w:rsid w:val="00CB6E1D"/>
    <w:rsid w:val="00CC22B6"/>
    <w:rsid w:val="00CC2BDA"/>
    <w:rsid w:val="00CC5723"/>
    <w:rsid w:val="00CD0332"/>
    <w:rsid w:val="00CE3169"/>
    <w:rsid w:val="00CE37DF"/>
    <w:rsid w:val="00CE6C93"/>
    <w:rsid w:val="00CF1F82"/>
    <w:rsid w:val="00CF2D20"/>
    <w:rsid w:val="00CF3B63"/>
    <w:rsid w:val="00CF47BA"/>
    <w:rsid w:val="00CF771F"/>
    <w:rsid w:val="00D10554"/>
    <w:rsid w:val="00D14F71"/>
    <w:rsid w:val="00D2192F"/>
    <w:rsid w:val="00D238FD"/>
    <w:rsid w:val="00D242E9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4BB9"/>
    <w:rsid w:val="00D74BC3"/>
    <w:rsid w:val="00D75413"/>
    <w:rsid w:val="00D81F17"/>
    <w:rsid w:val="00D821DB"/>
    <w:rsid w:val="00D87D39"/>
    <w:rsid w:val="00D93EF0"/>
    <w:rsid w:val="00D9749E"/>
    <w:rsid w:val="00DA2576"/>
    <w:rsid w:val="00DA410E"/>
    <w:rsid w:val="00DB2468"/>
    <w:rsid w:val="00DB2F8A"/>
    <w:rsid w:val="00DB4319"/>
    <w:rsid w:val="00DC10C6"/>
    <w:rsid w:val="00DC2C10"/>
    <w:rsid w:val="00DC32CA"/>
    <w:rsid w:val="00DC3EA1"/>
    <w:rsid w:val="00E00D7B"/>
    <w:rsid w:val="00E039D8"/>
    <w:rsid w:val="00E04E0F"/>
    <w:rsid w:val="00E1397D"/>
    <w:rsid w:val="00E15FAC"/>
    <w:rsid w:val="00E1744E"/>
    <w:rsid w:val="00E17CAC"/>
    <w:rsid w:val="00E24AAB"/>
    <w:rsid w:val="00E2550F"/>
    <w:rsid w:val="00E3040F"/>
    <w:rsid w:val="00E427C0"/>
    <w:rsid w:val="00E43F3C"/>
    <w:rsid w:val="00E45278"/>
    <w:rsid w:val="00E461BD"/>
    <w:rsid w:val="00E533F6"/>
    <w:rsid w:val="00E55836"/>
    <w:rsid w:val="00E66126"/>
    <w:rsid w:val="00E75AF6"/>
    <w:rsid w:val="00E908C9"/>
    <w:rsid w:val="00E92481"/>
    <w:rsid w:val="00E96B49"/>
    <w:rsid w:val="00EA312B"/>
    <w:rsid w:val="00EA504E"/>
    <w:rsid w:val="00EA7CFC"/>
    <w:rsid w:val="00EB7203"/>
    <w:rsid w:val="00EC2402"/>
    <w:rsid w:val="00EC5F04"/>
    <w:rsid w:val="00EC64EC"/>
    <w:rsid w:val="00EC78BF"/>
    <w:rsid w:val="00ED7A78"/>
    <w:rsid w:val="00EF5242"/>
    <w:rsid w:val="00F032F7"/>
    <w:rsid w:val="00F03ADD"/>
    <w:rsid w:val="00F03C2D"/>
    <w:rsid w:val="00F0441B"/>
    <w:rsid w:val="00F11E25"/>
    <w:rsid w:val="00F125F3"/>
    <w:rsid w:val="00F14DFB"/>
    <w:rsid w:val="00F2002C"/>
    <w:rsid w:val="00F20F7E"/>
    <w:rsid w:val="00F211D2"/>
    <w:rsid w:val="00F3020C"/>
    <w:rsid w:val="00F33088"/>
    <w:rsid w:val="00F50AE6"/>
    <w:rsid w:val="00F50B59"/>
    <w:rsid w:val="00F510E8"/>
    <w:rsid w:val="00F540D8"/>
    <w:rsid w:val="00F54B39"/>
    <w:rsid w:val="00F54D5B"/>
    <w:rsid w:val="00F56344"/>
    <w:rsid w:val="00F82466"/>
    <w:rsid w:val="00F82E36"/>
    <w:rsid w:val="00F857CD"/>
    <w:rsid w:val="00F86271"/>
    <w:rsid w:val="00F90285"/>
    <w:rsid w:val="00F97DC4"/>
    <w:rsid w:val="00FA0186"/>
    <w:rsid w:val="00FA01F2"/>
    <w:rsid w:val="00FA13B7"/>
    <w:rsid w:val="00FA1F87"/>
    <w:rsid w:val="00FA1FFC"/>
    <w:rsid w:val="00FA2F9D"/>
    <w:rsid w:val="00FB5530"/>
    <w:rsid w:val="00FB6011"/>
    <w:rsid w:val="00FC2929"/>
    <w:rsid w:val="00FC50D1"/>
    <w:rsid w:val="00FE1FAD"/>
    <w:rsid w:val="00FE7558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54C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ellenraster">
    <w:name w:val="Table Grid"/>
    <w:basedOn w:val="NormaleTabelle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raiburg-tpe.c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7F1EB-B4D8-4318-8FD6-83C9F4DB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2021-03-22T10:11:00Z</dcterms:created>
  <dcterms:modified xsi:type="dcterms:W3CDTF">2021-04-01T11:02:00Z</dcterms:modified>
</cp:coreProperties>
</file>