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E7F81" w14:textId="77777777" w:rsidR="00987268" w:rsidRDefault="00431273">
      <w:pPr>
        <w:spacing w:after="0" w:line="360" w:lineRule="auto"/>
        <w:ind w:right="1700"/>
        <w:jc w:val="both"/>
      </w:pPr>
      <w:r>
        <w:rPr>
          <w:rFonts w:ascii="Arial" w:hAnsi="Arial"/>
          <w:sz w:val="20"/>
        </w:rPr>
        <w:t>Deuxième saison de la série d’événements numériques de KRAIBURG TPE</w:t>
      </w:r>
    </w:p>
    <w:p w14:paraId="74FE1BAD" w14:textId="77777777" w:rsidR="00987268" w:rsidRDefault="00431273">
      <w:pPr>
        <w:spacing w:after="0" w:line="360" w:lineRule="auto"/>
        <w:ind w:right="1700"/>
        <w:rPr>
          <w:rFonts w:ascii="Arial" w:hAnsi="Arial"/>
          <w:b/>
          <w:sz w:val="24"/>
        </w:rPr>
      </w:pPr>
      <w:r>
        <w:rPr>
          <w:rFonts w:ascii="Arial" w:hAnsi="Arial"/>
          <w:b/>
          <w:sz w:val="24"/>
        </w:rPr>
        <w:t xml:space="preserve">Des informations globales avec les TPE Expert </w:t>
      </w:r>
      <w:proofErr w:type="spellStart"/>
      <w:r>
        <w:rPr>
          <w:rFonts w:ascii="Arial" w:hAnsi="Arial"/>
          <w:b/>
          <w:sz w:val="24"/>
        </w:rPr>
        <w:t>Talks</w:t>
      </w:r>
      <w:proofErr w:type="spellEnd"/>
      <w:r>
        <w:rPr>
          <w:rFonts w:ascii="Arial" w:hAnsi="Arial"/>
          <w:b/>
          <w:sz w:val="24"/>
        </w:rPr>
        <w:t xml:space="preserve"> virtuelles 2021</w:t>
      </w:r>
    </w:p>
    <w:p w14:paraId="5378B54E" w14:textId="77777777" w:rsidR="00987268" w:rsidRDefault="00987268">
      <w:pPr>
        <w:spacing w:after="0" w:line="360" w:lineRule="auto"/>
        <w:ind w:right="1701"/>
        <w:jc w:val="both"/>
        <w:rPr>
          <w:rFonts w:ascii="Arial" w:hAnsi="Arial" w:cs="Arial"/>
          <w:bCs/>
          <w:sz w:val="20"/>
        </w:rPr>
      </w:pPr>
    </w:p>
    <w:p w14:paraId="58D05C1C" w14:textId="77777777" w:rsidR="00987268" w:rsidRDefault="00431273">
      <w:pPr>
        <w:spacing w:after="0" w:line="360" w:lineRule="auto"/>
        <w:ind w:right="1701"/>
        <w:jc w:val="both"/>
        <w:rPr>
          <w:rFonts w:ascii="Arial" w:hAnsi="Arial" w:cs="Arial"/>
          <w:b/>
          <w:sz w:val="20"/>
        </w:rPr>
      </w:pPr>
      <w:r>
        <w:rPr>
          <w:rFonts w:ascii="Arial" w:hAnsi="Arial"/>
          <w:b/>
          <w:sz w:val="20"/>
        </w:rPr>
        <w:t xml:space="preserve">Les TPE Expert </w:t>
      </w:r>
      <w:proofErr w:type="spellStart"/>
      <w:r>
        <w:rPr>
          <w:rFonts w:ascii="Arial" w:hAnsi="Arial"/>
          <w:b/>
          <w:sz w:val="20"/>
        </w:rPr>
        <w:t>Talks</w:t>
      </w:r>
      <w:proofErr w:type="spellEnd"/>
      <w:r>
        <w:rPr>
          <w:rFonts w:ascii="Arial" w:hAnsi="Arial"/>
          <w:b/>
          <w:sz w:val="20"/>
        </w:rPr>
        <w:t xml:space="preserve"> de KRAIBURG TPE auront lieu pour la deuxième fois du 8 au 10 juin 2021. </w:t>
      </w:r>
      <w:proofErr w:type="gramStart"/>
      <w:r>
        <w:rPr>
          <w:rFonts w:ascii="Arial" w:hAnsi="Arial"/>
          <w:b/>
          <w:sz w:val="20"/>
        </w:rPr>
        <w:t>Suite à</w:t>
      </w:r>
      <w:proofErr w:type="gramEnd"/>
      <w:r>
        <w:rPr>
          <w:rFonts w:ascii="Arial" w:hAnsi="Arial"/>
          <w:b/>
          <w:sz w:val="20"/>
        </w:rPr>
        <w:t xml:space="preserve"> l’accueil positif reçu lors de la première manifestation en 2020, cet événement numérique et gratuit se présente dans un format élargi, mondial, ponctué par des temps forts et regorgeant de connaissances professionnelles à destination des clients, des partenaires et des personnes intéressées par les TPE. </w:t>
      </w:r>
    </w:p>
    <w:p w14:paraId="4C6A71CB" w14:textId="77777777" w:rsidR="00987268" w:rsidRDefault="00987268">
      <w:pPr>
        <w:spacing w:after="0" w:line="360" w:lineRule="auto"/>
        <w:ind w:right="1701"/>
        <w:jc w:val="both"/>
        <w:rPr>
          <w:rFonts w:ascii="Arial" w:hAnsi="Arial" w:cs="Arial"/>
          <w:bCs/>
          <w:sz w:val="20"/>
        </w:rPr>
      </w:pPr>
    </w:p>
    <w:p w14:paraId="2A9C477F" w14:textId="77777777" w:rsidR="00987268" w:rsidRDefault="00431273">
      <w:pPr>
        <w:spacing w:after="0" w:line="360" w:lineRule="auto"/>
        <w:ind w:right="1701"/>
        <w:jc w:val="both"/>
      </w:pPr>
      <w:r>
        <w:rPr>
          <w:rFonts w:ascii="Arial" w:hAnsi="Arial"/>
          <w:sz w:val="20"/>
        </w:rPr>
        <w:t xml:space="preserve">Le mois prochain, du 8 au 10 juin, KRAIBURG TPE organisera pour la deuxième fois une série de présentations numériques ayant pour thème les élastomères thermoplastiques. Le programme de ces trois journées est bien </w:t>
      </w:r>
      <w:proofErr w:type="gramStart"/>
      <w:r>
        <w:rPr>
          <w:rFonts w:ascii="Arial" w:hAnsi="Arial"/>
          <w:sz w:val="20"/>
        </w:rPr>
        <w:t>rempli:</w:t>
      </w:r>
      <w:proofErr w:type="gramEnd"/>
      <w:r>
        <w:rPr>
          <w:rFonts w:ascii="Arial" w:hAnsi="Arial"/>
          <w:sz w:val="20"/>
        </w:rPr>
        <w:t xml:space="preserve"> les participants auront l’occasion d’assister à plus de 20 présentations brèves et inédites, ainsi qu’à des interviews d’experts et à des présentations de produits, choisis sur la base des sujets d’actualité ainsi que des souhaits des clients et des retours d'information. Le </w:t>
      </w:r>
      <w:proofErr w:type="gramStart"/>
      <w:r>
        <w:rPr>
          <w:rFonts w:ascii="Arial" w:hAnsi="Arial"/>
          <w:sz w:val="20"/>
        </w:rPr>
        <w:t>clou:</w:t>
      </w:r>
      <w:proofErr w:type="gramEnd"/>
      <w:r>
        <w:rPr>
          <w:rFonts w:ascii="Arial" w:hAnsi="Arial"/>
          <w:sz w:val="20"/>
        </w:rPr>
        <w:t xml:space="preserve"> pour la première fois, les TPE Expert </w:t>
      </w:r>
      <w:proofErr w:type="spellStart"/>
      <w:r>
        <w:rPr>
          <w:rFonts w:ascii="Arial" w:hAnsi="Arial"/>
          <w:sz w:val="20"/>
        </w:rPr>
        <w:t>Talks</w:t>
      </w:r>
      <w:proofErr w:type="spellEnd"/>
      <w:r>
        <w:rPr>
          <w:rFonts w:ascii="Arial" w:hAnsi="Arial"/>
          <w:sz w:val="20"/>
        </w:rPr>
        <w:t xml:space="preserve"> se dérouleront au niveau mondial. Cela permettra aux participants de prendre part en direct aux débats sur les thèmes mondiaux respectifs avec une perspective locale et dans leur propre fuseau horaire. </w:t>
      </w:r>
    </w:p>
    <w:p w14:paraId="486FA94E" w14:textId="77777777" w:rsidR="00987268" w:rsidRDefault="00987268">
      <w:pPr>
        <w:spacing w:after="0" w:line="360" w:lineRule="auto"/>
        <w:ind w:right="1701"/>
        <w:jc w:val="both"/>
        <w:rPr>
          <w:rFonts w:ascii="Arial" w:hAnsi="Arial" w:cs="Arial"/>
          <w:bCs/>
          <w:sz w:val="20"/>
        </w:rPr>
      </w:pPr>
    </w:p>
    <w:p w14:paraId="7EBEEAD3" w14:textId="77777777" w:rsidR="00987268" w:rsidRDefault="00431273">
      <w:pPr>
        <w:spacing w:after="0" w:line="360" w:lineRule="auto"/>
        <w:ind w:right="1701"/>
        <w:jc w:val="both"/>
      </w:pPr>
      <w:r>
        <w:rPr>
          <w:rFonts w:ascii="Arial" w:hAnsi="Arial"/>
          <w:sz w:val="20"/>
        </w:rPr>
        <w:t xml:space="preserve">Les TPE Expert </w:t>
      </w:r>
      <w:proofErr w:type="spellStart"/>
      <w:r>
        <w:rPr>
          <w:rFonts w:ascii="Arial" w:hAnsi="Arial"/>
          <w:sz w:val="20"/>
        </w:rPr>
        <w:t>Talks</w:t>
      </w:r>
      <w:proofErr w:type="spellEnd"/>
      <w:r>
        <w:rPr>
          <w:rFonts w:ascii="Arial" w:hAnsi="Arial"/>
          <w:sz w:val="20"/>
        </w:rPr>
        <w:t xml:space="preserve"> ont été mises sur pied en 2020 dans l’intention de rester proche des clients malgré les restrictions et de présenter les nouveaux produits, les développements et le savoir-faire de la branche sans aucun risque. </w:t>
      </w:r>
      <w:proofErr w:type="gramStart"/>
      <w:r>
        <w:rPr>
          <w:rFonts w:ascii="Arial" w:hAnsi="Arial"/>
          <w:sz w:val="20"/>
        </w:rPr>
        <w:t>«Nous</w:t>
      </w:r>
      <w:proofErr w:type="gramEnd"/>
      <w:r>
        <w:rPr>
          <w:rFonts w:ascii="Arial" w:hAnsi="Arial"/>
          <w:sz w:val="20"/>
        </w:rPr>
        <w:t xml:space="preserve"> avons reçu un très grand nombre de retours positifs au sujet de la première édition, aussi bien au niveau du contenu que de la réalisation», résume Franz Hinterecker, le CEO de  KRAIBURG TPE. </w:t>
      </w:r>
      <w:proofErr w:type="gramStart"/>
      <w:r>
        <w:rPr>
          <w:rFonts w:ascii="Arial" w:hAnsi="Arial"/>
          <w:sz w:val="20"/>
        </w:rPr>
        <w:t>«La</w:t>
      </w:r>
      <w:proofErr w:type="gramEnd"/>
      <w:r>
        <w:rPr>
          <w:rFonts w:ascii="Arial" w:hAnsi="Arial"/>
          <w:sz w:val="20"/>
        </w:rPr>
        <w:t xml:space="preserve"> structure modulaire a fait ses preuves, et c’est pourquoi nous l’avons conservée. Les auditeurs ont notamment adressé des louanges aux sessions de 15 minutes et elles ont donc été renforcées en 2021. En </w:t>
      </w:r>
      <w:r>
        <w:rPr>
          <w:rFonts w:ascii="Arial" w:hAnsi="Arial"/>
          <w:sz w:val="20"/>
        </w:rPr>
        <w:lastRenderedPageBreak/>
        <w:t xml:space="preserve">particulier, nous nous réjouissons de l’orientation mondiale de la manifestation, puisque nous pouvons présenter pour la première fois notre savoir-faire développé dans le monde entier. Sur trois jours, presque 24 heures sur 24, en direct depuis l’Europe, l’Amérique et l’Asie, et toujours sous une perspective </w:t>
      </w:r>
      <w:proofErr w:type="gramStart"/>
      <w:r>
        <w:rPr>
          <w:rFonts w:ascii="Arial" w:hAnsi="Arial"/>
          <w:sz w:val="20"/>
        </w:rPr>
        <w:t>locale»</w:t>
      </w:r>
      <w:proofErr w:type="gramEnd"/>
      <w:r>
        <w:rPr>
          <w:rFonts w:ascii="Arial" w:hAnsi="Arial"/>
          <w:sz w:val="20"/>
        </w:rPr>
        <w:t>, ajoute M. Hinterecker.</w:t>
      </w:r>
    </w:p>
    <w:p w14:paraId="7D43AA84" w14:textId="77777777" w:rsidR="00987268" w:rsidRDefault="00987268">
      <w:pPr>
        <w:spacing w:after="0" w:line="360" w:lineRule="auto"/>
        <w:ind w:right="1701"/>
        <w:jc w:val="both"/>
        <w:rPr>
          <w:rFonts w:ascii="Arial" w:hAnsi="Arial" w:cs="Arial"/>
          <w:bCs/>
          <w:sz w:val="20"/>
        </w:rPr>
      </w:pPr>
    </w:p>
    <w:p w14:paraId="27F1928D" w14:textId="77777777" w:rsidR="00987268" w:rsidRDefault="00431273">
      <w:pPr>
        <w:spacing w:after="0" w:line="360" w:lineRule="auto"/>
        <w:ind w:right="1701"/>
        <w:jc w:val="both"/>
      </w:pPr>
      <w:r>
        <w:rPr>
          <w:rFonts w:ascii="Arial" w:hAnsi="Arial"/>
          <w:sz w:val="20"/>
        </w:rPr>
        <w:t xml:space="preserve">Afin de proposer un programme qui intéresse aussi bien les débutants dans les TPE que les experts en leur permettant d’approfondir leurs connaissances, l’événement couvrira un large éventail de </w:t>
      </w:r>
      <w:proofErr w:type="gramStart"/>
      <w:r>
        <w:rPr>
          <w:rFonts w:ascii="Arial" w:hAnsi="Arial"/>
          <w:sz w:val="20"/>
        </w:rPr>
        <w:t>sujets:</w:t>
      </w:r>
      <w:proofErr w:type="gramEnd"/>
      <w:r>
        <w:rPr>
          <w:rFonts w:ascii="Arial" w:hAnsi="Arial"/>
          <w:sz w:val="20"/>
        </w:rPr>
        <w:t xml:space="preserve"> des Light </w:t>
      </w:r>
      <w:proofErr w:type="spellStart"/>
      <w:r>
        <w:rPr>
          <w:rFonts w:ascii="Arial" w:hAnsi="Arial"/>
          <w:sz w:val="20"/>
        </w:rPr>
        <w:t>Effect</w:t>
      </w:r>
      <w:proofErr w:type="spellEnd"/>
      <w:r>
        <w:rPr>
          <w:rFonts w:ascii="Arial" w:hAnsi="Arial"/>
          <w:sz w:val="20"/>
        </w:rPr>
        <w:t xml:space="preserve"> TPE jusqu’à une séance FAQ sur les TPE et l’U.S. Food and Drug Administration, les TPE antistatiques ou conduisant l’électricité, ainsi que les </w:t>
      </w:r>
      <w:proofErr w:type="spellStart"/>
      <w:r>
        <w:rPr>
          <w:rFonts w:ascii="Arial" w:hAnsi="Arial"/>
          <w:sz w:val="20"/>
        </w:rPr>
        <w:t>Lightweight</w:t>
      </w:r>
      <w:proofErr w:type="spellEnd"/>
      <w:r>
        <w:rPr>
          <w:rFonts w:ascii="Arial" w:hAnsi="Arial"/>
          <w:sz w:val="20"/>
        </w:rPr>
        <w:t xml:space="preserve"> TPE. Cependant, il y aura aussi des séances générales au programme, notamment sur tout ce qui se rapporte aux TPE et à la technologie d’injection à deux composants. Le programme a pour objectif que les participants puissent se préparer individuellement aux défis qui se présentent dans le secteur des TPE, mais aussi au cours des 12 à 24 prochains mois dans notre industrie, afin de faire progresser leur entreprise vers l’avenir à l’aide des élastomères thermoplastiques. </w:t>
      </w:r>
    </w:p>
    <w:p w14:paraId="798FE3CA" w14:textId="77777777" w:rsidR="00987268" w:rsidRDefault="00987268">
      <w:pPr>
        <w:spacing w:after="0" w:line="360" w:lineRule="auto"/>
        <w:ind w:right="1701"/>
        <w:jc w:val="both"/>
        <w:rPr>
          <w:rFonts w:ascii="Arial" w:hAnsi="Arial" w:cs="Arial"/>
          <w:bCs/>
          <w:sz w:val="20"/>
        </w:rPr>
      </w:pPr>
    </w:p>
    <w:p w14:paraId="2022C1E8" w14:textId="77777777" w:rsidR="00987268" w:rsidRDefault="00431273">
      <w:pPr>
        <w:spacing w:after="0" w:line="360" w:lineRule="auto"/>
        <w:ind w:right="1701"/>
        <w:jc w:val="both"/>
        <w:rPr>
          <w:rFonts w:ascii="Arial" w:hAnsi="Arial" w:cs="Arial"/>
          <w:bCs/>
          <w:sz w:val="20"/>
        </w:rPr>
      </w:pPr>
      <w:r>
        <w:rPr>
          <w:rFonts w:ascii="Arial" w:hAnsi="Arial"/>
          <w:sz w:val="20"/>
        </w:rPr>
        <w:t xml:space="preserve">Le programme, y compris les possibilités d’inscription aux différentes sessions, est disponible </w:t>
      </w:r>
      <w:r>
        <w:rPr>
          <w:rFonts w:ascii="Arial" w:hAnsi="Arial"/>
          <w:b/>
          <w:bCs/>
          <w:sz w:val="20"/>
        </w:rPr>
        <w:t>dès maintenant</w:t>
      </w:r>
      <w:r>
        <w:rPr>
          <w:rFonts w:ascii="Arial" w:hAnsi="Arial"/>
          <w:sz w:val="20"/>
        </w:rPr>
        <w:t xml:space="preserve"> sur la page de la manifestation. Vous pouvez également recevoir préalablement des informations concernant les sujets, les dates et les inscriptions dans notre </w:t>
      </w:r>
      <w:r>
        <w:rPr>
          <w:rFonts w:ascii="Arial" w:hAnsi="Arial"/>
          <w:b/>
          <w:bCs/>
          <w:sz w:val="20"/>
        </w:rPr>
        <w:t>newsletter</w:t>
      </w:r>
      <w:r>
        <w:rPr>
          <w:rFonts w:ascii="Arial" w:hAnsi="Arial"/>
          <w:sz w:val="20"/>
        </w:rPr>
        <w:t xml:space="preserve"> </w:t>
      </w:r>
      <w:r>
        <w:rPr>
          <w:rFonts w:ascii="Arial" w:hAnsi="Arial"/>
          <w:b/>
          <w:sz w:val="20"/>
        </w:rPr>
        <w:t xml:space="preserve">TPE Expert </w:t>
      </w:r>
      <w:proofErr w:type="spellStart"/>
      <w:r>
        <w:rPr>
          <w:rFonts w:ascii="Arial" w:hAnsi="Arial"/>
          <w:b/>
          <w:sz w:val="20"/>
        </w:rPr>
        <w:t>Talks</w:t>
      </w:r>
      <w:proofErr w:type="spellEnd"/>
      <w:r>
        <w:rPr>
          <w:rFonts w:ascii="Arial" w:hAnsi="Arial"/>
          <w:sz w:val="20"/>
        </w:rPr>
        <w:t xml:space="preserve">. Vous pouvez la recevoir en vous enregistrant sur la page Internet </w:t>
      </w:r>
      <w:proofErr w:type="gramStart"/>
      <w:r>
        <w:rPr>
          <w:rFonts w:ascii="Arial" w:hAnsi="Arial"/>
          <w:sz w:val="20"/>
        </w:rPr>
        <w:t>suivante:</w:t>
      </w:r>
      <w:proofErr w:type="gramEnd"/>
      <w:r>
        <w:rPr>
          <w:rFonts w:ascii="Arial" w:hAnsi="Arial"/>
          <w:b/>
          <w:sz w:val="20"/>
        </w:rPr>
        <w:t xml:space="preserve"> </w:t>
      </w:r>
    </w:p>
    <w:p w14:paraId="7075AF21" w14:textId="77777777" w:rsidR="00987268" w:rsidRDefault="00C714E5">
      <w:pPr>
        <w:spacing w:after="0" w:line="360" w:lineRule="auto"/>
        <w:ind w:right="1701"/>
        <w:jc w:val="both"/>
      </w:pPr>
      <w:hyperlink r:id="rId7">
        <w:r w:rsidR="00431273">
          <w:rPr>
            <w:rStyle w:val="Internetverknpfung"/>
            <w:rFonts w:ascii="Arial" w:hAnsi="Arial"/>
            <w:b/>
            <w:sz w:val="20"/>
          </w:rPr>
          <w:t>https://www.kraiburg-tpe.com/fr/tpe-expert-talks</w:t>
        </w:r>
      </w:hyperlink>
      <w:r w:rsidR="00431273">
        <w:rPr>
          <w:rFonts w:ascii="Arial" w:hAnsi="Arial"/>
          <w:sz w:val="20"/>
        </w:rPr>
        <w:t>.</w:t>
      </w:r>
    </w:p>
    <w:p w14:paraId="6DCC7AA0" w14:textId="77777777" w:rsidR="00987268" w:rsidRDefault="00987268">
      <w:pPr>
        <w:spacing w:after="0" w:line="360" w:lineRule="auto"/>
        <w:ind w:right="1701"/>
        <w:jc w:val="both"/>
        <w:rPr>
          <w:rFonts w:ascii="Arial" w:hAnsi="Arial" w:cs="Arial"/>
          <w:bCs/>
          <w:sz w:val="20"/>
        </w:rPr>
      </w:pPr>
    </w:p>
    <w:p w14:paraId="58892CDB" w14:textId="77777777" w:rsidR="00987268" w:rsidRDefault="00431273">
      <w:pPr>
        <w:spacing w:after="0" w:line="360" w:lineRule="auto"/>
        <w:ind w:right="1701"/>
        <w:jc w:val="both"/>
      </w:pPr>
      <w:r>
        <w:rPr>
          <w:rFonts w:ascii="Arial" w:hAnsi="Arial"/>
          <w:sz w:val="20"/>
        </w:rPr>
        <w:t xml:space="preserve">Nous proposons aussi volontiers </w:t>
      </w:r>
      <w:r>
        <w:rPr>
          <w:rFonts w:ascii="Arial" w:hAnsi="Arial"/>
          <w:b/>
          <w:bCs/>
          <w:sz w:val="20"/>
        </w:rPr>
        <w:t>aux représentants de la presse des entretiens individuels avec nos experts</w:t>
      </w:r>
      <w:r>
        <w:rPr>
          <w:rFonts w:ascii="Arial" w:hAnsi="Arial"/>
          <w:sz w:val="20"/>
        </w:rPr>
        <w:t xml:space="preserve">, pour qu’ils puissent aborder les </w:t>
      </w:r>
      <w:r>
        <w:rPr>
          <w:rFonts w:ascii="Arial" w:hAnsi="Arial"/>
          <w:b/>
          <w:bCs/>
          <w:sz w:val="20"/>
        </w:rPr>
        <w:t>sujets de leur choix</w:t>
      </w:r>
      <w:r>
        <w:rPr>
          <w:rFonts w:ascii="Arial" w:hAnsi="Arial"/>
          <w:sz w:val="20"/>
        </w:rPr>
        <w:t xml:space="preserve">.  Pour cela, contactez-nous tout simplement par </w:t>
      </w:r>
      <w:hyperlink r:id="rId8">
        <w:proofErr w:type="gramStart"/>
        <w:r>
          <w:rPr>
            <w:rStyle w:val="Internetverknpfung"/>
            <w:rFonts w:ascii="Arial" w:hAnsi="Arial"/>
            <w:sz w:val="20"/>
          </w:rPr>
          <w:t>e-mail</w:t>
        </w:r>
        <w:proofErr w:type="gramEnd"/>
      </w:hyperlink>
      <w:r>
        <w:rPr>
          <w:rFonts w:ascii="Arial" w:hAnsi="Arial"/>
          <w:sz w:val="20"/>
        </w:rPr>
        <w:t>!</w:t>
      </w:r>
    </w:p>
    <w:p w14:paraId="218ABA95" w14:textId="77777777" w:rsidR="00987268" w:rsidRDefault="00987268">
      <w:pPr>
        <w:spacing w:after="0" w:line="360" w:lineRule="auto"/>
        <w:ind w:right="1701"/>
        <w:jc w:val="both"/>
        <w:rPr>
          <w:rFonts w:ascii="Arial" w:hAnsi="Arial" w:cs="Arial"/>
          <w:bCs/>
          <w:sz w:val="20"/>
        </w:rPr>
      </w:pPr>
    </w:p>
    <w:p w14:paraId="6224A49E" w14:textId="77777777" w:rsidR="00987268" w:rsidRDefault="00431273">
      <w:pPr>
        <w:spacing w:after="0" w:line="360" w:lineRule="auto"/>
        <w:ind w:right="1701"/>
        <w:jc w:val="both"/>
        <w:rPr>
          <w:rFonts w:ascii="Arial" w:hAnsi="Arial" w:cs="Arial"/>
          <w:bCs/>
          <w:sz w:val="20"/>
        </w:rPr>
      </w:pPr>
      <w:r>
        <w:rPr>
          <w:noProof/>
        </w:rPr>
        <w:lastRenderedPageBreak/>
        <w:drawing>
          <wp:inline distT="0" distB="0" distL="0" distR="0" wp14:anchorId="6F1E68BF" wp14:editId="7CA54F16">
            <wp:extent cx="3848100" cy="2566670"/>
            <wp:effectExtent l="0" t="0" r="0" b="0"/>
            <wp:docPr id="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7"/>
                    <pic:cNvPicPr>
                      <a:picLocks noChangeAspect="1" noChangeArrowheads="1"/>
                    </pic:cNvPicPr>
                  </pic:nvPicPr>
                  <pic:blipFill>
                    <a:blip r:embed="rId9"/>
                    <a:stretch>
                      <a:fillRect/>
                    </a:stretch>
                  </pic:blipFill>
                  <pic:spPr bwMode="auto">
                    <a:xfrm>
                      <a:off x="0" y="0"/>
                      <a:ext cx="3848100" cy="2566670"/>
                    </a:xfrm>
                    <a:prstGeom prst="rect">
                      <a:avLst/>
                    </a:prstGeom>
                  </pic:spPr>
                </pic:pic>
              </a:graphicData>
            </a:graphic>
          </wp:inline>
        </w:drawing>
      </w:r>
    </w:p>
    <w:p w14:paraId="32CC2DF8" w14:textId="77777777" w:rsidR="00987268" w:rsidRDefault="00431273">
      <w:pPr>
        <w:spacing w:after="0" w:line="360" w:lineRule="auto"/>
        <w:ind w:right="1701"/>
        <w:jc w:val="both"/>
      </w:pPr>
      <w:proofErr w:type="gramStart"/>
      <w:r>
        <w:rPr>
          <w:rFonts w:ascii="Arial" w:hAnsi="Arial"/>
          <w:b/>
          <w:sz w:val="20"/>
        </w:rPr>
        <w:t>Photo:</w:t>
      </w:r>
      <w:proofErr w:type="gramEnd"/>
      <w:r>
        <w:rPr>
          <w:rFonts w:ascii="Arial" w:hAnsi="Arial"/>
          <w:sz w:val="20"/>
        </w:rPr>
        <w:t xml:space="preserve"> Franz Hinterecker est le CEO de KRAIBURG TPE (© KRAIBURG TPE).</w:t>
      </w:r>
    </w:p>
    <w:p w14:paraId="5E0C6480" w14:textId="77777777" w:rsidR="00987268" w:rsidRDefault="00987268">
      <w:pPr>
        <w:spacing w:after="0" w:line="360" w:lineRule="auto"/>
        <w:ind w:right="1701"/>
        <w:jc w:val="both"/>
        <w:rPr>
          <w:rFonts w:ascii="Arial" w:hAnsi="Arial" w:cs="Arial"/>
          <w:bCs/>
          <w:sz w:val="20"/>
        </w:rPr>
      </w:pPr>
    </w:p>
    <w:p w14:paraId="1C786170" w14:textId="77777777" w:rsidR="00987268" w:rsidRDefault="00431273">
      <w:pPr>
        <w:spacing w:after="0" w:line="360" w:lineRule="auto"/>
        <w:ind w:right="1701"/>
        <w:jc w:val="both"/>
        <w:rPr>
          <w:rFonts w:ascii="Arial" w:hAnsi="Arial" w:cs="Arial"/>
          <w:bCs/>
          <w:sz w:val="20"/>
        </w:rPr>
      </w:pPr>
      <w:r>
        <w:rPr>
          <w:noProof/>
        </w:rPr>
        <w:drawing>
          <wp:inline distT="0" distB="0" distL="0" distR="0" wp14:anchorId="6CD7E7D1" wp14:editId="31E51B43">
            <wp:extent cx="4555490" cy="2735580"/>
            <wp:effectExtent l="0" t="0" r="0"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5"/>
                    <pic:cNvPicPr>
                      <a:picLocks noChangeAspect="1" noChangeArrowheads="1"/>
                    </pic:cNvPicPr>
                  </pic:nvPicPr>
                  <pic:blipFill>
                    <a:blip r:embed="rId10"/>
                    <a:stretch>
                      <a:fillRect/>
                    </a:stretch>
                  </pic:blipFill>
                  <pic:spPr bwMode="auto">
                    <a:xfrm>
                      <a:off x="0" y="0"/>
                      <a:ext cx="4555490" cy="2735580"/>
                    </a:xfrm>
                    <a:prstGeom prst="rect">
                      <a:avLst/>
                    </a:prstGeom>
                  </pic:spPr>
                </pic:pic>
              </a:graphicData>
            </a:graphic>
          </wp:inline>
        </w:drawing>
      </w:r>
    </w:p>
    <w:p w14:paraId="513EBE7C" w14:textId="7D9C1669" w:rsidR="00C714E5" w:rsidRDefault="00431273">
      <w:pPr>
        <w:spacing w:after="0" w:line="360" w:lineRule="auto"/>
        <w:ind w:right="1701"/>
        <w:jc w:val="both"/>
        <w:rPr>
          <w:rFonts w:ascii="Arial" w:hAnsi="Arial"/>
          <w:sz w:val="20"/>
        </w:rPr>
      </w:pPr>
      <w:proofErr w:type="gramStart"/>
      <w:r>
        <w:rPr>
          <w:rFonts w:ascii="Arial" w:hAnsi="Arial"/>
          <w:b/>
          <w:sz w:val="20"/>
        </w:rPr>
        <w:t>Photo:</w:t>
      </w:r>
      <w:proofErr w:type="gramEnd"/>
      <w:r>
        <w:rPr>
          <w:rFonts w:ascii="Arial" w:hAnsi="Arial"/>
          <w:sz w:val="20"/>
        </w:rPr>
        <w:t xml:space="preserve"> Les TPE Expert </w:t>
      </w:r>
      <w:proofErr w:type="spellStart"/>
      <w:r>
        <w:rPr>
          <w:rFonts w:ascii="Arial" w:hAnsi="Arial"/>
          <w:sz w:val="20"/>
        </w:rPr>
        <w:t>Talks</w:t>
      </w:r>
      <w:proofErr w:type="spellEnd"/>
      <w:r>
        <w:rPr>
          <w:rFonts w:ascii="Arial" w:hAnsi="Arial"/>
          <w:sz w:val="20"/>
        </w:rPr>
        <w:t xml:space="preserve"> proposent différents formats aux clients, partenaires et personnes intéressées, et fournissent simplement des connaissances spécialisées, des trucs et des astuces (© KRAIBURG TPE).</w:t>
      </w:r>
    </w:p>
    <w:p w14:paraId="6814ADC2" w14:textId="77777777" w:rsidR="00C714E5" w:rsidRDefault="00C714E5">
      <w:pPr>
        <w:spacing w:after="0" w:line="240" w:lineRule="auto"/>
        <w:rPr>
          <w:rFonts w:ascii="Arial" w:hAnsi="Arial"/>
          <w:sz w:val="20"/>
        </w:rPr>
      </w:pPr>
      <w:r>
        <w:rPr>
          <w:rFonts w:ascii="Arial" w:hAnsi="Arial"/>
          <w:sz w:val="20"/>
        </w:rPr>
        <w:br w:type="page"/>
      </w:r>
    </w:p>
    <w:p w14:paraId="7C5ACFCD" w14:textId="77777777" w:rsidR="00C714E5" w:rsidRPr="00526A4B" w:rsidRDefault="00C714E5" w:rsidP="00C714E5">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42E2F3FE" w14:textId="77777777" w:rsidR="00C714E5" w:rsidRDefault="00C714E5" w:rsidP="00C714E5">
      <w:pPr>
        <w:keepNext/>
        <w:keepLines/>
        <w:spacing w:after="0" w:line="360" w:lineRule="auto"/>
        <w:ind w:right="1701"/>
        <w:jc w:val="both"/>
      </w:pPr>
      <w:r w:rsidRPr="00B36BFF">
        <w:rPr>
          <w:rFonts w:ascii="Arial" w:hAnsi="Arial" w:cs="Arial"/>
          <w:color w:val="000000"/>
          <w:sz w:val="20"/>
        </w:rPr>
        <w:t>KRAIBURG TPE (</w:t>
      </w:r>
      <w:hyperlink r:id="rId11"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1A9C6A06" w14:textId="77777777" w:rsidR="00987268" w:rsidRDefault="00987268">
      <w:pPr>
        <w:spacing w:after="0" w:line="360" w:lineRule="auto"/>
        <w:ind w:right="1701"/>
        <w:jc w:val="both"/>
      </w:pPr>
    </w:p>
    <w:sectPr w:rsidR="00987268">
      <w:headerReference w:type="default" r:id="rId12"/>
      <w:footerReference w:type="default" r:id="rId13"/>
      <w:headerReference w:type="first" r:id="rId14"/>
      <w:footerReference w:type="first" r:id="rId15"/>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A7E38" w14:textId="77777777" w:rsidR="005B7AE6" w:rsidRDefault="00431273">
      <w:pPr>
        <w:spacing w:after="0" w:line="240" w:lineRule="auto"/>
      </w:pPr>
      <w:r>
        <w:separator/>
      </w:r>
    </w:p>
  </w:endnote>
  <w:endnote w:type="continuationSeparator" w:id="0">
    <w:p w14:paraId="7C82CF05" w14:textId="77777777" w:rsidR="005B7AE6" w:rsidRDefault="00431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E8D3" w14:textId="77777777" w:rsidR="00987268" w:rsidRDefault="009872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41FF" w14:textId="77777777" w:rsidR="00987268" w:rsidRDefault="00987268">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A731" w14:textId="77777777" w:rsidR="005B7AE6" w:rsidRDefault="00431273">
      <w:pPr>
        <w:spacing w:after="0" w:line="240" w:lineRule="auto"/>
      </w:pPr>
      <w:r>
        <w:separator/>
      </w:r>
    </w:p>
  </w:footnote>
  <w:footnote w:type="continuationSeparator" w:id="0">
    <w:p w14:paraId="7125037B" w14:textId="77777777" w:rsidR="005B7AE6" w:rsidRDefault="00431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BA4B4" w14:textId="77777777" w:rsidR="00987268" w:rsidRDefault="0043127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259813B3" wp14:editId="5638804F">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987268" w14:paraId="5ECAAB5D" w14:textId="77777777">
      <w:tc>
        <w:tcPr>
          <w:tcW w:w="6912" w:type="dxa"/>
          <w:shd w:val="clear" w:color="auto" w:fill="auto"/>
        </w:tcPr>
        <w:p w14:paraId="3C7A5612" w14:textId="77777777" w:rsidR="00987268" w:rsidRDefault="0043127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3C44D1B9" w14:textId="77777777" w:rsidR="00987268" w:rsidRDefault="00431273">
          <w:pPr>
            <w:spacing w:after="0" w:line="360" w:lineRule="auto"/>
            <w:ind w:left="-105"/>
            <w:jc w:val="both"/>
            <w:rPr>
              <w:rFonts w:ascii="Arial" w:hAnsi="Arial"/>
              <w:b/>
              <w:sz w:val="16"/>
            </w:rPr>
          </w:pPr>
          <w:r>
            <w:rPr>
              <w:rFonts w:ascii="Arial" w:hAnsi="Arial"/>
              <w:b/>
              <w:sz w:val="16"/>
            </w:rPr>
            <w:t>Deuxième saison de la série d’événements numériques de KRAIBURG TPE</w:t>
          </w:r>
        </w:p>
        <w:p w14:paraId="372E703D" w14:textId="77777777" w:rsidR="00987268" w:rsidRDefault="0043127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mai 2021</w:t>
          </w:r>
        </w:p>
        <w:p w14:paraId="0B949953" w14:textId="77777777" w:rsidR="00987268" w:rsidRDefault="0043127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2</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201D010E" w14:textId="77777777" w:rsidR="00987268" w:rsidRDefault="00987268">
    <w:pPr>
      <w:pStyle w:val="Kopfzeile"/>
      <w:tabs>
        <w:tab w:val="clear" w:pos="4703"/>
        <w:tab w:val="clear" w:pos="9406"/>
      </w:tabs>
      <w:rPr>
        <w:rFonts w:ascii="Arial" w:hAnsi="Arial" w:cs="Arial"/>
        <w:sz w:val="20"/>
        <w:szCs w:val="20"/>
      </w:rPr>
    </w:pPr>
  </w:p>
  <w:p w14:paraId="13BE29A4" w14:textId="77777777" w:rsidR="00987268" w:rsidRDefault="00987268">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103E" w14:textId="77777777" w:rsidR="00987268" w:rsidRDefault="0043127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509F3F13" wp14:editId="084396B8">
          <wp:simplePos x="0" y="0"/>
          <wp:positionH relativeFrom="column">
            <wp:posOffset>-394335</wp:posOffset>
          </wp:positionH>
          <wp:positionV relativeFrom="paragraph">
            <wp:posOffset>-95250</wp:posOffset>
          </wp:positionV>
          <wp:extent cx="1619250" cy="882650"/>
          <wp:effectExtent l="0" t="0" r="0" b="0"/>
          <wp:wrapNone/>
          <wp:docPr id="4"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987268" w14:paraId="5FB1CB10" w14:textId="77777777">
      <w:tc>
        <w:tcPr>
          <w:tcW w:w="6911" w:type="dxa"/>
          <w:shd w:val="clear" w:color="auto" w:fill="auto"/>
        </w:tcPr>
        <w:p w14:paraId="64F1FE2D" w14:textId="77777777" w:rsidR="00987268" w:rsidRDefault="0043127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32B0F484" w14:textId="77777777" w:rsidR="00987268" w:rsidRDefault="00431273">
          <w:pPr>
            <w:spacing w:after="0" w:line="360" w:lineRule="auto"/>
            <w:ind w:left="-105"/>
            <w:jc w:val="both"/>
            <w:rPr>
              <w:rFonts w:ascii="Arial" w:hAnsi="Arial"/>
              <w:b/>
              <w:sz w:val="16"/>
            </w:rPr>
          </w:pPr>
          <w:r>
            <w:rPr>
              <w:rFonts w:ascii="Arial" w:hAnsi="Arial"/>
              <w:b/>
              <w:sz w:val="16"/>
            </w:rPr>
            <w:t>Deuxième saison de la série d’événements numériques de KRAIBURG TPE</w:t>
          </w:r>
        </w:p>
        <w:p w14:paraId="49A14292" w14:textId="77777777" w:rsidR="00987268" w:rsidRDefault="0043127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mai 2021</w:t>
          </w:r>
        </w:p>
        <w:p w14:paraId="4A83B3FB" w14:textId="77777777" w:rsidR="00987268" w:rsidRDefault="0043127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399C6EF6"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KRAIBURG TPE GmbH &amp; Co. KG</w:t>
          </w:r>
        </w:p>
        <w:p w14:paraId="4159B7D9"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29EEC990"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48B768F6"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Allemagne</w:t>
          </w:r>
        </w:p>
        <w:p w14:paraId="3F42826E" w14:textId="77777777" w:rsidR="00987268" w:rsidRDefault="00987268">
          <w:pPr>
            <w:pStyle w:val="Kopfzeile"/>
            <w:tabs>
              <w:tab w:val="clear" w:pos="4703"/>
              <w:tab w:val="clear" w:pos="9406"/>
            </w:tabs>
            <w:rPr>
              <w:rFonts w:ascii="Arial" w:hAnsi="Arial" w:cs="Arial"/>
              <w:sz w:val="16"/>
              <w:szCs w:val="16"/>
            </w:rPr>
          </w:pPr>
        </w:p>
        <w:p w14:paraId="7592805D"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Téléphone +49 8638 9810-0</w:t>
          </w:r>
        </w:p>
        <w:p w14:paraId="105357CA"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Téléfax +49 8638 9810-310</w:t>
          </w:r>
        </w:p>
        <w:p w14:paraId="685B985A" w14:textId="77777777" w:rsidR="00987268" w:rsidRDefault="00987268">
          <w:pPr>
            <w:pStyle w:val="Kopfzeile"/>
            <w:tabs>
              <w:tab w:val="clear" w:pos="4703"/>
              <w:tab w:val="clear" w:pos="9406"/>
            </w:tabs>
            <w:rPr>
              <w:rFonts w:ascii="Arial" w:hAnsi="Arial" w:cs="Arial"/>
              <w:sz w:val="16"/>
              <w:szCs w:val="16"/>
            </w:rPr>
          </w:pPr>
        </w:p>
        <w:p w14:paraId="1CF0A8D6" w14:textId="77777777" w:rsidR="00987268" w:rsidRDefault="00431273">
          <w:pPr>
            <w:pStyle w:val="Kopfzeile"/>
            <w:tabs>
              <w:tab w:val="clear" w:pos="4703"/>
              <w:tab w:val="clear" w:pos="9406"/>
            </w:tabs>
            <w:rPr>
              <w:rFonts w:ascii="Arial" w:hAnsi="Arial" w:cs="Arial"/>
              <w:sz w:val="16"/>
              <w:szCs w:val="16"/>
            </w:rPr>
          </w:pPr>
          <w:r>
            <w:rPr>
              <w:rFonts w:ascii="Arial" w:hAnsi="Arial"/>
              <w:sz w:val="16"/>
            </w:rPr>
            <w:t>info@kraiburg-tpe.com</w:t>
          </w:r>
        </w:p>
        <w:p w14:paraId="5789E20C" w14:textId="77777777" w:rsidR="00987268" w:rsidRDefault="00431273">
          <w:pPr>
            <w:pStyle w:val="Kopfzeile"/>
            <w:tabs>
              <w:tab w:val="clear" w:pos="4703"/>
              <w:tab w:val="clear" w:pos="9406"/>
            </w:tabs>
            <w:rPr>
              <w:sz w:val="20"/>
            </w:rPr>
          </w:pPr>
          <w:r>
            <w:rPr>
              <w:rFonts w:ascii="Arial" w:hAnsi="Arial"/>
              <w:sz w:val="16"/>
            </w:rPr>
            <w:t>www.kraiburg-tpe.com</w:t>
          </w:r>
        </w:p>
      </w:tc>
    </w:tr>
  </w:tbl>
  <w:p w14:paraId="42C80372" w14:textId="77777777" w:rsidR="00987268" w:rsidRDefault="00431273">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7" behindDoc="1" locked="0" layoutInCell="1" allowOverlap="1" wp14:anchorId="23F9CA04" wp14:editId="40C7C5A2">
              <wp:simplePos x="0" y="0"/>
              <wp:positionH relativeFrom="column">
                <wp:posOffset>4330065</wp:posOffset>
              </wp:positionH>
              <wp:positionV relativeFrom="paragraph">
                <wp:posOffset>2816225</wp:posOffset>
              </wp:positionV>
              <wp:extent cx="1886585" cy="4410710"/>
              <wp:effectExtent l="0" t="0" r="0" b="0"/>
              <wp:wrapNone/>
              <wp:docPr id="5"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AF5AAF2" w14:textId="77777777" w:rsidR="00987268" w:rsidRDefault="00431273">
                          <w:pPr>
                            <w:pStyle w:val="Kopfzeile"/>
                            <w:rPr>
                              <w:rFonts w:ascii="Arial" w:hAnsi="Arial" w:cs="Arial"/>
                              <w:b/>
                              <w:sz w:val="16"/>
                              <w:szCs w:val="16"/>
                            </w:rPr>
                          </w:pPr>
                          <w:r>
                            <w:rPr>
                              <w:rFonts w:ascii="Arial" w:hAnsi="Arial"/>
                              <w:b/>
                              <w:sz w:val="16"/>
                            </w:rPr>
                            <w:t>Contact pour la presse</w:t>
                          </w:r>
                        </w:p>
                        <w:p w14:paraId="4DABF09D" w14:textId="77777777" w:rsidR="00987268" w:rsidRDefault="00987268">
                          <w:pPr>
                            <w:pStyle w:val="Textkrper-Zeileneinzug"/>
                            <w:ind w:left="0"/>
                            <w:rPr>
                              <w:bCs/>
                              <w:sz w:val="16"/>
                              <w:szCs w:val="16"/>
                            </w:rPr>
                          </w:pPr>
                        </w:p>
                        <w:p w14:paraId="583A83B0" w14:textId="77777777" w:rsidR="00987268" w:rsidRDefault="00431273">
                          <w:pPr>
                            <w:pStyle w:val="Textkrper-Zeileneinzug"/>
                            <w:ind w:left="0"/>
                            <w:rPr>
                              <w:i w:val="0"/>
                              <w:sz w:val="16"/>
                              <w:szCs w:val="16"/>
                            </w:rPr>
                          </w:pPr>
                          <w:r>
                            <w:rPr>
                              <w:sz w:val="16"/>
                            </w:rPr>
                            <w:t>Europe, Moyen-Orient, Afrique &amp; Amérique</w:t>
                          </w:r>
                        </w:p>
                        <w:p w14:paraId="57DAC9CF" w14:textId="77777777" w:rsidR="00987268" w:rsidRDefault="00431273">
                          <w:pPr>
                            <w:pStyle w:val="Textkrper-Zeileneinzug"/>
                            <w:ind w:left="0"/>
                            <w:rPr>
                              <w:i w:val="0"/>
                              <w:sz w:val="16"/>
                              <w:szCs w:val="16"/>
                            </w:rPr>
                          </w:pPr>
                          <w:r>
                            <w:rPr>
                              <w:i w:val="0"/>
                              <w:sz w:val="16"/>
                            </w:rPr>
                            <w:t>Juliane Schmidhuber</w:t>
                          </w:r>
                        </w:p>
                        <w:p w14:paraId="7F7CDFFD" w14:textId="77777777" w:rsidR="00987268" w:rsidRDefault="00431273">
                          <w:pPr>
                            <w:pStyle w:val="Textkrper-Zeileneinzug"/>
                            <w:ind w:left="0"/>
                            <w:rPr>
                              <w:i w:val="0"/>
                              <w:sz w:val="16"/>
                            </w:rPr>
                          </w:pPr>
                          <w:r>
                            <w:rPr>
                              <w:i w:val="0"/>
                              <w:sz w:val="16"/>
                            </w:rPr>
                            <w:t>PR &amp; Communications Manager</w:t>
                          </w:r>
                        </w:p>
                        <w:p w14:paraId="74A9EC49" w14:textId="77777777" w:rsidR="00987268" w:rsidRDefault="00431273">
                          <w:pPr>
                            <w:pStyle w:val="Textkrper-Zeileneinzug"/>
                            <w:ind w:left="0"/>
                            <w:rPr>
                              <w:i w:val="0"/>
                              <w:sz w:val="16"/>
                              <w:szCs w:val="16"/>
                            </w:rPr>
                          </w:pPr>
                          <w:r>
                            <w:rPr>
                              <w:i w:val="0"/>
                              <w:sz w:val="16"/>
                            </w:rPr>
                            <w:t>Tél. +49 8638 9810 568</w:t>
                          </w:r>
                        </w:p>
                        <w:p w14:paraId="35DAA4A1" w14:textId="77777777" w:rsidR="00987268" w:rsidRDefault="00C714E5">
                          <w:pPr>
                            <w:pStyle w:val="Textkrper-Zeileneinzug"/>
                            <w:ind w:left="0"/>
                          </w:pPr>
                          <w:hyperlink r:id="rId2">
                            <w:r w:rsidR="00431273">
                              <w:rPr>
                                <w:rStyle w:val="Internetverknpfung"/>
                                <w:i w:val="0"/>
                                <w:sz w:val="16"/>
                              </w:rPr>
                              <w:t>juliane.schmidhuber@kraiburg-tpe.com</w:t>
                            </w:r>
                          </w:hyperlink>
                        </w:p>
                        <w:p w14:paraId="1FEA94EC" w14:textId="77777777" w:rsidR="00987268" w:rsidRDefault="00C714E5">
                          <w:pPr>
                            <w:pStyle w:val="Textkrper-Zeileneinzug"/>
                            <w:ind w:left="0"/>
                            <w:rPr>
                              <w:sz w:val="16"/>
                            </w:rPr>
                          </w:pPr>
                          <w:hyperlink r:id="rId3"/>
                        </w:p>
                        <w:p w14:paraId="055FF2D0" w14:textId="77777777" w:rsidR="00987268" w:rsidRDefault="00431273">
                          <w:pPr>
                            <w:pStyle w:val="Kopfzeile"/>
                            <w:spacing w:line="360" w:lineRule="auto"/>
                            <w:rPr>
                              <w:rFonts w:ascii="Arial" w:hAnsi="Arial" w:cs="Arial"/>
                              <w:i/>
                              <w:iCs/>
                              <w:sz w:val="16"/>
                              <w:szCs w:val="16"/>
                            </w:rPr>
                          </w:pPr>
                          <w:r>
                            <w:rPr>
                              <w:rFonts w:ascii="Arial" w:hAnsi="Arial"/>
                              <w:i/>
                              <w:sz w:val="16"/>
                            </w:rPr>
                            <w:t>Asie/Pacifique</w:t>
                          </w:r>
                        </w:p>
                        <w:p w14:paraId="4CF2B734" w14:textId="77777777" w:rsidR="00987268" w:rsidRDefault="00431273">
                          <w:pPr>
                            <w:pStyle w:val="Kopfzeile"/>
                            <w:spacing w:line="360" w:lineRule="auto"/>
                            <w:rPr>
                              <w:rFonts w:ascii="Arial" w:hAnsi="Arial" w:cs="Arial"/>
                              <w:sz w:val="16"/>
                              <w:szCs w:val="16"/>
                            </w:rPr>
                          </w:pPr>
                          <w:r>
                            <w:rPr>
                              <w:rFonts w:ascii="Arial" w:hAnsi="Arial"/>
                              <w:sz w:val="16"/>
                            </w:rPr>
                            <w:t>Bridget Ngang</w:t>
                          </w:r>
                        </w:p>
                        <w:p w14:paraId="166B3516" w14:textId="77777777" w:rsidR="00987268" w:rsidRDefault="00431273">
                          <w:pPr>
                            <w:pStyle w:val="Kopfzeile"/>
                            <w:spacing w:line="360" w:lineRule="auto"/>
                            <w:rPr>
                              <w:rFonts w:ascii="Arial" w:hAnsi="Arial" w:cs="Arial"/>
                              <w:sz w:val="16"/>
                              <w:szCs w:val="16"/>
                            </w:rPr>
                          </w:pPr>
                          <w:r>
                            <w:rPr>
                              <w:rFonts w:ascii="Arial" w:hAnsi="Arial"/>
                              <w:sz w:val="16"/>
                            </w:rPr>
                            <w:t>Marketing Manager Asia Pacific</w:t>
                          </w:r>
                        </w:p>
                        <w:p w14:paraId="29E055C0" w14:textId="77777777" w:rsidR="00987268" w:rsidRDefault="00431273">
                          <w:pPr>
                            <w:pStyle w:val="Kopfzeile"/>
                            <w:spacing w:line="360" w:lineRule="auto"/>
                            <w:rPr>
                              <w:rFonts w:ascii="Arial" w:hAnsi="Arial" w:cs="Arial"/>
                              <w:sz w:val="16"/>
                              <w:szCs w:val="16"/>
                            </w:rPr>
                          </w:pPr>
                          <w:r>
                            <w:rPr>
                              <w:rFonts w:ascii="Arial" w:hAnsi="Arial"/>
                              <w:sz w:val="16"/>
                            </w:rPr>
                            <w:t>Tél. +603 9545 6301</w:t>
                          </w:r>
                        </w:p>
                        <w:p w14:paraId="1E46688A" w14:textId="77777777" w:rsidR="00987268" w:rsidRDefault="00C714E5">
                          <w:pPr>
                            <w:pStyle w:val="Kopfzeile"/>
                            <w:spacing w:line="360" w:lineRule="auto"/>
                          </w:pPr>
                          <w:hyperlink r:id="rId4">
                            <w:r w:rsidR="00431273">
                              <w:rPr>
                                <w:rStyle w:val="Internetverknpfung"/>
                                <w:rFonts w:ascii="Arial" w:hAnsi="Arial"/>
                                <w:sz w:val="16"/>
                              </w:rPr>
                              <w:t>bridget.ngang@kraiburg-tpe.com</w:t>
                            </w:r>
                          </w:hyperlink>
                        </w:p>
                        <w:p w14:paraId="0E253C0B" w14:textId="77777777" w:rsidR="00987268" w:rsidRDefault="00987268">
                          <w:pPr>
                            <w:pStyle w:val="Textkrper-Zeileneinzug"/>
                            <w:ind w:left="0"/>
                            <w:rPr>
                              <w:bCs/>
                              <w:sz w:val="16"/>
                              <w:szCs w:val="16"/>
                            </w:rPr>
                          </w:pPr>
                        </w:p>
                        <w:p w14:paraId="457D3788" w14:textId="77777777" w:rsidR="00987268" w:rsidRDefault="00431273">
                          <w:pPr>
                            <w:pStyle w:val="Textkrper-Zeileneinzug"/>
                            <w:ind w:left="0"/>
                            <w:rPr>
                              <w:rStyle w:val="Internetverknpfung"/>
                              <w:b/>
                              <w:i w:val="0"/>
                              <w:sz w:val="16"/>
                            </w:rPr>
                          </w:pPr>
                          <w:r>
                            <w:rPr>
                              <w:b/>
                              <w:i w:val="0"/>
                              <w:sz w:val="16"/>
                            </w:rPr>
                            <w:t>Agence de communication</w:t>
                          </w:r>
                        </w:p>
                        <w:p w14:paraId="6FC82575" w14:textId="77777777" w:rsidR="00987268" w:rsidRDefault="00431273">
                          <w:pPr>
                            <w:pStyle w:val="Rahmeninhalt"/>
                            <w:spacing w:after="0" w:line="360" w:lineRule="auto"/>
                            <w:rPr>
                              <w:rFonts w:ascii="Arial" w:hAnsi="Arial" w:cs="Arial"/>
                              <w:sz w:val="16"/>
                            </w:rPr>
                          </w:pPr>
                          <w:r>
                            <w:rPr>
                              <w:rFonts w:ascii="Arial" w:hAnsi="Arial"/>
                              <w:i/>
                              <w:sz w:val="16"/>
                            </w:rPr>
                            <w:t>EMG</w:t>
                          </w:r>
                        </w:p>
                        <w:p w14:paraId="6C51FD86" w14:textId="77777777" w:rsidR="00987268" w:rsidRDefault="00431273">
                          <w:pPr>
                            <w:pStyle w:val="Rahmeninhalt"/>
                            <w:spacing w:after="0" w:line="360" w:lineRule="auto"/>
                            <w:rPr>
                              <w:rFonts w:ascii="Arial" w:hAnsi="Arial" w:cs="Arial"/>
                              <w:sz w:val="16"/>
                            </w:rPr>
                          </w:pPr>
                          <w:r>
                            <w:rPr>
                              <w:rFonts w:ascii="Arial" w:hAnsi="Arial"/>
                              <w:sz w:val="16"/>
                            </w:rPr>
                            <w:t>Siria Nielsen</w:t>
                          </w:r>
                        </w:p>
                        <w:p w14:paraId="2077FFFB" w14:textId="77777777" w:rsidR="00987268" w:rsidRDefault="00431273">
                          <w:pPr>
                            <w:pStyle w:val="Rahmeninhalt"/>
                            <w:spacing w:after="0" w:line="360" w:lineRule="auto"/>
                            <w:rPr>
                              <w:rFonts w:ascii="Arial" w:hAnsi="Arial" w:cs="Arial"/>
                              <w:sz w:val="16"/>
                            </w:rPr>
                          </w:pPr>
                          <w:r>
                            <w:rPr>
                              <w:rFonts w:ascii="Arial" w:hAnsi="Arial"/>
                              <w:sz w:val="16"/>
                            </w:rPr>
                            <w:t>Tél.+31 164 317 036</w:t>
                          </w:r>
                        </w:p>
                        <w:p w14:paraId="36A4153A" w14:textId="77777777" w:rsidR="00987268" w:rsidRDefault="00431273">
                          <w:pPr>
                            <w:pStyle w:val="Rahmeninhalt"/>
                            <w:spacing w:after="0" w:line="360" w:lineRule="auto"/>
                            <w:rPr>
                              <w:rFonts w:ascii="Arial" w:hAnsi="Arial" w:cs="Arial"/>
                              <w:sz w:val="16"/>
                            </w:rPr>
                          </w:pPr>
                          <w:r>
                            <w:rPr>
                              <w:rFonts w:ascii="Arial" w:hAnsi="Arial"/>
                              <w:sz w:val="16"/>
                            </w:rPr>
                            <w:t>snielsen@emg-marcom.com</w:t>
                          </w:r>
                        </w:p>
                        <w:p w14:paraId="4FCF3221" w14:textId="77777777" w:rsidR="00987268" w:rsidRDefault="00987268">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id="shape_0" ID="Text Box 2" fillcolor="white" stroked="f" style="position:absolute;margin-left:340.95pt;margin-top:221.75pt;width:148.45pt;height:347.2pt" wp14:anchorId="2202E2AD">
              <w10:wrap type="square"/>
              <v:fill o:detectmouseclick="t" type="solid" color2="black"/>
              <v:stroke color="#3465a4" joinstyle="round" endcap="flat"/>
              <v:textbox>
                <w:txbxContent>
                  <w:p>
                    <w:pPr>
                      <w:pStyle w:val="Kopfzeile"/>
                      <w:rPr>
                        <w:rFonts w:ascii="Arial" w:hAnsi="Arial" w:cs="Arial"/>
                        <w:b/>
                        <w:b/>
                        <w:sz w:val="16"/>
                        <w:szCs w:val="16"/>
                      </w:rPr>
                    </w:pPr>
                    <w:r>
                      <w:rPr>
                        <w:rFonts w:ascii="Arial" w:hAnsi="Arial"/>
                        <w:b/>
                        <w:sz w:val="16"/>
                        <w:lang w:val="fr-FR"/>
                      </w:rPr>
                      <w:t>Contact pour la presse</w:t>
                    </w:r>
                  </w:p>
                  <w:p>
                    <w:pPr>
                      <w:pStyle w:val="EinzugTextkrper"/>
                      <w:ind w:left="0" w:hanging="0"/>
                      <w:rPr>
                        <w:bCs/>
                        <w:sz w:val="16"/>
                        <w:szCs w:val="16"/>
                        <w:lang w:val="fr-FR"/>
                      </w:rPr>
                    </w:pPr>
                    <w:r>
                      <w:rPr>
                        <w:bCs/>
                        <w:sz w:val="16"/>
                        <w:szCs w:val="16"/>
                        <w:lang w:val="fr-FR"/>
                      </w:rPr>
                    </w:r>
                  </w:p>
                  <w:p>
                    <w:pPr>
                      <w:pStyle w:val="EinzugTextkrper"/>
                      <w:ind w:left="0" w:hanging="0"/>
                      <w:rPr>
                        <w:i w:val="false"/>
                        <w:i w:val="false"/>
                        <w:sz w:val="16"/>
                        <w:szCs w:val="16"/>
                      </w:rPr>
                    </w:pPr>
                    <w:r>
                      <w:rPr>
                        <w:sz w:val="16"/>
                        <w:lang w:val="fr-FR"/>
                      </w:rPr>
                      <w:t>Europe, Moyen-Orient, Afrique &amp; Amérique</w:t>
                    </w:r>
                  </w:p>
                  <w:p>
                    <w:pPr>
                      <w:pStyle w:val="EinzugTextkrper"/>
                      <w:ind w:left="0" w:hanging="0"/>
                      <w:rPr>
                        <w:i w:val="false"/>
                        <w:i w:val="false"/>
                        <w:sz w:val="16"/>
                        <w:szCs w:val="16"/>
                      </w:rPr>
                    </w:pPr>
                    <w:r>
                      <w:rPr>
                        <w:i w:val="false"/>
                        <w:sz w:val="16"/>
                        <w:lang w:val="fr-FR"/>
                      </w:rPr>
                      <w:t>Juliane Schmidhuber</w:t>
                    </w:r>
                  </w:p>
                  <w:p>
                    <w:pPr>
                      <w:pStyle w:val="EinzugTextkrper"/>
                      <w:ind w:left="0" w:hanging="0"/>
                      <w:rPr>
                        <w:i w:val="false"/>
                        <w:i w:val="false"/>
                        <w:sz w:val="16"/>
                      </w:rPr>
                    </w:pPr>
                    <w:r>
                      <w:rPr>
                        <w:i w:val="false"/>
                        <w:sz w:val="16"/>
                        <w:lang w:val="fr-FR"/>
                      </w:rPr>
                      <w:t>PR &amp; Communications Manager</w:t>
                    </w:r>
                  </w:p>
                  <w:p>
                    <w:pPr>
                      <w:pStyle w:val="EinzugTextkrper"/>
                      <w:ind w:left="0" w:hanging="0"/>
                      <w:rPr>
                        <w:i w:val="false"/>
                        <w:i w:val="false"/>
                        <w:sz w:val="16"/>
                        <w:szCs w:val="16"/>
                      </w:rPr>
                    </w:pPr>
                    <w:r>
                      <w:rPr>
                        <w:i w:val="false"/>
                        <w:sz w:val="16"/>
                        <w:lang w:val="fr-FR"/>
                      </w:rPr>
                      <w:t>Tél. +49 8638 9810 568</w:t>
                    </w:r>
                  </w:p>
                  <w:p>
                    <w:pPr>
                      <w:pStyle w:val="EinzugTextkrper"/>
                      <w:ind w:left="0" w:hanging="0"/>
                      <w:rPr/>
                    </w:pPr>
                    <w:hyperlink r:id="rId5">
                      <w:r>
                        <w:rPr>
                          <w:rStyle w:val="Internetverknpfung"/>
                          <w:i w:val="false"/>
                          <w:sz w:val="16"/>
                          <w:lang w:val="fr-FR"/>
                        </w:rPr>
                        <w:t>juliane.schmidhuber@kraiburg-tpe.com</w:t>
                      </w:r>
                    </w:hyperlink>
                  </w:p>
                  <w:p>
                    <w:pPr>
                      <w:pStyle w:val="EinzugTextkrper"/>
                      <w:ind w:left="0" w:hanging="0"/>
                      <w:rPr>
                        <w:sz w:val="16"/>
                        <w:lang w:val="fr-FR"/>
                      </w:rPr>
                    </w:pPr>
                    <w:hyperlink r:id="rId6">
                      <w:r>
                        <w:rPr/>
                      </w:r>
                    </w:hyperlink>
                  </w:p>
                  <w:p>
                    <w:pPr>
                      <w:pStyle w:val="Kopfzeile"/>
                      <w:spacing w:lineRule="auto" w:line="360"/>
                      <w:rPr>
                        <w:rFonts w:ascii="Arial" w:hAnsi="Arial" w:cs="Arial"/>
                        <w:i/>
                        <w:i/>
                        <w:iCs/>
                        <w:sz w:val="16"/>
                        <w:szCs w:val="16"/>
                      </w:rPr>
                    </w:pPr>
                    <w:r>
                      <w:rPr>
                        <w:rFonts w:ascii="Arial" w:hAnsi="Arial"/>
                        <w:i/>
                        <w:sz w:val="16"/>
                        <w:lang w:val="fr-FR"/>
                      </w:rPr>
                      <w:t>Asie/Pacifique</w:t>
                    </w:r>
                  </w:p>
                  <w:p>
                    <w:pPr>
                      <w:pStyle w:val="Kopfzeile"/>
                      <w:spacing w:lineRule="auto" w:line="360"/>
                      <w:rPr>
                        <w:rFonts w:ascii="Arial" w:hAnsi="Arial" w:cs="Arial"/>
                        <w:sz w:val="16"/>
                        <w:szCs w:val="16"/>
                      </w:rPr>
                    </w:pPr>
                    <w:r>
                      <w:rPr>
                        <w:rFonts w:ascii="Arial" w:hAnsi="Arial"/>
                        <w:sz w:val="16"/>
                        <w:lang w:val="fr-FR"/>
                      </w:rPr>
                      <w:t>Bridget Ngang</w:t>
                    </w:r>
                  </w:p>
                  <w:p>
                    <w:pPr>
                      <w:pStyle w:val="Kopfzeile"/>
                      <w:spacing w:lineRule="auto" w:line="360"/>
                      <w:rPr>
                        <w:rFonts w:ascii="Arial" w:hAnsi="Arial" w:cs="Arial"/>
                        <w:sz w:val="16"/>
                        <w:szCs w:val="16"/>
                      </w:rPr>
                    </w:pPr>
                    <w:r>
                      <w:rPr>
                        <w:rFonts w:ascii="Arial" w:hAnsi="Arial"/>
                        <w:sz w:val="16"/>
                        <w:lang w:val="fr-FR"/>
                      </w:rPr>
                      <w:t>Marketing Manager Asia Pacific</w:t>
                    </w:r>
                  </w:p>
                  <w:p>
                    <w:pPr>
                      <w:pStyle w:val="Kopfzeile"/>
                      <w:spacing w:lineRule="auto" w:line="360"/>
                      <w:rPr>
                        <w:rFonts w:ascii="Arial" w:hAnsi="Arial" w:cs="Arial"/>
                        <w:sz w:val="16"/>
                        <w:szCs w:val="16"/>
                      </w:rPr>
                    </w:pPr>
                    <w:r>
                      <w:rPr>
                        <w:rFonts w:ascii="Arial" w:hAnsi="Arial"/>
                        <w:sz w:val="16"/>
                        <w:lang w:val="fr-FR"/>
                      </w:rPr>
                      <w:t>Tél. +603 9545 6301</w:t>
                    </w:r>
                  </w:p>
                  <w:p>
                    <w:pPr>
                      <w:pStyle w:val="Kopfzeile"/>
                      <w:spacing w:lineRule="auto" w:line="360"/>
                      <w:rPr/>
                    </w:pPr>
                    <w:hyperlink r:id="rId7">
                      <w:r>
                        <w:rPr>
                          <w:rStyle w:val="Internetverknpfung"/>
                          <w:rFonts w:ascii="Arial" w:hAnsi="Arial"/>
                          <w:sz w:val="16"/>
                          <w:lang w:val="fr-FR"/>
                        </w:rPr>
                        <w:t>bridget.ngang@kraiburg-tpe.com</w:t>
                      </w:r>
                    </w:hyperlink>
                  </w:p>
                  <w:p>
                    <w:pPr>
                      <w:pStyle w:val="EinzugTextkrper"/>
                      <w:ind w:left="0" w:hanging="0"/>
                      <w:rPr>
                        <w:bCs/>
                        <w:sz w:val="16"/>
                        <w:szCs w:val="16"/>
                        <w:lang w:val="fr-FR"/>
                      </w:rPr>
                    </w:pPr>
                    <w:r>
                      <w:rPr>
                        <w:bCs/>
                        <w:sz w:val="16"/>
                        <w:szCs w:val="16"/>
                        <w:lang w:val="fr-FR"/>
                      </w:rPr>
                    </w:r>
                  </w:p>
                  <w:p>
                    <w:pPr>
                      <w:pStyle w:val="EinzugTextkrper"/>
                      <w:ind w:left="0" w:hanging="0"/>
                      <w:rPr>
                        <w:rStyle w:val="Internetverknpfung"/>
                        <w:b/>
                        <w:b/>
                        <w:i w:val="false"/>
                        <w:i w:val="false"/>
                        <w:sz w:val="16"/>
                      </w:rPr>
                    </w:pPr>
                    <w:r>
                      <w:rPr>
                        <w:b/>
                        <w:i w:val="false"/>
                        <w:sz w:val="16"/>
                        <w:lang w:val="fr-FR"/>
                      </w:rPr>
                      <w:t>Agence de communication</w:t>
                    </w:r>
                  </w:p>
                  <w:p>
                    <w:pPr>
                      <w:pStyle w:val="Rahmeninhalt"/>
                      <w:spacing w:lineRule="auto" w:line="360" w:before="0" w:after="0"/>
                      <w:rPr>
                        <w:rFonts w:ascii="Arial" w:hAnsi="Arial" w:cs="Arial"/>
                        <w:sz w:val="16"/>
                      </w:rPr>
                    </w:pPr>
                    <w:r>
                      <w:rPr>
                        <w:rFonts w:ascii="Arial" w:hAnsi="Arial"/>
                        <w:i/>
                        <w:sz w:val="16"/>
                        <w:lang w:val="fr-FR"/>
                      </w:rPr>
                      <w:t>EMG</w:t>
                    </w:r>
                  </w:p>
                  <w:p>
                    <w:pPr>
                      <w:pStyle w:val="Rahmeninhalt"/>
                      <w:spacing w:lineRule="auto" w:line="360" w:before="0" w:after="0"/>
                      <w:rPr>
                        <w:rFonts w:ascii="Arial" w:hAnsi="Arial" w:cs="Arial"/>
                        <w:sz w:val="16"/>
                      </w:rPr>
                    </w:pPr>
                    <w:r>
                      <w:rPr>
                        <w:rFonts w:ascii="Arial" w:hAnsi="Arial"/>
                        <w:sz w:val="16"/>
                        <w:lang w:val="fr-FR"/>
                      </w:rPr>
                      <w:t>Siria Nielsen</w:t>
                    </w:r>
                  </w:p>
                  <w:p>
                    <w:pPr>
                      <w:pStyle w:val="Rahmeninhalt"/>
                      <w:spacing w:lineRule="auto" w:line="360" w:before="0" w:after="0"/>
                      <w:rPr>
                        <w:rFonts w:ascii="Arial" w:hAnsi="Arial" w:cs="Arial"/>
                        <w:sz w:val="16"/>
                      </w:rPr>
                    </w:pPr>
                    <w:r>
                      <w:rPr>
                        <w:rFonts w:ascii="Arial" w:hAnsi="Arial"/>
                        <w:sz w:val="16"/>
                        <w:lang w:val="fr-FR"/>
                      </w:rPr>
                      <w:t>Tél.+31 164 317 036</w:t>
                    </w:r>
                  </w:p>
                  <w:p>
                    <w:pPr>
                      <w:pStyle w:val="Rahmeninhalt"/>
                      <w:spacing w:lineRule="auto" w:line="360" w:before="0" w:after="0"/>
                      <w:rPr>
                        <w:rFonts w:ascii="Arial" w:hAnsi="Arial" w:cs="Arial"/>
                        <w:sz w:val="16"/>
                      </w:rPr>
                    </w:pPr>
                    <w:r>
                      <w:rPr>
                        <w:rFonts w:ascii="Arial" w:hAnsi="Arial"/>
                        <w:sz w:val="16"/>
                        <w:lang w:val="fr-FR"/>
                      </w:rPr>
                      <w:t>snielsen@emg-marcom.com</w:t>
                    </w:r>
                  </w:p>
                  <w:p>
                    <w:pPr>
                      <w:pStyle w:val="Rahmeninhalt"/>
                      <w:spacing w:lineRule="auto" w:line="360" w:before="0" w:after="0"/>
                      <w:rPr>
                        <w:rFonts w:ascii="Arial" w:hAnsi="Arial" w:cs="Arial"/>
                        <w:sz w:val="16"/>
                        <w:lang w:val="fr-FR"/>
                      </w:rPr>
                    </w:pPr>
                    <w:r>
                      <w:rPr>
                        <w:rFonts w:cs="Arial" w:ascii="Arial" w:hAnsi="Arial"/>
                        <w:sz w:val="16"/>
                        <w:lang w:val="fr-FR"/>
                      </w:rPr>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268"/>
    <w:rsid w:val="00431273"/>
    <w:rsid w:val="005B7AE6"/>
    <w:rsid w:val="00987268"/>
    <w:rsid w:val="00C714E5"/>
    <w:rsid w:val="00CF405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7BA8D"/>
  <w15:docId w15:val="{D3A9E45E-BA70-4BEB-906F-ECF99D32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rFonts w:ascii="Arial" w:hAnsi="Arial"/>
      <w:b/>
      <w:sz w:val="20"/>
    </w:rPr>
  </w:style>
  <w:style w:type="character" w:customStyle="1" w:styleId="ListLabel77">
    <w:name w:val="ListLabel 77"/>
    <w:qFormat/>
    <w:rPr>
      <w:rFonts w:ascii="Arial" w:hAnsi="Arial"/>
      <w:sz w:val="20"/>
    </w:rPr>
  </w:style>
  <w:style w:type="character" w:customStyle="1" w:styleId="ListLabel78">
    <w:name w:val="ListLabel 78"/>
    <w:qFormat/>
    <w:rPr>
      <w:i w:val="0"/>
      <w:sz w:val="16"/>
    </w:rPr>
  </w:style>
  <w:style w:type="character" w:customStyle="1" w:styleId="ListLabel79">
    <w:name w:val="ListLabel 79"/>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714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eb-Seminar@Kraiburg-tp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raiburg-tpe.com/fr/tpe-expert-talk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www.kraiburg-tpe.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749</Words>
  <Characters>4723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110005-13/21 D-F Mieuss</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3</cp:revision>
  <dcterms:created xsi:type="dcterms:W3CDTF">2021-05-10T15:06:00Z</dcterms:created>
  <dcterms:modified xsi:type="dcterms:W3CDTF">2021-05-10T15:07:00Z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