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A51CC" w14:textId="77777777" w:rsidR="00D63E09" w:rsidRDefault="0058666C">
      <w:pPr>
        <w:keepLines/>
        <w:spacing w:after="0" w:line="360" w:lineRule="auto"/>
        <w:ind w:right="1701"/>
        <w:jc w:val="both"/>
        <w:rPr>
          <w:rFonts w:ascii="Arial" w:hAnsi="Arial"/>
          <w:bCs/>
          <w:sz w:val="20"/>
        </w:rPr>
      </w:pPr>
      <w:r>
        <w:rPr>
          <w:rFonts w:ascii="Arial" w:hAnsi="Arial"/>
          <w:sz w:val="20"/>
        </w:rPr>
        <w:t>KRAIBURG TPE présente le NEXT GENERATION Supersoft TPE</w:t>
      </w:r>
    </w:p>
    <w:p w14:paraId="06609FEF" w14:textId="77777777" w:rsidR="00D63E09" w:rsidRDefault="0058666C">
      <w:pPr>
        <w:keepLines/>
        <w:spacing w:after="0" w:line="360" w:lineRule="auto"/>
        <w:ind w:right="1701"/>
        <w:jc w:val="both"/>
        <w:rPr>
          <w:rFonts w:ascii="Arial" w:hAnsi="Arial"/>
          <w:b/>
          <w:sz w:val="20"/>
        </w:rPr>
      </w:pPr>
      <w:r>
        <w:rPr>
          <w:rFonts w:ascii="Arial" w:hAnsi="Arial"/>
          <w:b/>
          <w:sz w:val="20"/>
        </w:rPr>
        <w:t>Faire confiance à l’expérience: une solution matérielle améliorée pour des applications extrêmement souples</w:t>
      </w:r>
    </w:p>
    <w:p w14:paraId="43E4365E" w14:textId="77777777" w:rsidR="00D63E09" w:rsidRDefault="00D63E09">
      <w:pPr>
        <w:keepLines/>
        <w:spacing w:after="0" w:line="360" w:lineRule="auto"/>
        <w:ind w:right="1701"/>
        <w:jc w:val="both"/>
        <w:rPr>
          <w:rFonts w:ascii="Arial" w:hAnsi="Arial"/>
          <w:b/>
          <w:sz w:val="20"/>
        </w:rPr>
      </w:pPr>
    </w:p>
    <w:p w14:paraId="250683E0" w14:textId="77777777" w:rsidR="00D63E09" w:rsidRDefault="0058666C">
      <w:pPr>
        <w:keepLines/>
        <w:spacing w:after="0" w:line="360" w:lineRule="auto"/>
        <w:ind w:right="1701"/>
        <w:jc w:val="both"/>
        <w:rPr>
          <w:rFonts w:ascii="Arial" w:hAnsi="Arial"/>
          <w:b/>
          <w:sz w:val="20"/>
        </w:rPr>
      </w:pPr>
      <w:r>
        <w:rPr>
          <w:rFonts w:ascii="Arial" w:hAnsi="Arial"/>
          <w:b/>
          <w:sz w:val="20"/>
        </w:rPr>
        <w:t>Les besoins en TPE extrêmement souples augmentent continuellement et, pour répondre à cette demande, KRAIBURG TPE présente une nouvelle solution. La nouvelle version du produit constitue un perfectionnement de l’actuel Supersoft TPE qui a été ajusté sur la base des suggestions des clients et de nombreuses années d’expérience afin de couvrir de nouveaux domaines d’utilisation et de nouvelles exigences. La série est disponible dès maintenant dans le monde entier.</w:t>
      </w:r>
    </w:p>
    <w:p w14:paraId="05FDE60B" w14:textId="77777777" w:rsidR="00D63E09" w:rsidRDefault="00D63E09">
      <w:pPr>
        <w:keepLines/>
        <w:spacing w:after="0" w:line="360" w:lineRule="auto"/>
        <w:ind w:right="1701"/>
        <w:jc w:val="both"/>
        <w:rPr>
          <w:rFonts w:ascii="Arial" w:hAnsi="Arial"/>
          <w:b/>
          <w:sz w:val="20"/>
        </w:rPr>
      </w:pPr>
    </w:p>
    <w:p w14:paraId="786EFA47" w14:textId="77777777" w:rsidR="00D63E09" w:rsidRDefault="0058666C">
      <w:pPr>
        <w:keepLines/>
        <w:spacing w:after="0" w:line="360" w:lineRule="auto"/>
        <w:ind w:right="1701"/>
        <w:jc w:val="both"/>
        <w:rPr>
          <w:rFonts w:ascii="Arial" w:hAnsi="Arial" w:cs="Arial"/>
          <w:bCs/>
          <w:color w:val="000000"/>
          <w:sz w:val="21"/>
          <w:szCs w:val="21"/>
        </w:rPr>
      </w:pPr>
      <w:r>
        <w:rPr>
          <w:rFonts w:ascii="Arial" w:hAnsi="Arial"/>
          <w:sz w:val="21"/>
        </w:rPr>
        <w:t>La demande en matériaux très souples, résistants et durables est forte car leur champ d’application est en croissance constante. Depuis les orthèses jusqu’aux équipements pour vélos et aux systèmes de fermeture dans le secteur des cosmétiques: les domaines d’utilisation sont tout aussi divers que les exigences spécifiques envers le matériau.</w:t>
      </w:r>
      <w:r>
        <w:rPr>
          <w:rFonts w:ascii="Arial" w:hAnsi="Arial"/>
          <w:color w:val="000000"/>
          <w:sz w:val="21"/>
        </w:rPr>
        <w:t xml:space="preserve"> Afin de couvrir la demande pour une solution fiable dans ce domaine qui réponde à la réglementation et aux exigences actuelles, une nouvelle série de TPE supersoft est disponible dès maintenant chez KRAIBURG TPE. </w:t>
      </w:r>
      <w:r>
        <w:rPr>
          <w:rFonts w:ascii="Arial" w:hAnsi="Arial"/>
          <w:sz w:val="21"/>
        </w:rPr>
        <w:t>L’entreprise s’attend à un avenir prometteur pour le nouveau matériau et les trois compounds du NEXT GENERATION Supersoft TPE seront désormais regroupés sous le nouveau label THERMOLAST</w:t>
      </w:r>
      <w:r>
        <w:rPr>
          <w:rFonts w:ascii="Arial" w:hAnsi="Arial"/>
          <w:sz w:val="21"/>
          <w:vertAlign w:val="superscript"/>
        </w:rPr>
        <w:t>®</w:t>
      </w:r>
      <w:r>
        <w:rPr>
          <w:rFonts w:ascii="Arial" w:hAnsi="Arial"/>
          <w:sz w:val="21"/>
        </w:rPr>
        <w:t xml:space="preserve"> S. </w:t>
      </w:r>
    </w:p>
    <w:p w14:paraId="54845E2B" w14:textId="77777777" w:rsidR="00D63E09" w:rsidRDefault="0058666C">
      <w:pPr>
        <w:keepLines/>
        <w:spacing w:after="0" w:line="360" w:lineRule="auto"/>
        <w:ind w:right="1701"/>
        <w:jc w:val="both"/>
        <w:rPr>
          <w:rFonts w:ascii="Arial" w:hAnsi="Arial"/>
          <w:b/>
          <w:sz w:val="20"/>
        </w:rPr>
      </w:pPr>
      <w:r>
        <w:rPr>
          <w:rFonts w:ascii="Arial" w:hAnsi="Arial"/>
          <w:color w:val="000000"/>
          <w:sz w:val="21"/>
        </w:rPr>
        <w:t xml:space="preserve">  </w:t>
      </w:r>
    </w:p>
    <w:p w14:paraId="751D7282" w14:textId="77777777" w:rsidR="00D63E09" w:rsidRDefault="0058666C">
      <w:pPr>
        <w:keepLines/>
        <w:spacing w:after="0" w:line="360" w:lineRule="auto"/>
        <w:ind w:right="1701"/>
        <w:jc w:val="both"/>
        <w:rPr>
          <w:rFonts w:ascii="Arial" w:hAnsi="Arial"/>
          <w:bCs/>
          <w:sz w:val="20"/>
        </w:rPr>
      </w:pPr>
      <w:r>
        <w:rPr>
          <w:rFonts w:ascii="Arial" w:hAnsi="Arial"/>
          <w:sz w:val="20"/>
        </w:rPr>
        <w:lastRenderedPageBreak/>
        <w:t>Pour KRAIBURG TPE, la satisfaction de la clientèle est essentielle et la nouvelle génération de Supersoft TPE a donc été développée sur la base des retours des clients. En conséquence, les nouveaux compounds allient caractère éprouvé et réponse aux nouvelles exigences de la pratique. Le Supersoft TPE dispose d’une surface souple et agréable, comme la peau humaine. Ce toucher est dû à une dureté particulièrement basse de l’ordre de 30 à 50 Shore 00, soit 45-70 VLRH (Very Low Rubber Hardness). Sa tendance nettement plus faible à libérer des huiles permet par exemple de réaliser des coussins de gel de grande qualité et d’optimiser le démoulage lors de la transformation.</w:t>
      </w:r>
    </w:p>
    <w:p w14:paraId="05BECBBB" w14:textId="77777777" w:rsidR="00D63E09" w:rsidRDefault="00D63E09">
      <w:pPr>
        <w:keepLines/>
        <w:spacing w:after="0" w:line="360" w:lineRule="auto"/>
        <w:ind w:right="1701"/>
        <w:jc w:val="both"/>
        <w:rPr>
          <w:rFonts w:ascii="Arial" w:hAnsi="Arial"/>
          <w:bCs/>
          <w:sz w:val="20"/>
        </w:rPr>
      </w:pPr>
    </w:p>
    <w:p w14:paraId="039A8AFF" w14:textId="77777777" w:rsidR="00D63E09" w:rsidRDefault="0058666C">
      <w:pPr>
        <w:keepLines/>
        <w:spacing w:after="0" w:line="360" w:lineRule="auto"/>
        <w:ind w:right="1701"/>
        <w:jc w:val="both"/>
        <w:rPr>
          <w:rFonts w:ascii="Arial" w:hAnsi="Arial"/>
          <w:bCs/>
          <w:sz w:val="20"/>
        </w:rPr>
      </w:pPr>
      <w:r>
        <w:rPr>
          <w:rFonts w:ascii="Arial" w:hAnsi="Arial"/>
          <w:sz w:val="20"/>
        </w:rPr>
        <w:t>Ses bonnes caractéristiques mécaniques et son excellente déformation rémanente après compression à température ambiante répondent aux souhaits des utilisateurs. Le matériau peut aussi bien être utilisé en moulage par injection qu’en impression 3D tout en faisant valoir ses points forts dans les deux procédés. Par ailleurs, les compounds disposent de toutes les autorisations nécessaires et répondent à toutes les normes, ce qui permet de les utiliser immédiatement. Par exemple, les nouveaux matériaux ont été testés selon ISO 10993-10 (irritations cutanées). Bien toléré, ce produit convient parfaitement au secteur paramédical où les autorisations pour le secteur de la médecine ne sont pas impérativement nécessaires, par exemple pour les orthèses.</w:t>
      </w:r>
    </w:p>
    <w:p w14:paraId="5AD305BE" w14:textId="77777777" w:rsidR="00D63E09" w:rsidRDefault="0058666C">
      <w:pPr>
        <w:pStyle w:val="Listenabsatz"/>
        <w:keepLines/>
        <w:numPr>
          <w:ilvl w:val="0"/>
          <w:numId w:val="1"/>
        </w:numPr>
        <w:spacing w:line="360" w:lineRule="auto"/>
        <w:ind w:right="1701"/>
        <w:jc w:val="both"/>
        <w:rPr>
          <w:rFonts w:ascii="Arial" w:hAnsi="Arial"/>
          <w:bCs/>
          <w:sz w:val="20"/>
        </w:rPr>
      </w:pPr>
      <w:r>
        <w:rPr>
          <w:rFonts w:ascii="Arial" w:hAnsi="Arial"/>
          <w:sz w:val="20"/>
        </w:rPr>
        <w:t>Conformité des matières premières selon UE 10/2011 et FDA</w:t>
      </w:r>
    </w:p>
    <w:p w14:paraId="6C903133" w14:textId="77777777" w:rsidR="00D63E09" w:rsidRDefault="0058666C">
      <w:pPr>
        <w:pStyle w:val="Listenabsatz"/>
        <w:keepLines/>
        <w:numPr>
          <w:ilvl w:val="0"/>
          <w:numId w:val="1"/>
        </w:numPr>
        <w:spacing w:line="360" w:lineRule="auto"/>
        <w:ind w:right="1701"/>
        <w:jc w:val="both"/>
        <w:rPr>
          <w:rFonts w:ascii="Arial" w:hAnsi="Arial"/>
          <w:bCs/>
          <w:sz w:val="20"/>
        </w:rPr>
      </w:pPr>
      <w:r>
        <w:rPr>
          <w:rFonts w:ascii="Arial" w:hAnsi="Arial"/>
          <w:sz w:val="20"/>
        </w:rPr>
        <w:t>Conformité selon DIN EN 71-3 pour les jouets</w:t>
      </w:r>
    </w:p>
    <w:p w14:paraId="72BC4FEF" w14:textId="77777777" w:rsidR="00D63E09" w:rsidRDefault="0058666C">
      <w:pPr>
        <w:pStyle w:val="Listenabsatz"/>
        <w:keepLines/>
        <w:numPr>
          <w:ilvl w:val="0"/>
          <w:numId w:val="1"/>
        </w:numPr>
        <w:spacing w:line="360" w:lineRule="auto"/>
        <w:ind w:right="1701"/>
        <w:jc w:val="both"/>
        <w:rPr>
          <w:rFonts w:ascii="Arial" w:hAnsi="Arial"/>
          <w:bCs/>
          <w:sz w:val="20"/>
        </w:rPr>
      </w:pPr>
      <w:r>
        <w:rPr>
          <w:rFonts w:ascii="Arial" w:hAnsi="Arial"/>
          <w:sz w:val="20"/>
        </w:rPr>
        <w:t>Contrôlé REACH et ROHS</w:t>
      </w:r>
    </w:p>
    <w:p w14:paraId="3D537EEF" w14:textId="77777777" w:rsidR="00D63E09" w:rsidRDefault="00D63E09">
      <w:pPr>
        <w:keepLines/>
        <w:spacing w:line="360" w:lineRule="auto"/>
        <w:ind w:right="1701"/>
        <w:jc w:val="both"/>
        <w:rPr>
          <w:rFonts w:ascii="Arial" w:hAnsi="Arial"/>
          <w:bCs/>
          <w:sz w:val="20"/>
        </w:rPr>
      </w:pPr>
    </w:p>
    <w:p w14:paraId="47395B15" w14:textId="77777777" w:rsidR="00D63E09" w:rsidRDefault="0058666C">
      <w:pPr>
        <w:keepLines/>
        <w:spacing w:line="360" w:lineRule="auto"/>
        <w:ind w:right="1701"/>
        <w:jc w:val="both"/>
        <w:rPr>
          <w:rFonts w:ascii="Arial" w:hAnsi="Arial"/>
          <w:bCs/>
          <w:sz w:val="20"/>
        </w:rPr>
      </w:pPr>
      <w:r>
        <w:rPr>
          <w:rFonts w:ascii="Arial" w:hAnsi="Arial"/>
          <w:sz w:val="20"/>
        </w:rPr>
        <w:lastRenderedPageBreak/>
        <w:t xml:space="preserve">«Avec notre NEXT GENERATION Supersoft TPE, nous franchissons une étape importante: </w:t>
      </w:r>
      <w:r>
        <w:rPr>
          <w:rFonts w:ascii="Arial" w:hAnsi="Arial"/>
          <w:sz w:val="20"/>
          <w:szCs w:val="20"/>
        </w:rPr>
        <w:t xml:space="preserve">en nous appuyant sur notre longue expérience obtenue avec un produit déjà bien établi, nous avons intégré les différents souhaits des clients dans son perfectionnement. Nous nous réjouissons donc maintenant de présenter </w:t>
      </w:r>
      <w:r>
        <w:rPr>
          <w:rFonts w:ascii="Arial" w:hAnsi="Arial"/>
          <w:sz w:val="21"/>
        </w:rPr>
        <w:t>THERMOLAST</w:t>
      </w:r>
      <w:r>
        <w:rPr>
          <w:rFonts w:ascii="Arial" w:hAnsi="Arial"/>
          <w:sz w:val="21"/>
          <w:vertAlign w:val="superscript"/>
        </w:rPr>
        <w:t>®</w:t>
      </w:r>
      <w:r>
        <w:rPr>
          <w:rFonts w:ascii="Arial" w:hAnsi="Arial"/>
          <w:sz w:val="21"/>
        </w:rPr>
        <w:t xml:space="preserve"> </w:t>
      </w:r>
      <w:r>
        <w:rPr>
          <w:rFonts w:ascii="Arial" w:hAnsi="Arial"/>
          <w:sz w:val="20"/>
        </w:rPr>
        <w:t xml:space="preserve">S, un groupe de produits conçus et testés pour répondre à toutes les exigences posées à un TPE supersoft», résume Eugen Andert, Product Development Engineer chez KRAIBURG TPE. </w:t>
      </w:r>
    </w:p>
    <w:p w14:paraId="7E6820AC" w14:textId="7CB1A3B5" w:rsidR="00D63E09" w:rsidRDefault="0058666C">
      <w:pPr>
        <w:keepLines/>
        <w:spacing w:after="0" w:line="360" w:lineRule="auto"/>
        <w:ind w:right="1701"/>
        <w:jc w:val="both"/>
        <w:rPr>
          <w:rFonts w:ascii="Arial" w:hAnsi="Arial"/>
          <w:sz w:val="20"/>
        </w:rPr>
      </w:pPr>
      <w:r>
        <w:rPr>
          <w:rFonts w:ascii="Arial" w:hAnsi="Arial"/>
          <w:sz w:val="20"/>
        </w:rPr>
        <w:t xml:space="preserve">Les trois NEXT GENERATION Supersoft TPE peuvent être obtenus en version translucide; une livraison avec des duretés allant jusqu’à 25 VLRH est également possible. Les granulés non collants peuvent être colorés suivant les vœux des clients. </w:t>
      </w:r>
    </w:p>
    <w:p w14:paraId="45E259CE" w14:textId="77777777" w:rsidR="00A12C7D" w:rsidRDefault="00A12C7D">
      <w:pPr>
        <w:keepLines/>
        <w:spacing w:after="0" w:line="360" w:lineRule="auto"/>
        <w:ind w:right="1701"/>
        <w:jc w:val="both"/>
        <w:rPr>
          <w:rFonts w:ascii="Arial" w:hAnsi="Arial"/>
          <w:bCs/>
          <w:sz w:val="20"/>
        </w:rPr>
      </w:pPr>
    </w:p>
    <w:p w14:paraId="5D1727A2" w14:textId="77777777" w:rsidR="00A12C7D" w:rsidRDefault="00A12C7D" w:rsidP="00A12C7D">
      <w:pPr>
        <w:rPr>
          <w:rFonts w:ascii="Arial" w:hAnsi="Arial" w:cs="Arial"/>
          <w:b/>
          <w:color w:val="000000"/>
          <w:sz w:val="21"/>
          <w:szCs w:val="21"/>
        </w:rPr>
      </w:pPr>
      <w:r>
        <w:rPr>
          <w:noProof/>
        </w:rPr>
        <w:drawing>
          <wp:inline distT="0" distB="0" distL="0" distR="0" wp14:anchorId="3736E1E6" wp14:editId="4F84FBD0">
            <wp:extent cx="3448050" cy="3008952"/>
            <wp:effectExtent l="0" t="0" r="0" b="127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50136" cy="3010772"/>
                    </a:xfrm>
                    <a:prstGeom prst="rect">
                      <a:avLst/>
                    </a:prstGeom>
                    <a:noFill/>
                    <a:ln>
                      <a:noFill/>
                    </a:ln>
                  </pic:spPr>
                </pic:pic>
              </a:graphicData>
            </a:graphic>
          </wp:inline>
        </w:drawing>
      </w:r>
    </w:p>
    <w:p w14:paraId="47DE4529" w14:textId="0F6627F2" w:rsidR="00D63E09" w:rsidRPr="00A12C7D" w:rsidRDefault="0058666C" w:rsidP="00A12C7D">
      <w:pPr>
        <w:ind w:right="1701"/>
        <w:rPr>
          <w:rFonts w:ascii="Arial" w:hAnsi="Arial" w:cs="Arial"/>
          <w:b/>
          <w:color w:val="000000"/>
          <w:sz w:val="21"/>
          <w:szCs w:val="21"/>
        </w:rPr>
      </w:pPr>
      <w:r>
        <w:rPr>
          <w:rFonts w:ascii="Arial" w:hAnsi="Arial"/>
          <w:b/>
          <w:color w:val="000000"/>
          <w:sz w:val="21"/>
        </w:rPr>
        <w:t xml:space="preserve">Photo: </w:t>
      </w:r>
      <w:r>
        <w:rPr>
          <w:rFonts w:ascii="Arial" w:hAnsi="Arial"/>
          <w:sz w:val="20"/>
        </w:rPr>
        <w:t xml:space="preserve">Le NEXT GENERATION Supersoft TPE a été conçu et testé pour répondre à toutes les exigences posées à un TPE supersoft </w:t>
      </w:r>
      <w:r>
        <w:rPr>
          <w:rFonts w:ascii="Arial" w:hAnsi="Arial"/>
          <w:b/>
          <w:i/>
          <w:color w:val="000000"/>
          <w:sz w:val="21"/>
        </w:rPr>
        <w:t>(photo: KRAIBURG TPE).</w:t>
      </w:r>
    </w:p>
    <w:p w14:paraId="045B2839" w14:textId="77777777" w:rsidR="00414F39" w:rsidRPr="00526A4B" w:rsidRDefault="00414F39" w:rsidP="00414F39">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37E827C2" w14:textId="62D97F1C" w:rsidR="00414F39" w:rsidRDefault="00B36BFF">
      <w:pPr>
        <w:keepNext/>
        <w:keepLines/>
        <w:spacing w:after="0" w:line="360" w:lineRule="auto"/>
        <w:ind w:right="1701"/>
        <w:jc w:val="both"/>
      </w:pPr>
      <w:r w:rsidRPr="00B36BFF">
        <w:rPr>
          <w:rFonts w:ascii="Arial" w:hAnsi="Arial" w:cs="Arial"/>
          <w:color w:val="000000"/>
          <w:sz w:val="20"/>
        </w:rPr>
        <w:t>KRAIBURG TPE (</w:t>
      </w:r>
      <w:hyperlink r:id="rId9" w:history="1">
        <w:r w:rsidRPr="00B36BFF">
          <w:rPr>
            <w:rStyle w:val="Hyperlink"/>
            <w:rFonts w:ascii="Arial" w:hAnsi="Arial" w:cs="Arial"/>
            <w:sz w:val="20"/>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35101F18" w14:textId="77777777" w:rsidR="00D63E09" w:rsidRDefault="00D63E09">
      <w:pPr>
        <w:keepNext/>
        <w:keepLines/>
        <w:spacing w:after="0" w:line="360" w:lineRule="auto"/>
        <w:ind w:right="1701"/>
        <w:jc w:val="both"/>
        <w:rPr>
          <w:rFonts w:ascii="Arial" w:eastAsia="Arial" w:hAnsi="Arial" w:cs="Arial"/>
          <w:b/>
          <w:color w:val="000000"/>
          <w:sz w:val="21"/>
          <w:szCs w:val="21"/>
        </w:rPr>
      </w:pPr>
    </w:p>
    <w:p w14:paraId="4685B675" w14:textId="77777777" w:rsidR="00D63E09" w:rsidRDefault="00D63E09">
      <w:pPr>
        <w:keepNext/>
        <w:keepLines/>
        <w:tabs>
          <w:tab w:val="left" w:pos="5140"/>
        </w:tabs>
        <w:spacing w:after="0" w:line="360" w:lineRule="auto"/>
        <w:ind w:right="1701"/>
        <w:jc w:val="both"/>
        <w:rPr>
          <w:rFonts w:ascii="Arial" w:hAnsi="Arial" w:cs="Arial"/>
          <w:b/>
          <w:color w:val="000000"/>
          <w:sz w:val="21"/>
          <w:szCs w:val="21"/>
        </w:rPr>
      </w:pPr>
    </w:p>
    <w:p w14:paraId="12B57F12" w14:textId="77777777" w:rsidR="00D63E09" w:rsidRDefault="00D63E09">
      <w:pPr>
        <w:keepNext/>
        <w:keepLines/>
        <w:tabs>
          <w:tab w:val="left" w:pos="5140"/>
        </w:tabs>
        <w:spacing w:after="0" w:line="360" w:lineRule="auto"/>
        <w:ind w:right="1701"/>
        <w:jc w:val="both"/>
      </w:pPr>
    </w:p>
    <w:sectPr w:rsidR="00D63E09">
      <w:headerReference w:type="default" r:id="rId10"/>
      <w:footerReference w:type="default" r:id="rId11"/>
      <w:headerReference w:type="first" r:id="rId12"/>
      <w:footerReference w:type="first" r:id="rId13"/>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9F510" w14:textId="77777777" w:rsidR="00FE4DC0" w:rsidRDefault="0058666C">
      <w:pPr>
        <w:spacing w:after="0" w:line="240" w:lineRule="auto"/>
      </w:pPr>
      <w:r>
        <w:separator/>
      </w:r>
    </w:p>
  </w:endnote>
  <w:endnote w:type="continuationSeparator" w:id="0">
    <w:p w14:paraId="2D6740CE" w14:textId="77777777" w:rsidR="00FE4DC0" w:rsidRDefault="00586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382A9F" w14:textId="77777777" w:rsidR="00D63E09" w:rsidRDefault="00D63E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ECF6CA" w14:textId="77777777" w:rsidR="00D63E09" w:rsidRDefault="00D63E09">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D8A3D7" w14:textId="77777777" w:rsidR="00FE4DC0" w:rsidRDefault="0058666C">
      <w:pPr>
        <w:spacing w:after="0" w:line="240" w:lineRule="auto"/>
      </w:pPr>
      <w:r>
        <w:separator/>
      </w:r>
    </w:p>
  </w:footnote>
  <w:footnote w:type="continuationSeparator" w:id="0">
    <w:p w14:paraId="307429E0" w14:textId="77777777" w:rsidR="00FE4DC0" w:rsidRDefault="00586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DFBC5" w14:textId="77777777" w:rsidR="00D63E09" w:rsidRDefault="0058666C">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5" behindDoc="1" locked="0" layoutInCell="1" allowOverlap="1" wp14:anchorId="1E1EC777" wp14:editId="1DD6E983">
          <wp:simplePos x="0" y="0"/>
          <wp:positionH relativeFrom="column">
            <wp:posOffset>-394335</wp:posOffset>
          </wp:positionH>
          <wp:positionV relativeFrom="paragraph">
            <wp:posOffset>-95250</wp:posOffset>
          </wp:positionV>
          <wp:extent cx="1619250" cy="882650"/>
          <wp:effectExtent l="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D63E09" w14:paraId="53276365" w14:textId="77777777">
      <w:tc>
        <w:tcPr>
          <w:tcW w:w="6912" w:type="dxa"/>
          <w:shd w:val="clear" w:color="auto" w:fill="auto"/>
        </w:tcPr>
        <w:p w14:paraId="5A606558" w14:textId="77777777" w:rsidR="00D63E09" w:rsidRDefault="0058666C">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3F1CC453" w14:textId="77777777" w:rsidR="00D63E09" w:rsidRDefault="0058666C">
          <w:pPr>
            <w:spacing w:after="0" w:line="360" w:lineRule="auto"/>
            <w:ind w:left="-105"/>
            <w:jc w:val="both"/>
            <w:rPr>
              <w:rFonts w:ascii="Arial" w:hAnsi="Arial"/>
              <w:b/>
              <w:sz w:val="16"/>
            </w:rPr>
          </w:pPr>
          <w:r>
            <w:rPr>
              <w:rFonts w:ascii="Arial" w:hAnsi="Arial"/>
              <w:b/>
              <w:sz w:val="16"/>
            </w:rPr>
            <w:t>NEXT GENERATION Supersoft TPE de KRAIBURG TPE</w:t>
          </w:r>
        </w:p>
        <w:p w14:paraId="4DA47872" w14:textId="77777777" w:rsidR="00D63E09" w:rsidRDefault="0058666C">
          <w:pPr>
            <w:spacing w:after="0" w:line="360" w:lineRule="auto"/>
            <w:ind w:left="-105"/>
            <w:jc w:val="both"/>
            <w:rPr>
              <w:rFonts w:ascii="Arial" w:hAnsi="Arial" w:cs="Arial"/>
              <w:b/>
              <w:bCs/>
              <w:sz w:val="16"/>
              <w:szCs w:val="16"/>
            </w:rPr>
          </w:pPr>
          <w:r>
            <w:rPr>
              <w:rFonts w:ascii="Arial" w:hAnsi="Arial"/>
              <w:b/>
              <w:sz w:val="16"/>
            </w:rPr>
            <w:t>Waldkraiburg, mars 2021</w:t>
          </w:r>
        </w:p>
        <w:p w14:paraId="39AD9484" w14:textId="77777777" w:rsidR="00D63E09" w:rsidRDefault="0058666C">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2</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4</w:t>
          </w:r>
          <w:r>
            <w:rPr>
              <w:rFonts w:ascii="Arial" w:hAnsi="Arial" w:cs="Arial"/>
              <w:b/>
              <w:sz w:val="16"/>
            </w:rPr>
            <w:fldChar w:fldCharType="end"/>
          </w:r>
        </w:p>
      </w:tc>
    </w:tr>
  </w:tbl>
  <w:p w14:paraId="291CF28F" w14:textId="77777777" w:rsidR="00D63E09" w:rsidRDefault="00D63E09">
    <w:pPr>
      <w:pStyle w:val="Kopfzeile"/>
      <w:tabs>
        <w:tab w:val="clear" w:pos="4703"/>
        <w:tab w:val="clear" w:pos="9406"/>
      </w:tabs>
      <w:rPr>
        <w:rFonts w:ascii="Arial" w:hAnsi="Arial" w:cs="Arial"/>
        <w:sz w:val="20"/>
        <w:szCs w:val="20"/>
      </w:rPr>
    </w:pPr>
  </w:p>
  <w:p w14:paraId="56921BC2" w14:textId="77777777" w:rsidR="00D63E09" w:rsidRDefault="00D63E09">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FE421" w14:textId="77777777" w:rsidR="00D63E09" w:rsidRDefault="0058666C">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58C912CA" wp14:editId="34E2C52C">
          <wp:simplePos x="0" y="0"/>
          <wp:positionH relativeFrom="column">
            <wp:posOffset>-394335</wp:posOffset>
          </wp:positionH>
          <wp:positionV relativeFrom="paragraph">
            <wp:posOffset>-95250</wp:posOffset>
          </wp:positionV>
          <wp:extent cx="1619250" cy="882650"/>
          <wp:effectExtent l="0" t="0" r="0" b="0"/>
          <wp:wrapNone/>
          <wp:docPr id="2"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D63E09" w14:paraId="3221CAE8" w14:textId="77777777">
      <w:tc>
        <w:tcPr>
          <w:tcW w:w="6911" w:type="dxa"/>
          <w:shd w:val="clear" w:color="auto" w:fill="auto"/>
        </w:tcPr>
        <w:p w14:paraId="5B1F8E98" w14:textId="77777777" w:rsidR="00D63E09" w:rsidRDefault="0058666C">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64AE376E" w14:textId="77777777" w:rsidR="00D63E09" w:rsidRDefault="0058666C">
          <w:pPr>
            <w:spacing w:after="0" w:line="360" w:lineRule="auto"/>
            <w:ind w:left="-105"/>
            <w:jc w:val="both"/>
            <w:rPr>
              <w:rFonts w:ascii="Arial" w:hAnsi="Arial"/>
              <w:b/>
              <w:sz w:val="16"/>
            </w:rPr>
          </w:pPr>
          <w:r>
            <w:rPr>
              <w:rFonts w:ascii="Arial" w:hAnsi="Arial"/>
              <w:b/>
              <w:sz w:val="16"/>
            </w:rPr>
            <w:t>NEXT GENERATION Supersoft TPE de KRAIBURG TPE</w:t>
          </w:r>
        </w:p>
        <w:p w14:paraId="0A916B7A" w14:textId="77777777" w:rsidR="00D63E09" w:rsidRDefault="0058666C">
          <w:pPr>
            <w:spacing w:after="0" w:line="360" w:lineRule="auto"/>
            <w:ind w:left="-105"/>
            <w:jc w:val="both"/>
            <w:rPr>
              <w:rFonts w:ascii="Arial" w:hAnsi="Arial" w:cs="Arial"/>
              <w:b/>
              <w:bCs/>
              <w:sz w:val="16"/>
              <w:szCs w:val="16"/>
            </w:rPr>
          </w:pPr>
          <w:r>
            <w:rPr>
              <w:rFonts w:ascii="Arial" w:hAnsi="Arial"/>
              <w:b/>
              <w:sz w:val="16"/>
            </w:rPr>
            <w:t>Waldkraiburg, mars 2021</w:t>
          </w:r>
        </w:p>
        <w:p w14:paraId="07D4EC1C" w14:textId="77777777" w:rsidR="00D63E09" w:rsidRDefault="0058666C">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4</w:t>
          </w:r>
          <w:r>
            <w:rPr>
              <w:rFonts w:ascii="Arial" w:hAnsi="Arial" w:cs="Arial"/>
              <w:b/>
              <w:sz w:val="16"/>
            </w:rPr>
            <w:fldChar w:fldCharType="end"/>
          </w:r>
        </w:p>
      </w:tc>
      <w:tc>
        <w:tcPr>
          <w:tcW w:w="2977" w:type="dxa"/>
          <w:shd w:val="clear" w:color="auto" w:fill="auto"/>
        </w:tcPr>
        <w:p w14:paraId="0E7297E9" w14:textId="77777777" w:rsidR="00D63E09" w:rsidRDefault="0058666C">
          <w:pPr>
            <w:pStyle w:val="Kopfzeile"/>
            <w:tabs>
              <w:tab w:val="clear" w:pos="4703"/>
              <w:tab w:val="clear" w:pos="9406"/>
            </w:tabs>
            <w:rPr>
              <w:rFonts w:ascii="Arial" w:hAnsi="Arial" w:cs="Arial"/>
              <w:sz w:val="16"/>
              <w:szCs w:val="16"/>
            </w:rPr>
          </w:pPr>
          <w:r>
            <w:rPr>
              <w:rFonts w:ascii="Arial" w:hAnsi="Arial"/>
              <w:sz w:val="16"/>
            </w:rPr>
            <w:t>KRAIBURG TPE GmbH &amp; Co. KG</w:t>
          </w:r>
        </w:p>
        <w:p w14:paraId="5D3A7FCA" w14:textId="77777777" w:rsidR="00D63E09" w:rsidRDefault="0058666C">
          <w:pPr>
            <w:pStyle w:val="Kopfzeile"/>
            <w:tabs>
              <w:tab w:val="clear" w:pos="4703"/>
              <w:tab w:val="clear" w:pos="9406"/>
            </w:tabs>
            <w:rPr>
              <w:rFonts w:ascii="Arial" w:hAnsi="Arial" w:cs="Arial"/>
              <w:sz w:val="16"/>
              <w:szCs w:val="16"/>
            </w:rPr>
          </w:pPr>
          <w:r>
            <w:rPr>
              <w:rFonts w:ascii="Arial" w:hAnsi="Arial"/>
              <w:sz w:val="16"/>
            </w:rPr>
            <w:t>Friedrich-Schmidt-Str. 2</w:t>
          </w:r>
        </w:p>
        <w:p w14:paraId="2845406D" w14:textId="77777777" w:rsidR="00D63E09" w:rsidRDefault="0058666C">
          <w:pPr>
            <w:pStyle w:val="Kopfzeile"/>
            <w:tabs>
              <w:tab w:val="clear" w:pos="4703"/>
              <w:tab w:val="clear" w:pos="9406"/>
            </w:tabs>
            <w:rPr>
              <w:rFonts w:ascii="Arial" w:hAnsi="Arial" w:cs="Arial"/>
              <w:sz w:val="16"/>
              <w:szCs w:val="16"/>
            </w:rPr>
          </w:pPr>
          <w:r>
            <w:rPr>
              <w:rFonts w:ascii="Arial" w:hAnsi="Arial"/>
              <w:sz w:val="16"/>
            </w:rPr>
            <w:t>84478 Waldkraiburg</w:t>
          </w:r>
        </w:p>
        <w:p w14:paraId="03C5597D" w14:textId="77777777" w:rsidR="00D63E09" w:rsidRDefault="0058666C">
          <w:pPr>
            <w:pStyle w:val="Kopfzeile"/>
            <w:tabs>
              <w:tab w:val="clear" w:pos="4703"/>
              <w:tab w:val="clear" w:pos="9406"/>
            </w:tabs>
            <w:rPr>
              <w:rFonts w:ascii="Arial" w:hAnsi="Arial" w:cs="Arial"/>
              <w:sz w:val="16"/>
              <w:szCs w:val="16"/>
            </w:rPr>
          </w:pPr>
          <w:r>
            <w:rPr>
              <w:rFonts w:ascii="Arial" w:hAnsi="Arial"/>
              <w:sz w:val="16"/>
            </w:rPr>
            <w:t>Allemagne</w:t>
          </w:r>
        </w:p>
        <w:p w14:paraId="4506B340" w14:textId="77777777" w:rsidR="00D63E09" w:rsidRDefault="00D63E09">
          <w:pPr>
            <w:pStyle w:val="Kopfzeile"/>
            <w:tabs>
              <w:tab w:val="clear" w:pos="4703"/>
              <w:tab w:val="clear" w:pos="9406"/>
            </w:tabs>
            <w:rPr>
              <w:rFonts w:ascii="Arial" w:hAnsi="Arial" w:cs="Arial"/>
              <w:sz w:val="16"/>
              <w:szCs w:val="16"/>
            </w:rPr>
          </w:pPr>
        </w:p>
        <w:p w14:paraId="2D1789D9" w14:textId="77777777" w:rsidR="00D63E09" w:rsidRDefault="0058666C">
          <w:pPr>
            <w:pStyle w:val="Kopfzeile"/>
            <w:tabs>
              <w:tab w:val="clear" w:pos="4703"/>
              <w:tab w:val="clear" w:pos="9406"/>
            </w:tabs>
            <w:rPr>
              <w:rFonts w:ascii="Arial" w:hAnsi="Arial" w:cs="Arial"/>
              <w:sz w:val="16"/>
              <w:szCs w:val="16"/>
            </w:rPr>
          </w:pPr>
          <w:r>
            <w:rPr>
              <w:rFonts w:ascii="Arial" w:hAnsi="Arial"/>
              <w:sz w:val="16"/>
            </w:rPr>
            <w:t>Téléphone +49 8638 9810-0</w:t>
          </w:r>
        </w:p>
        <w:p w14:paraId="7B101D60" w14:textId="77777777" w:rsidR="00D63E09" w:rsidRDefault="0058666C">
          <w:pPr>
            <w:pStyle w:val="Kopfzeile"/>
            <w:tabs>
              <w:tab w:val="clear" w:pos="4703"/>
              <w:tab w:val="clear" w:pos="9406"/>
            </w:tabs>
            <w:rPr>
              <w:rFonts w:ascii="Arial" w:hAnsi="Arial" w:cs="Arial"/>
              <w:sz w:val="16"/>
              <w:szCs w:val="16"/>
            </w:rPr>
          </w:pPr>
          <w:r>
            <w:rPr>
              <w:rFonts w:ascii="Arial" w:hAnsi="Arial"/>
              <w:sz w:val="16"/>
            </w:rPr>
            <w:t>Téléfax +49 8638 9810-310</w:t>
          </w:r>
        </w:p>
        <w:p w14:paraId="3443DA05" w14:textId="77777777" w:rsidR="00D63E09" w:rsidRDefault="00D63E09">
          <w:pPr>
            <w:pStyle w:val="Kopfzeile"/>
            <w:tabs>
              <w:tab w:val="clear" w:pos="4703"/>
              <w:tab w:val="clear" w:pos="9406"/>
            </w:tabs>
            <w:rPr>
              <w:rFonts w:ascii="Arial" w:hAnsi="Arial" w:cs="Arial"/>
              <w:sz w:val="16"/>
              <w:szCs w:val="16"/>
            </w:rPr>
          </w:pPr>
        </w:p>
        <w:p w14:paraId="2A0FCC42" w14:textId="77777777" w:rsidR="00D63E09" w:rsidRDefault="0058666C">
          <w:pPr>
            <w:pStyle w:val="Kopfzeile"/>
            <w:tabs>
              <w:tab w:val="clear" w:pos="4703"/>
              <w:tab w:val="clear" w:pos="9406"/>
            </w:tabs>
            <w:rPr>
              <w:rFonts w:ascii="Arial" w:hAnsi="Arial" w:cs="Arial"/>
              <w:sz w:val="16"/>
              <w:szCs w:val="16"/>
            </w:rPr>
          </w:pPr>
          <w:r>
            <w:rPr>
              <w:rFonts w:ascii="Arial" w:hAnsi="Arial"/>
              <w:sz w:val="16"/>
            </w:rPr>
            <w:t>info@kraiburg-tpe.com</w:t>
          </w:r>
        </w:p>
        <w:p w14:paraId="3B1BBCAB" w14:textId="77777777" w:rsidR="00D63E09" w:rsidRDefault="0058666C">
          <w:pPr>
            <w:pStyle w:val="Kopfzeile"/>
            <w:tabs>
              <w:tab w:val="clear" w:pos="4703"/>
              <w:tab w:val="clear" w:pos="9406"/>
            </w:tabs>
            <w:rPr>
              <w:sz w:val="20"/>
            </w:rPr>
          </w:pPr>
          <w:r>
            <w:rPr>
              <w:rFonts w:ascii="Arial" w:hAnsi="Arial"/>
              <w:sz w:val="16"/>
            </w:rPr>
            <w:t>www.kraiburg-tpe.com</w:t>
          </w:r>
        </w:p>
      </w:tc>
    </w:tr>
  </w:tbl>
  <w:p w14:paraId="5571F781" w14:textId="77777777" w:rsidR="00D63E09" w:rsidRDefault="0058666C">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6" behindDoc="1" locked="0" layoutInCell="1" allowOverlap="1" wp14:anchorId="7AB2F123" wp14:editId="3DD9C8D8">
              <wp:simplePos x="0" y="0"/>
              <wp:positionH relativeFrom="column">
                <wp:posOffset>4330065</wp:posOffset>
              </wp:positionH>
              <wp:positionV relativeFrom="paragraph">
                <wp:posOffset>2816225</wp:posOffset>
              </wp:positionV>
              <wp:extent cx="1886585" cy="4410710"/>
              <wp:effectExtent l="0" t="0" r="0" b="0"/>
              <wp:wrapNone/>
              <wp:docPr id="3"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66FAED7E" w14:textId="77777777" w:rsidR="00D63E09" w:rsidRDefault="0058666C">
                          <w:pPr>
                            <w:pStyle w:val="Kopfzeile"/>
                            <w:rPr>
                              <w:rFonts w:ascii="Arial" w:hAnsi="Arial" w:cs="Arial"/>
                              <w:b/>
                              <w:sz w:val="16"/>
                              <w:szCs w:val="16"/>
                            </w:rPr>
                          </w:pPr>
                          <w:r>
                            <w:rPr>
                              <w:rFonts w:ascii="Arial" w:hAnsi="Arial"/>
                              <w:b/>
                              <w:sz w:val="16"/>
                            </w:rPr>
                            <w:t>Contact pour la presse</w:t>
                          </w:r>
                        </w:p>
                        <w:p w14:paraId="4375F19C" w14:textId="77777777" w:rsidR="00D63E09" w:rsidRDefault="00D63E09">
                          <w:pPr>
                            <w:pStyle w:val="Textkrper-Zeileneinzug"/>
                            <w:ind w:left="0"/>
                            <w:rPr>
                              <w:bCs/>
                              <w:sz w:val="16"/>
                              <w:szCs w:val="16"/>
                            </w:rPr>
                          </w:pPr>
                        </w:p>
                        <w:p w14:paraId="1EC2CAA9" w14:textId="77777777" w:rsidR="00D63E09" w:rsidRDefault="0058666C">
                          <w:pPr>
                            <w:pStyle w:val="Textkrper-Zeileneinzug"/>
                            <w:ind w:left="0"/>
                            <w:rPr>
                              <w:i w:val="0"/>
                              <w:sz w:val="16"/>
                              <w:szCs w:val="16"/>
                            </w:rPr>
                          </w:pPr>
                          <w:r>
                            <w:rPr>
                              <w:sz w:val="16"/>
                            </w:rPr>
                            <w:t>Europe, Moyen-Orient, Afrique &amp; Amérique</w:t>
                          </w:r>
                        </w:p>
                        <w:p w14:paraId="31E578D5" w14:textId="77777777" w:rsidR="00D63E09" w:rsidRDefault="0058666C">
                          <w:pPr>
                            <w:pStyle w:val="Textkrper-Zeileneinzug"/>
                            <w:ind w:left="0"/>
                            <w:rPr>
                              <w:i w:val="0"/>
                              <w:sz w:val="16"/>
                              <w:szCs w:val="16"/>
                            </w:rPr>
                          </w:pPr>
                          <w:r>
                            <w:rPr>
                              <w:i w:val="0"/>
                              <w:sz w:val="16"/>
                            </w:rPr>
                            <w:t>Juliane Schmidhuber</w:t>
                          </w:r>
                        </w:p>
                        <w:p w14:paraId="4B594923" w14:textId="77777777" w:rsidR="00D63E09" w:rsidRDefault="0058666C">
                          <w:pPr>
                            <w:pStyle w:val="Textkrper-Zeileneinzug"/>
                            <w:ind w:left="0"/>
                            <w:rPr>
                              <w:i w:val="0"/>
                              <w:sz w:val="16"/>
                            </w:rPr>
                          </w:pPr>
                          <w:r>
                            <w:rPr>
                              <w:i w:val="0"/>
                              <w:sz w:val="16"/>
                            </w:rPr>
                            <w:t>PR &amp; Communications Manager</w:t>
                          </w:r>
                        </w:p>
                        <w:p w14:paraId="3B57A1AD" w14:textId="77777777" w:rsidR="00D63E09" w:rsidRDefault="0058666C">
                          <w:pPr>
                            <w:pStyle w:val="Textkrper-Zeileneinzug"/>
                            <w:ind w:left="0"/>
                            <w:rPr>
                              <w:i w:val="0"/>
                              <w:sz w:val="16"/>
                              <w:szCs w:val="16"/>
                            </w:rPr>
                          </w:pPr>
                          <w:r>
                            <w:rPr>
                              <w:i w:val="0"/>
                              <w:sz w:val="16"/>
                            </w:rPr>
                            <w:t>Tél. +49 8638 9810 568</w:t>
                          </w:r>
                        </w:p>
                        <w:p w14:paraId="2BE23B25" w14:textId="77777777" w:rsidR="00D63E09" w:rsidRDefault="007B470C">
                          <w:pPr>
                            <w:pStyle w:val="Textkrper-Zeileneinzug"/>
                            <w:ind w:left="0"/>
                          </w:pPr>
                          <w:hyperlink r:id="rId2">
                            <w:r w:rsidR="0058666C">
                              <w:rPr>
                                <w:rStyle w:val="Internetverknpfung"/>
                                <w:i w:val="0"/>
                                <w:sz w:val="16"/>
                              </w:rPr>
                              <w:t>juliane.schmidhuber@kraiburg-tpe.com</w:t>
                            </w:r>
                          </w:hyperlink>
                        </w:p>
                        <w:p w14:paraId="2103D75B" w14:textId="77777777" w:rsidR="00D63E09" w:rsidRDefault="007B470C">
                          <w:pPr>
                            <w:pStyle w:val="Textkrper-Zeileneinzug"/>
                            <w:ind w:left="0"/>
                            <w:rPr>
                              <w:sz w:val="16"/>
                            </w:rPr>
                          </w:pPr>
                          <w:hyperlink r:id="rId3"/>
                        </w:p>
                        <w:p w14:paraId="2B697A87" w14:textId="77777777" w:rsidR="00D63E09" w:rsidRDefault="0058666C">
                          <w:pPr>
                            <w:pStyle w:val="Kopfzeile"/>
                            <w:spacing w:line="360" w:lineRule="auto"/>
                            <w:rPr>
                              <w:rFonts w:ascii="Arial" w:hAnsi="Arial" w:cs="Arial"/>
                              <w:i/>
                              <w:iCs/>
                              <w:sz w:val="16"/>
                              <w:szCs w:val="16"/>
                            </w:rPr>
                          </w:pPr>
                          <w:r>
                            <w:rPr>
                              <w:rFonts w:ascii="Arial" w:hAnsi="Arial"/>
                              <w:i/>
                              <w:sz w:val="16"/>
                            </w:rPr>
                            <w:t>Asie/Pacifique</w:t>
                          </w:r>
                        </w:p>
                        <w:p w14:paraId="088E56ED" w14:textId="77777777" w:rsidR="00D63E09" w:rsidRDefault="0058666C">
                          <w:pPr>
                            <w:pStyle w:val="Kopfzeile"/>
                            <w:spacing w:line="360" w:lineRule="auto"/>
                            <w:rPr>
                              <w:rFonts w:ascii="Arial" w:hAnsi="Arial" w:cs="Arial"/>
                              <w:sz w:val="16"/>
                              <w:szCs w:val="16"/>
                            </w:rPr>
                          </w:pPr>
                          <w:r>
                            <w:rPr>
                              <w:rFonts w:ascii="Arial" w:hAnsi="Arial"/>
                              <w:sz w:val="16"/>
                            </w:rPr>
                            <w:t>Bridget Ngang</w:t>
                          </w:r>
                        </w:p>
                        <w:p w14:paraId="57A97952" w14:textId="77777777" w:rsidR="00D63E09" w:rsidRDefault="0058666C">
                          <w:pPr>
                            <w:pStyle w:val="Kopfzeile"/>
                            <w:spacing w:line="360" w:lineRule="auto"/>
                            <w:rPr>
                              <w:rFonts w:ascii="Arial" w:hAnsi="Arial" w:cs="Arial"/>
                              <w:sz w:val="16"/>
                              <w:szCs w:val="16"/>
                            </w:rPr>
                          </w:pPr>
                          <w:r>
                            <w:rPr>
                              <w:rFonts w:ascii="Arial" w:hAnsi="Arial"/>
                              <w:sz w:val="16"/>
                            </w:rPr>
                            <w:t>Marketing Manager Asia Pacific</w:t>
                          </w:r>
                        </w:p>
                        <w:p w14:paraId="1BA0139C" w14:textId="77777777" w:rsidR="00D63E09" w:rsidRDefault="0058666C">
                          <w:pPr>
                            <w:pStyle w:val="Kopfzeile"/>
                            <w:spacing w:line="360" w:lineRule="auto"/>
                            <w:rPr>
                              <w:rFonts w:ascii="Arial" w:hAnsi="Arial" w:cs="Arial"/>
                              <w:sz w:val="16"/>
                              <w:szCs w:val="16"/>
                            </w:rPr>
                          </w:pPr>
                          <w:r>
                            <w:rPr>
                              <w:rFonts w:ascii="Arial" w:hAnsi="Arial"/>
                              <w:sz w:val="16"/>
                            </w:rPr>
                            <w:t>Tél. +603 9545 6301</w:t>
                          </w:r>
                        </w:p>
                        <w:p w14:paraId="671D12D3" w14:textId="77777777" w:rsidR="00D63E09" w:rsidRDefault="007B470C">
                          <w:pPr>
                            <w:pStyle w:val="Kopfzeile"/>
                            <w:spacing w:line="360" w:lineRule="auto"/>
                          </w:pPr>
                          <w:hyperlink r:id="rId4">
                            <w:r w:rsidR="0058666C">
                              <w:rPr>
                                <w:rStyle w:val="Internetverknpfung"/>
                                <w:rFonts w:ascii="Arial" w:hAnsi="Arial"/>
                                <w:sz w:val="16"/>
                              </w:rPr>
                              <w:t>bridget.ngang@kraiburg-tpe.com</w:t>
                            </w:r>
                          </w:hyperlink>
                        </w:p>
                        <w:p w14:paraId="6168099C" w14:textId="77777777" w:rsidR="00D63E09" w:rsidRDefault="00D63E09">
                          <w:pPr>
                            <w:pStyle w:val="Textkrper-Zeileneinzug"/>
                            <w:ind w:left="0"/>
                            <w:rPr>
                              <w:bCs/>
                              <w:sz w:val="16"/>
                              <w:szCs w:val="16"/>
                            </w:rPr>
                          </w:pPr>
                        </w:p>
                        <w:p w14:paraId="6F458128" w14:textId="77777777" w:rsidR="00D63E09" w:rsidRDefault="0058666C">
                          <w:pPr>
                            <w:pStyle w:val="Textkrper-Zeileneinzug"/>
                            <w:ind w:left="0"/>
                            <w:rPr>
                              <w:rStyle w:val="Internetverknpfung"/>
                              <w:b/>
                              <w:i w:val="0"/>
                              <w:sz w:val="16"/>
                            </w:rPr>
                          </w:pPr>
                          <w:r>
                            <w:rPr>
                              <w:b/>
                              <w:i w:val="0"/>
                              <w:sz w:val="16"/>
                            </w:rPr>
                            <w:t>Agence de communication</w:t>
                          </w:r>
                        </w:p>
                        <w:p w14:paraId="5878D36A" w14:textId="77777777" w:rsidR="00D63E09" w:rsidRDefault="0058666C">
                          <w:pPr>
                            <w:pStyle w:val="Rahmeninhalt"/>
                            <w:spacing w:after="0" w:line="360" w:lineRule="auto"/>
                            <w:rPr>
                              <w:rFonts w:ascii="Arial" w:hAnsi="Arial" w:cs="Arial"/>
                              <w:sz w:val="16"/>
                            </w:rPr>
                          </w:pPr>
                          <w:r>
                            <w:rPr>
                              <w:rFonts w:ascii="Arial" w:hAnsi="Arial"/>
                              <w:i/>
                              <w:sz w:val="16"/>
                            </w:rPr>
                            <w:t>EMG</w:t>
                          </w:r>
                        </w:p>
                        <w:p w14:paraId="2E537B53" w14:textId="77777777" w:rsidR="00D63E09" w:rsidRDefault="0058666C">
                          <w:pPr>
                            <w:pStyle w:val="Rahmeninhalt"/>
                            <w:spacing w:after="0" w:line="360" w:lineRule="auto"/>
                            <w:rPr>
                              <w:rFonts w:ascii="Arial" w:hAnsi="Arial" w:cs="Arial"/>
                              <w:sz w:val="16"/>
                            </w:rPr>
                          </w:pPr>
                          <w:r>
                            <w:rPr>
                              <w:rFonts w:ascii="Arial" w:hAnsi="Arial"/>
                              <w:sz w:val="16"/>
                            </w:rPr>
                            <w:t>Siria Nielsen</w:t>
                          </w:r>
                        </w:p>
                        <w:p w14:paraId="53AEF59E" w14:textId="77777777" w:rsidR="00D63E09" w:rsidRDefault="0058666C">
                          <w:pPr>
                            <w:pStyle w:val="Rahmeninhalt"/>
                            <w:spacing w:after="0" w:line="360" w:lineRule="auto"/>
                            <w:rPr>
                              <w:rFonts w:ascii="Arial" w:hAnsi="Arial" w:cs="Arial"/>
                              <w:sz w:val="16"/>
                            </w:rPr>
                          </w:pPr>
                          <w:r>
                            <w:rPr>
                              <w:rFonts w:ascii="Arial" w:hAnsi="Arial"/>
                              <w:sz w:val="16"/>
                            </w:rPr>
                            <w:t>Tél.+31 164 317 036</w:t>
                          </w:r>
                        </w:p>
                        <w:p w14:paraId="7A119FC3" w14:textId="77777777" w:rsidR="00D63E09" w:rsidRDefault="0058666C">
                          <w:pPr>
                            <w:pStyle w:val="Rahmeninhalt"/>
                            <w:spacing w:after="0" w:line="360" w:lineRule="auto"/>
                            <w:rPr>
                              <w:rFonts w:ascii="Arial" w:hAnsi="Arial" w:cs="Arial"/>
                              <w:sz w:val="16"/>
                            </w:rPr>
                          </w:pPr>
                          <w:r>
                            <w:rPr>
                              <w:rFonts w:ascii="Arial" w:hAnsi="Arial"/>
                              <w:sz w:val="16"/>
                            </w:rPr>
                            <w:t>snielsen@emg-marcom.com</w:t>
                          </w:r>
                        </w:p>
                        <w:p w14:paraId="112AF53A" w14:textId="77777777" w:rsidR="00D63E09" w:rsidRDefault="00D63E09">
                          <w:pPr>
                            <w:pStyle w:val="Rahmeninhalt"/>
                            <w:spacing w:after="0" w:line="360" w:lineRule="auto"/>
                            <w:rPr>
                              <w:rFonts w:ascii="Arial" w:hAnsi="Arial" w:cs="Arial"/>
                              <w:sz w:val="16"/>
                            </w:rPr>
                          </w:pPr>
                        </w:p>
                      </w:txbxContent>
                    </wps:txbx>
                    <wps:bodyPr tIns="0" bIns="0" anchor="b">
                      <a:noAutofit/>
                    </wps:bodyPr>
                  </wps:wsp>
                </a:graphicData>
              </a:graphic>
            </wp:anchor>
          </w:drawing>
        </mc:Choice>
        <mc:Fallback>
          <w:pict>
            <v:rect id="shape_0" ID="Text Box 2" fillcolor="white" stroked="f" style="position:absolute;margin-left:340.95pt;margin-top:221.75pt;width:148.45pt;height:347.2pt" wp14:anchorId="2202E2AD">
              <w10:wrap type="square"/>
              <v:fill o:detectmouseclick="t" type="solid" color2="black"/>
              <v:stroke color="#3465a4" joinstyle="round" endcap="flat"/>
              <v:textbox>
                <w:txbxContent>
                  <w:p>
                    <w:pPr>
                      <w:pStyle w:val="Kopfzeile"/>
                      <w:rPr>
                        <w:rFonts w:ascii="Arial" w:hAnsi="Arial" w:cs="Arial"/>
                        <w:b/>
                        <w:b/>
                        <w:sz w:val="16"/>
                        <w:szCs w:val="16"/>
                      </w:rPr>
                    </w:pPr>
                    <w:r>
                      <w:rPr>
                        <w:rFonts w:ascii="Arial" w:hAnsi="Arial"/>
                        <w:b/>
                        <w:sz w:val="16"/>
                        <w:lang w:val="fr-FR"/>
                      </w:rPr>
                      <w:t>Contact pour la presse</w:t>
                    </w:r>
                  </w:p>
                  <w:p>
                    <w:pPr>
                      <w:pStyle w:val="EinzugTextkrper"/>
                      <w:ind w:left="0" w:hanging="0"/>
                      <w:rPr>
                        <w:bCs/>
                        <w:sz w:val="16"/>
                        <w:szCs w:val="16"/>
                        <w:lang w:val="fr-FR"/>
                      </w:rPr>
                    </w:pPr>
                    <w:r>
                      <w:rPr>
                        <w:bCs/>
                        <w:sz w:val="16"/>
                        <w:szCs w:val="16"/>
                        <w:lang w:val="fr-FR"/>
                      </w:rPr>
                    </w:r>
                  </w:p>
                  <w:p>
                    <w:pPr>
                      <w:pStyle w:val="EinzugTextkrper"/>
                      <w:ind w:left="0" w:hanging="0"/>
                      <w:rPr>
                        <w:i w:val="false"/>
                        <w:i w:val="false"/>
                        <w:sz w:val="16"/>
                        <w:szCs w:val="16"/>
                      </w:rPr>
                    </w:pPr>
                    <w:r>
                      <w:rPr>
                        <w:sz w:val="16"/>
                        <w:lang w:val="fr-FR"/>
                      </w:rPr>
                      <w:t>Europe, Moyen-Orient, Afrique &amp; Amérique</w:t>
                    </w:r>
                  </w:p>
                  <w:p>
                    <w:pPr>
                      <w:pStyle w:val="EinzugTextkrper"/>
                      <w:ind w:left="0" w:hanging="0"/>
                      <w:rPr>
                        <w:i w:val="false"/>
                        <w:i w:val="false"/>
                        <w:sz w:val="16"/>
                        <w:szCs w:val="16"/>
                      </w:rPr>
                    </w:pPr>
                    <w:r>
                      <w:rPr>
                        <w:i w:val="false"/>
                        <w:sz w:val="16"/>
                        <w:lang w:val="fr-FR"/>
                      </w:rPr>
                      <w:t>Juliane Schmidhuber</w:t>
                    </w:r>
                  </w:p>
                  <w:p>
                    <w:pPr>
                      <w:pStyle w:val="EinzugTextkrper"/>
                      <w:ind w:left="0" w:hanging="0"/>
                      <w:rPr>
                        <w:i w:val="false"/>
                        <w:i w:val="false"/>
                        <w:sz w:val="16"/>
                      </w:rPr>
                    </w:pPr>
                    <w:r>
                      <w:rPr>
                        <w:i w:val="false"/>
                        <w:sz w:val="16"/>
                        <w:lang w:val="fr-FR"/>
                      </w:rPr>
                      <w:t>PR &amp; Communications Manager</w:t>
                    </w:r>
                  </w:p>
                  <w:p>
                    <w:pPr>
                      <w:pStyle w:val="EinzugTextkrper"/>
                      <w:ind w:left="0" w:hanging="0"/>
                      <w:rPr>
                        <w:i w:val="false"/>
                        <w:i w:val="false"/>
                        <w:sz w:val="16"/>
                        <w:szCs w:val="16"/>
                      </w:rPr>
                    </w:pPr>
                    <w:r>
                      <w:rPr>
                        <w:i w:val="false"/>
                        <w:sz w:val="16"/>
                        <w:lang w:val="fr-FR"/>
                      </w:rPr>
                      <w:t>Tél. +49 8638 9810 568</w:t>
                    </w:r>
                  </w:p>
                  <w:p>
                    <w:pPr>
                      <w:pStyle w:val="EinzugTextkrper"/>
                      <w:ind w:left="0" w:hanging="0"/>
                      <w:rPr/>
                    </w:pPr>
                    <w:hyperlink r:id="rId5">
                      <w:r>
                        <w:rPr>
                          <w:rStyle w:val="Internetverknpfung"/>
                          <w:i w:val="false"/>
                          <w:sz w:val="16"/>
                          <w:lang w:val="fr-FR"/>
                        </w:rPr>
                        <w:t>juliane.schmidhuber@kraiburg-tpe.com</w:t>
                      </w:r>
                    </w:hyperlink>
                  </w:p>
                  <w:p>
                    <w:pPr>
                      <w:pStyle w:val="EinzugTextkrper"/>
                      <w:ind w:left="0" w:hanging="0"/>
                      <w:rPr>
                        <w:sz w:val="16"/>
                        <w:lang w:val="fr-FR"/>
                      </w:rPr>
                    </w:pPr>
                    <w:hyperlink r:id="rId6">
                      <w:r>
                        <w:rPr/>
                      </w:r>
                    </w:hyperlink>
                  </w:p>
                  <w:p>
                    <w:pPr>
                      <w:pStyle w:val="Kopfzeile"/>
                      <w:spacing w:lineRule="auto" w:line="360"/>
                      <w:rPr>
                        <w:rFonts w:ascii="Arial" w:hAnsi="Arial" w:cs="Arial"/>
                        <w:i/>
                        <w:i/>
                        <w:iCs/>
                        <w:sz w:val="16"/>
                        <w:szCs w:val="16"/>
                      </w:rPr>
                    </w:pPr>
                    <w:r>
                      <w:rPr>
                        <w:rFonts w:ascii="Arial" w:hAnsi="Arial"/>
                        <w:i/>
                        <w:sz w:val="16"/>
                        <w:lang w:val="fr-FR"/>
                      </w:rPr>
                      <w:t>Asie/Pacifique</w:t>
                    </w:r>
                  </w:p>
                  <w:p>
                    <w:pPr>
                      <w:pStyle w:val="Kopfzeile"/>
                      <w:spacing w:lineRule="auto" w:line="360"/>
                      <w:rPr>
                        <w:rFonts w:ascii="Arial" w:hAnsi="Arial" w:cs="Arial"/>
                        <w:sz w:val="16"/>
                        <w:szCs w:val="16"/>
                      </w:rPr>
                    </w:pPr>
                    <w:r>
                      <w:rPr>
                        <w:rFonts w:ascii="Arial" w:hAnsi="Arial"/>
                        <w:sz w:val="16"/>
                        <w:lang w:val="fr-FR"/>
                      </w:rPr>
                      <w:t>Bridget Ngang</w:t>
                    </w:r>
                  </w:p>
                  <w:p>
                    <w:pPr>
                      <w:pStyle w:val="Kopfzeile"/>
                      <w:spacing w:lineRule="auto" w:line="360"/>
                      <w:rPr>
                        <w:rFonts w:ascii="Arial" w:hAnsi="Arial" w:cs="Arial"/>
                        <w:sz w:val="16"/>
                        <w:szCs w:val="16"/>
                      </w:rPr>
                    </w:pPr>
                    <w:r>
                      <w:rPr>
                        <w:rFonts w:ascii="Arial" w:hAnsi="Arial"/>
                        <w:sz w:val="16"/>
                        <w:lang w:val="fr-FR"/>
                      </w:rPr>
                      <w:t>Marketing Manager Asia Pacific</w:t>
                    </w:r>
                  </w:p>
                  <w:p>
                    <w:pPr>
                      <w:pStyle w:val="Kopfzeile"/>
                      <w:spacing w:lineRule="auto" w:line="360"/>
                      <w:rPr>
                        <w:rFonts w:ascii="Arial" w:hAnsi="Arial" w:cs="Arial"/>
                        <w:sz w:val="16"/>
                        <w:szCs w:val="16"/>
                      </w:rPr>
                    </w:pPr>
                    <w:r>
                      <w:rPr>
                        <w:rFonts w:ascii="Arial" w:hAnsi="Arial"/>
                        <w:sz w:val="16"/>
                        <w:lang w:val="fr-FR"/>
                      </w:rPr>
                      <w:t>Tél. +603 9545 6301</w:t>
                    </w:r>
                  </w:p>
                  <w:p>
                    <w:pPr>
                      <w:pStyle w:val="Kopfzeile"/>
                      <w:spacing w:lineRule="auto" w:line="360"/>
                      <w:rPr/>
                    </w:pPr>
                    <w:hyperlink r:id="rId7">
                      <w:r>
                        <w:rPr>
                          <w:rStyle w:val="Internetverknpfung"/>
                          <w:rFonts w:ascii="Arial" w:hAnsi="Arial"/>
                          <w:sz w:val="16"/>
                          <w:lang w:val="fr-FR"/>
                        </w:rPr>
                        <w:t>bridget.ngang@kraiburg-tpe.com</w:t>
                      </w:r>
                    </w:hyperlink>
                  </w:p>
                  <w:p>
                    <w:pPr>
                      <w:pStyle w:val="EinzugTextkrper"/>
                      <w:ind w:left="0" w:hanging="0"/>
                      <w:rPr>
                        <w:bCs/>
                        <w:sz w:val="16"/>
                        <w:szCs w:val="16"/>
                        <w:lang w:val="fr-FR"/>
                      </w:rPr>
                    </w:pPr>
                    <w:r>
                      <w:rPr>
                        <w:bCs/>
                        <w:sz w:val="16"/>
                        <w:szCs w:val="16"/>
                        <w:lang w:val="fr-FR"/>
                      </w:rPr>
                    </w:r>
                  </w:p>
                  <w:p>
                    <w:pPr>
                      <w:pStyle w:val="EinzugTextkrper"/>
                      <w:ind w:left="0" w:hanging="0"/>
                      <w:rPr>
                        <w:rStyle w:val="Internetverknpfung"/>
                        <w:b/>
                        <w:b/>
                        <w:i w:val="false"/>
                        <w:i w:val="false"/>
                        <w:sz w:val="16"/>
                      </w:rPr>
                    </w:pPr>
                    <w:r>
                      <w:rPr>
                        <w:b/>
                        <w:i w:val="false"/>
                        <w:sz w:val="16"/>
                        <w:lang w:val="fr-FR"/>
                      </w:rPr>
                      <w:t>Agence de communication</w:t>
                    </w:r>
                  </w:p>
                  <w:p>
                    <w:pPr>
                      <w:pStyle w:val="Rahmeninhalt"/>
                      <w:spacing w:lineRule="auto" w:line="360" w:before="0" w:after="0"/>
                      <w:rPr>
                        <w:rFonts w:ascii="Arial" w:hAnsi="Arial" w:cs="Arial"/>
                        <w:sz w:val="16"/>
                      </w:rPr>
                    </w:pPr>
                    <w:r>
                      <w:rPr>
                        <w:rFonts w:ascii="Arial" w:hAnsi="Arial"/>
                        <w:i/>
                        <w:sz w:val="16"/>
                        <w:lang w:val="fr-FR"/>
                      </w:rPr>
                      <w:t>EMG</w:t>
                    </w:r>
                  </w:p>
                  <w:p>
                    <w:pPr>
                      <w:pStyle w:val="Rahmeninhalt"/>
                      <w:spacing w:lineRule="auto" w:line="360" w:before="0" w:after="0"/>
                      <w:rPr>
                        <w:rFonts w:ascii="Arial" w:hAnsi="Arial" w:cs="Arial"/>
                        <w:sz w:val="16"/>
                      </w:rPr>
                    </w:pPr>
                    <w:r>
                      <w:rPr>
                        <w:rFonts w:ascii="Arial" w:hAnsi="Arial"/>
                        <w:sz w:val="16"/>
                        <w:lang w:val="fr-FR"/>
                      </w:rPr>
                      <w:t>Siria Nielsen</w:t>
                    </w:r>
                  </w:p>
                  <w:p>
                    <w:pPr>
                      <w:pStyle w:val="Rahmeninhalt"/>
                      <w:spacing w:lineRule="auto" w:line="360" w:before="0" w:after="0"/>
                      <w:rPr>
                        <w:rFonts w:ascii="Arial" w:hAnsi="Arial" w:cs="Arial"/>
                        <w:sz w:val="16"/>
                      </w:rPr>
                    </w:pPr>
                    <w:r>
                      <w:rPr>
                        <w:rFonts w:ascii="Arial" w:hAnsi="Arial"/>
                        <w:sz w:val="16"/>
                        <w:lang w:val="fr-FR"/>
                      </w:rPr>
                      <w:t>Tél.+31 164 317 036</w:t>
                    </w:r>
                  </w:p>
                  <w:p>
                    <w:pPr>
                      <w:pStyle w:val="Rahmeninhalt"/>
                      <w:spacing w:lineRule="auto" w:line="360" w:before="0" w:after="0"/>
                      <w:rPr>
                        <w:rFonts w:ascii="Arial" w:hAnsi="Arial" w:cs="Arial"/>
                        <w:sz w:val="16"/>
                      </w:rPr>
                    </w:pPr>
                    <w:r>
                      <w:rPr>
                        <w:rFonts w:ascii="Arial" w:hAnsi="Arial"/>
                        <w:sz w:val="16"/>
                        <w:lang w:val="fr-FR"/>
                      </w:rPr>
                      <w:t>snielsen@emg-marcom.com</w:t>
                    </w:r>
                  </w:p>
                  <w:p>
                    <w:pPr>
                      <w:pStyle w:val="Rahmeninhalt"/>
                      <w:spacing w:lineRule="auto" w:line="360" w:before="0" w:after="0"/>
                      <w:rPr>
                        <w:rFonts w:ascii="Arial" w:hAnsi="Arial" w:cs="Arial"/>
                        <w:sz w:val="16"/>
                        <w:lang w:val="fr-FR"/>
                      </w:rPr>
                    </w:pPr>
                    <w:r>
                      <w:rPr>
                        <w:rFonts w:cs="Arial" w:ascii="Arial" w:hAnsi="Arial"/>
                        <w:sz w:val="16"/>
                        <w:lang w:val="fr-FR"/>
                      </w:rPr>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503133"/>
    <w:multiLevelType w:val="multilevel"/>
    <w:tmpl w:val="69C0646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BE42C9A"/>
    <w:multiLevelType w:val="multilevel"/>
    <w:tmpl w:val="999ED0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E09"/>
    <w:rsid w:val="00013E9F"/>
    <w:rsid w:val="00414F39"/>
    <w:rsid w:val="0058666C"/>
    <w:rsid w:val="007B470C"/>
    <w:rsid w:val="00A12C7D"/>
    <w:rsid w:val="00B36BFF"/>
    <w:rsid w:val="00D63E09"/>
    <w:rsid w:val="00FE4DC0"/>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7F21A"/>
  <w15:docId w15:val="{1879EC17-3DA3-452C-AEE0-794A7C5F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rPr>
  </w:style>
  <w:style w:type="character" w:customStyle="1" w:styleId="KopfzeileZchn">
    <w:name w:val="Kopfzeile Zchn"/>
    <w:basedOn w:val="Absatz-Standardschriftart"/>
    <w:link w:val="Kopfzeile"/>
    <w:uiPriority w:val="99"/>
    <w:qFormat/>
    <w:rsid w:val="00784C57"/>
  </w:style>
  <w:style w:type="character" w:customStyle="1" w:styleId="FuzeileZchn">
    <w:name w:val="Fußzeile Zchn"/>
    <w:basedOn w:val="Absatz-Standardschriftart"/>
    <w:link w:val="Fuzeile"/>
    <w:uiPriority w:val="99"/>
    <w:qFormat/>
    <w:rsid w:val="00784C57"/>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semiHidden/>
    <w:qFormat/>
    <w:rsid w:val="00DB2468"/>
    <w:rPr>
      <w:sz w:val="20"/>
      <w:szCs w:val="20"/>
    </w:rPr>
  </w:style>
  <w:style w:type="character" w:customStyle="1" w:styleId="KommentarthemaZchn">
    <w:name w:val="Kommentarthema Zchn"/>
    <w:basedOn w:val="KommentartextZchn"/>
    <w:link w:val="Kommentarthema"/>
    <w:uiPriority w:val="99"/>
    <w:semiHidden/>
    <w:qFormat/>
    <w:rsid w:val="00DB2468"/>
    <w:rPr>
      <w:b/>
      <w:bCs/>
      <w:sz w:val="20"/>
      <w:szCs w:val="20"/>
    </w:rPr>
  </w:style>
  <w:style w:type="character" w:customStyle="1" w:styleId="TextkrperZchn">
    <w:name w:val="Textkörper Zchn"/>
    <w:basedOn w:val="Absatz-Standardschriftart"/>
    <w:link w:val="Textkrper"/>
    <w:uiPriority w:val="99"/>
    <w:qFormat/>
    <w:rsid w:val="00083596"/>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i w:val="0"/>
      <w:sz w:val="16"/>
    </w:rPr>
  </w:style>
  <w:style w:type="character" w:customStyle="1" w:styleId="ListLabel47">
    <w:name w:val="ListLabel 47"/>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semiHidden/>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36B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raiburg-tpe.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2.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700</Words>
  <Characters>4413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PAT 110005-03/21 D-F Mieuss</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Juliane Schmidhuber</dc:creator>
  <dc:description/>
  <cp:lastModifiedBy>Juliane Schmidhuber</cp:lastModifiedBy>
  <cp:revision>5</cp:revision>
  <cp:lastPrinted>2021-02-25T12:23:00Z</cp:lastPrinted>
  <dcterms:created xsi:type="dcterms:W3CDTF">2021-02-16T09:10:00Z</dcterms:created>
  <dcterms:modified xsi:type="dcterms:W3CDTF">2021-02-25T12:23:00Z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