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E469D" w14:textId="77777777" w:rsidR="00EA6B8F" w:rsidRDefault="00EA6B8F" w:rsidP="00EA6B8F">
      <w:pPr>
        <w:keepNext/>
        <w:keepLines/>
        <w:tabs>
          <w:tab w:val="left" w:pos="5385"/>
        </w:tabs>
        <w:spacing w:after="0" w:line="360" w:lineRule="auto"/>
        <w:ind w:right="1701"/>
        <w:rPr>
          <w:rFonts w:ascii="Arial" w:hAnsi="Arial" w:cs="Arial"/>
          <w:b/>
          <w:bCs/>
          <w:noProof/>
        </w:rPr>
      </w:pPr>
      <w:r w:rsidRPr="00EA6B8F">
        <w:rPr>
          <w:rFonts w:ascii="Arial" w:hAnsi="Arial" w:cs="Arial"/>
          <w:b/>
          <w:bCs/>
          <w:noProof/>
          <w:sz w:val="24"/>
          <w:szCs w:val="24"/>
        </w:rPr>
        <w:t>TPEs power-up gaming accessories</w:t>
      </w:r>
      <w:r w:rsidR="00D201C4" w:rsidRPr="00EA6B8F">
        <w:rPr>
          <w:rFonts w:ascii="Arial" w:hAnsi="Arial" w:cs="Arial"/>
          <w:b/>
          <w:bCs/>
          <w:noProof/>
        </w:rPr>
        <w:tab/>
      </w:r>
    </w:p>
    <w:p w14:paraId="11E367BE" w14:textId="7BD6722B" w:rsidR="00EA6B8F" w:rsidRDefault="00EA6B8F" w:rsidP="00EA6B8F">
      <w:pPr>
        <w:spacing w:after="0" w:line="360" w:lineRule="auto"/>
        <w:ind w:right="1559"/>
        <w:jc w:val="both"/>
        <w:rPr>
          <w:rFonts w:ascii="Arial" w:hAnsi="Arial" w:cs="Arial"/>
          <w:b/>
          <w:bCs/>
          <w:sz w:val="20"/>
          <w:szCs w:val="20"/>
        </w:rPr>
      </w:pPr>
      <w:r w:rsidRPr="00EA6B8F">
        <w:rPr>
          <w:rFonts w:ascii="Arial" w:hAnsi="Arial" w:cs="Arial"/>
          <w:b/>
          <w:bCs/>
          <w:sz w:val="20"/>
          <w:szCs w:val="20"/>
        </w:rPr>
        <w:t>KRAIBURG TPE, a global TPE manufacturer, offers its THERMOLAST® K compound solutions for soft-touch, durability, and safety at play for gaming accessories applications.</w:t>
      </w:r>
    </w:p>
    <w:p w14:paraId="6CE6DDB2" w14:textId="77777777" w:rsidR="00030431" w:rsidRPr="00EA6B8F" w:rsidRDefault="00030431" w:rsidP="00EA6B8F">
      <w:pPr>
        <w:spacing w:after="0" w:line="360" w:lineRule="auto"/>
        <w:ind w:right="1559"/>
        <w:jc w:val="both"/>
        <w:rPr>
          <w:rFonts w:ascii="Arial" w:hAnsi="Arial" w:cs="Arial"/>
          <w:b/>
          <w:bCs/>
          <w:sz w:val="20"/>
          <w:szCs w:val="20"/>
          <w:lang w:val="en-MY"/>
        </w:rPr>
      </w:pPr>
    </w:p>
    <w:p w14:paraId="5C0FA3DC"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Social distancing has changed many aspects of what we do, and several activities have shifted from in-person to online. With more people staying indoors and always finding a balance between work and leisure, video games have become even more popular amongst people from different age groups.</w:t>
      </w:r>
    </w:p>
    <w:p w14:paraId="5F0E25D5"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Far from the harmful reputation video games have had, recent studies confirm the benefits for mental health and general wellbeing. Aside from providing relief from stress, healthy mental stimulation, manual dexterity and improving problem solving skills, to cite a few, video gaming is included in physical and psychological therapy programs in the healthcare space.</w:t>
      </w:r>
    </w:p>
    <w:p w14:paraId="3CCE4055"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 xml:space="preserve">Video games have also evolved with technological advances such as 5G networking, cloud platforms; artificial intelligence (AI), augmented reality (AR) and virtual reality (VR)-based apps, providing an immersive experience. New sophisticated peripherals such as gamepads, keyboards, controllers, joysticks and headsets are continuously being developed to meet the gaming requirements for speed and accuracy. </w:t>
      </w:r>
    </w:p>
    <w:p w14:paraId="4F86E28E"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 xml:space="preserve">KRAIBURG TPE, a global TPE manufacturer, offers the THERMOLAST® K </w:t>
      </w:r>
      <w:r w:rsidRPr="00EA6B8F">
        <w:rPr>
          <w:rFonts w:ascii="Arial" w:hAnsi="Arial" w:cs="Arial"/>
          <w:iCs/>
          <w:sz w:val="20"/>
          <w:szCs w:val="20"/>
        </w:rPr>
        <w:t xml:space="preserve">VS/AD/HM and </w:t>
      </w:r>
      <w:r w:rsidRPr="00EA6B8F">
        <w:rPr>
          <w:rFonts w:ascii="Arial" w:hAnsi="Arial" w:cs="Arial"/>
          <w:sz w:val="20"/>
          <w:szCs w:val="20"/>
        </w:rPr>
        <w:t>For Tec E®</w:t>
      </w:r>
      <w:r w:rsidRPr="00EA6B8F">
        <w:rPr>
          <w:sz w:val="18"/>
          <w:szCs w:val="18"/>
        </w:rPr>
        <w:t xml:space="preserve"> </w:t>
      </w:r>
      <w:r w:rsidRPr="00EA6B8F">
        <w:rPr>
          <w:rFonts w:ascii="Arial" w:hAnsi="Arial" w:cs="Arial"/>
          <w:iCs/>
          <w:sz w:val="20"/>
          <w:szCs w:val="20"/>
        </w:rPr>
        <w:t>AD/PAX/CR series</w:t>
      </w:r>
      <w:r w:rsidRPr="00EA6B8F">
        <w:rPr>
          <w:rFonts w:ascii="Arial" w:hAnsi="Arial" w:cs="Arial"/>
          <w:sz w:val="20"/>
          <w:szCs w:val="20"/>
        </w:rPr>
        <w:t xml:space="preserve"> that match the critical requirements for gaming accessories and to ensure the desired performance. </w:t>
      </w:r>
    </w:p>
    <w:p w14:paraId="31249C0D" w14:textId="77777777" w:rsidR="00030431" w:rsidRDefault="00030431" w:rsidP="00EA6B8F">
      <w:pPr>
        <w:spacing w:line="360" w:lineRule="auto"/>
        <w:ind w:right="1559"/>
        <w:jc w:val="both"/>
        <w:rPr>
          <w:rFonts w:ascii="Arial" w:hAnsi="Arial" w:cs="Arial"/>
          <w:b/>
          <w:bCs/>
          <w:sz w:val="20"/>
          <w:szCs w:val="20"/>
        </w:rPr>
      </w:pPr>
    </w:p>
    <w:p w14:paraId="04AE4E16" w14:textId="6FD3F32B" w:rsidR="00EA6B8F" w:rsidRPr="00EA6B8F" w:rsidRDefault="00EA6B8F" w:rsidP="00EA6B8F">
      <w:pPr>
        <w:spacing w:line="360" w:lineRule="auto"/>
        <w:ind w:right="1559"/>
        <w:jc w:val="both"/>
        <w:rPr>
          <w:rFonts w:ascii="Arial" w:hAnsi="Arial" w:cs="Arial"/>
          <w:b/>
          <w:bCs/>
          <w:sz w:val="20"/>
          <w:szCs w:val="20"/>
        </w:rPr>
      </w:pPr>
      <w:r w:rsidRPr="00EA6B8F">
        <w:rPr>
          <w:rFonts w:ascii="Arial" w:hAnsi="Arial" w:cs="Arial"/>
          <w:b/>
          <w:bCs/>
          <w:sz w:val="20"/>
          <w:szCs w:val="20"/>
        </w:rPr>
        <w:t>Non-slip, oil-free grip</w:t>
      </w:r>
      <w:r w:rsidRPr="00EA6B8F">
        <w:rPr>
          <w:rFonts w:ascii="Arial" w:hAnsi="Arial" w:cs="Arial"/>
          <w:b/>
          <w:bCs/>
          <w:sz w:val="20"/>
          <w:szCs w:val="20"/>
        </w:rPr>
        <w:tab/>
      </w:r>
    </w:p>
    <w:p w14:paraId="2DF65612"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 xml:space="preserve">KRAIBURG TPE’s THERMOLAST® K VS/AD/HM is touted for applications in gaming accessories, such as gaming headsets, controllers and joysticks. It is able to deliver excellent resistance to skin oil, sunscreens and grease.  </w:t>
      </w:r>
    </w:p>
    <w:p w14:paraId="5E50AD3B" w14:textId="5E279174"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lastRenderedPageBreak/>
        <w:t xml:space="preserve">The range of compounds also allow for </w:t>
      </w:r>
      <w:r w:rsidR="00BA5F96">
        <w:rPr>
          <w:rFonts w:ascii="Arial" w:hAnsi="Arial" w:cs="Arial"/>
          <w:sz w:val="20"/>
          <w:szCs w:val="20"/>
        </w:rPr>
        <w:t xml:space="preserve">a </w:t>
      </w:r>
      <w:r w:rsidRPr="00EA6B8F">
        <w:rPr>
          <w:rFonts w:ascii="Arial" w:hAnsi="Arial" w:cs="Arial"/>
          <w:sz w:val="20"/>
          <w:szCs w:val="20"/>
        </w:rPr>
        <w:t>soft-touch</w:t>
      </w:r>
      <w:r w:rsidR="00747BF9">
        <w:rPr>
          <w:rFonts w:ascii="Arial" w:hAnsi="Arial" w:cs="Arial"/>
          <w:sz w:val="20"/>
          <w:szCs w:val="20"/>
        </w:rPr>
        <w:t xml:space="preserve"> and </w:t>
      </w:r>
      <w:r w:rsidRPr="00EA6B8F">
        <w:rPr>
          <w:rFonts w:ascii="Arial" w:hAnsi="Arial" w:cs="Arial"/>
          <w:sz w:val="20"/>
          <w:szCs w:val="20"/>
        </w:rPr>
        <w:t>velvety-surface feel</w:t>
      </w:r>
      <w:r w:rsidR="00747BF9">
        <w:rPr>
          <w:rFonts w:ascii="Arial" w:hAnsi="Arial" w:cs="Arial"/>
          <w:sz w:val="20"/>
          <w:szCs w:val="20"/>
        </w:rPr>
        <w:t>,</w:t>
      </w:r>
      <w:r w:rsidRPr="00EA6B8F">
        <w:rPr>
          <w:rFonts w:ascii="Arial" w:hAnsi="Arial" w:cs="Arial"/>
          <w:sz w:val="20"/>
          <w:szCs w:val="20"/>
        </w:rPr>
        <w:t xml:space="preserve"> </w:t>
      </w:r>
      <w:r w:rsidR="00BA5F96" w:rsidRPr="00BA5F96">
        <w:rPr>
          <w:rFonts w:ascii="Arial" w:hAnsi="Arial" w:cs="Arial"/>
          <w:sz w:val="20"/>
          <w:szCs w:val="20"/>
        </w:rPr>
        <w:t>and at the same time meet</w:t>
      </w:r>
      <w:r w:rsidR="00747BF9" w:rsidRPr="00BA5F96">
        <w:rPr>
          <w:rFonts w:ascii="Arial" w:hAnsi="Arial" w:cs="Arial"/>
          <w:sz w:val="20"/>
          <w:szCs w:val="20"/>
        </w:rPr>
        <w:t xml:space="preserve"> the good abrasion and scratch resistance</w:t>
      </w:r>
      <w:r w:rsidR="00747BF9">
        <w:rPr>
          <w:rFonts w:ascii="Arial" w:hAnsi="Arial" w:cs="Arial"/>
          <w:sz w:val="20"/>
          <w:szCs w:val="20"/>
        </w:rPr>
        <w:t xml:space="preserve"> </w:t>
      </w:r>
      <w:r w:rsidRPr="00EA6B8F">
        <w:rPr>
          <w:rFonts w:ascii="Arial" w:hAnsi="Arial" w:cs="Arial"/>
          <w:sz w:val="20"/>
          <w:szCs w:val="20"/>
        </w:rPr>
        <w:t>characteristics required for applications like thumb wheels, buttons, and switches on gaming consoles to ensure hours of comfortable play for video gamers.</w:t>
      </w:r>
    </w:p>
    <w:p w14:paraId="58128F37" w14:textId="2AC8F8BD" w:rsid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 xml:space="preserve">This series also has good adhesion to polar thermoplastics such as PA6 and PA12 as well as PC, ABS, PC/ABS, ASA and SAN, allowing for flexibility in product development.  </w:t>
      </w:r>
    </w:p>
    <w:p w14:paraId="7537403D" w14:textId="27B4585C" w:rsidR="00C03942" w:rsidRPr="00C03942" w:rsidRDefault="00C03942" w:rsidP="00EA6B8F">
      <w:pPr>
        <w:spacing w:line="360" w:lineRule="auto"/>
        <w:ind w:right="1559"/>
        <w:jc w:val="both"/>
        <w:rPr>
          <w:rFonts w:ascii="Arial" w:hAnsi="Arial" w:cs="Arial"/>
          <w:b/>
          <w:bCs/>
          <w:sz w:val="20"/>
          <w:szCs w:val="20"/>
        </w:rPr>
      </w:pPr>
      <w:r w:rsidRPr="00C03942">
        <w:rPr>
          <w:rFonts w:ascii="Arial" w:hAnsi="Arial" w:cs="Arial"/>
          <w:sz w:val="20"/>
          <w:szCs w:val="20"/>
        </w:rPr>
        <w:t>Furthermore, it has been taken care during development of these materials for the halogen content to meet requirements of WEEE guideline on electric and electronic devices</w:t>
      </w:r>
      <w:r w:rsidRPr="00C03942">
        <w:rPr>
          <w:rFonts w:ascii="Arial" w:hAnsi="Arial" w:cs="Arial"/>
          <w:b/>
          <w:bCs/>
          <w:sz w:val="20"/>
          <w:szCs w:val="20"/>
        </w:rPr>
        <w:t>.</w:t>
      </w:r>
    </w:p>
    <w:p w14:paraId="22EE7B66" w14:textId="77777777" w:rsidR="00030431" w:rsidRDefault="00030431" w:rsidP="00EA6B8F">
      <w:pPr>
        <w:spacing w:line="360" w:lineRule="auto"/>
        <w:ind w:right="1559"/>
        <w:jc w:val="both"/>
        <w:rPr>
          <w:rFonts w:ascii="Arial" w:hAnsi="Arial" w:cs="Arial"/>
          <w:b/>
          <w:bCs/>
          <w:sz w:val="20"/>
          <w:szCs w:val="20"/>
        </w:rPr>
      </w:pPr>
    </w:p>
    <w:p w14:paraId="5B0D2891" w14:textId="64837A0F" w:rsidR="00EA6B8F" w:rsidRPr="00EA6B8F" w:rsidRDefault="00EA6B8F" w:rsidP="00EA6B8F">
      <w:pPr>
        <w:spacing w:line="360" w:lineRule="auto"/>
        <w:ind w:right="1559"/>
        <w:jc w:val="both"/>
        <w:rPr>
          <w:rFonts w:ascii="Arial" w:hAnsi="Arial" w:cs="Arial"/>
          <w:b/>
          <w:bCs/>
          <w:sz w:val="20"/>
          <w:szCs w:val="20"/>
        </w:rPr>
      </w:pPr>
      <w:r w:rsidRPr="00EA6B8F">
        <w:rPr>
          <w:rFonts w:ascii="Arial" w:hAnsi="Arial" w:cs="Arial"/>
          <w:b/>
          <w:bCs/>
          <w:sz w:val="20"/>
          <w:szCs w:val="20"/>
        </w:rPr>
        <w:t>Durability with excellent adhesion</w:t>
      </w:r>
    </w:p>
    <w:p w14:paraId="22DA189F" w14:textId="77777777" w:rsidR="00EA6B8F" w:rsidRPr="00EA6B8F" w:rsidRDefault="00EA6B8F" w:rsidP="00EA6B8F">
      <w:pPr>
        <w:spacing w:after="0" w:line="360" w:lineRule="auto"/>
        <w:ind w:right="1559"/>
        <w:jc w:val="both"/>
        <w:rPr>
          <w:rFonts w:ascii="Arial" w:hAnsi="Arial" w:cs="Arial"/>
          <w:sz w:val="20"/>
          <w:szCs w:val="20"/>
        </w:rPr>
      </w:pPr>
      <w:r w:rsidRPr="00EA6B8F">
        <w:rPr>
          <w:rFonts w:ascii="Arial" w:hAnsi="Arial" w:cs="Arial"/>
          <w:sz w:val="20"/>
          <w:szCs w:val="20"/>
        </w:rPr>
        <w:t>To cope with different types of video games, video game developers, designers and manufacturers are continuously sourcing for materials to suit their requirements.</w:t>
      </w:r>
    </w:p>
    <w:p w14:paraId="23EF4C5A" w14:textId="77777777" w:rsidR="00EA6B8F" w:rsidRPr="00EA6B8F" w:rsidRDefault="00EA6B8F" w:rsidP="00EA6B8F">
      <w:pPr>
        <w:spacing w:after="0" w:line="360" w:lineRule="auto"/>
        <w:ind w:right="1559"/>
        <w:jc w:val="both"/>
        <w:rPr>
          <w:rFonts w:ascii="Arial" w:hAnsi="Arial" w:cs="Arial"/>
          <w:sz w:val="20"/>
          <w:szCs w:val="20"/>
          <w:lang w:val="en-MY"/>
        </w:rPr>
      </w:pPr>
    </w:p>
    <w:p w14:paraId="2E50E234" w14:textId="16A097BF" w:rsidR="00EA6B8F" w:rsidRPr="00EA6B8F" w:rsidRDefault="00EA6B8F" w:rsidP="00EA6B8F">
      <w:pPr>
        <w:spacing w:after="0" w:line="360" w:lineRule="auto"/>
        <w:ind w:right="1559"/>
        <w:jc w:val="both"/>
        <w:rPr>
          <w:rFonts w:ascii="Arial" w:hAnsi="Arial" w:cs="Arial"/>
          <w:sz w:val="20"/>
          <w:szCs w:val="20"/>
        </w:rPr>
      </w:pPr>
      <w:r w:rsidRPr="00EA6B8F">
        <w:rPr>
          <w:rFonts w:ascii="Arial" w:hAnsi="Arial" w:cs="Arial"/>
          <w:sz w:val="20"/>
          <w:szCs w:val="20"/>
        </w:rPr>
        <w:t>KRAIBURG TPE’s For Tec E® AD/PAX/CR series is suitable to be applied as seals fo</w:t>
      </w:r>
      <w:r w:rsidR="00BA5F96">
        <w:rPr>
          <w:rFonts w:ascii="Arial" w:hAnsi="Arial" w:cs="Arial"/>
          <w:sz w:val="20"/>
          <w:szCs w:val="20"/>
        </w:rPr>
        <w:t>r gaming accessories, such as</w:t>
      </w:r>
      <w:r w:rsidRPr="00EA6B8F">
        <w:rPr>
          <w:rFonts w:ascii="Arial" w:hAnsi="Arial" w:cs="Arial"/>
          <w:sz w:val="20"/>
          <w:szCs w:val="20"/>
        </w:rPr>
        <w:t xml:space="preserve"> gaming keyboards, game console housings and on display screens.   </w:t>
      </w:r>
    </w:p>
    <w:p w14:paraId="70029FA2" w14:textId="77777777" w:rsidR="00EA6B8F" w:rsidRPr="00EA6B8F" w:rsidRDefault="00EA6B8F" w:rsidP="00EA6B8F">
      <w:pPr>
        <w:spacing w:after="0" w:line="360" w:lineRule="auto"/>
        <w:ind w:right="1559"/>
        <w:jc w:val="both"/>
        <w:rPr>
          <w:rFonts w:ascii="Arial" w:hAnsi="Arial" w:cs="Arial"/>
          <w:sz w:val="20"/>
          <w:szCs w:val="20"/>
        </w:rPr>
      </w:pPr>
    </w:p>
    <w:p w14:paraId="2FB2F347" w14:textId="77777777" w:rsidR="00EA6B8F" w:rsidRPr="00EA6B8F" w:rsidRDefault="00EA6B8F" w:rsidP="00EA6B8F">
      <w:pPr>
        <w:spacing w:after="0" w:line="360" w:lineRule="auto"/>
        <w:ind w:right="1559"/>
        <w:jc w:val="both"/>
        <w:rPr>
          <w:rFonts w:ascii="Arial" w:hAnsi="Arial" w:cs="Arial"/>
          <w:sz w:val="20"/>
          <w:szCs w:val="20"/>
        </w:rPr>
      </w:pPr>
      <w:r w:rsidRPr="00EA6B8F">
        <w:rPr>
          <w:rFonts w:ascii="Arial" w:hAnsi="Arial" w:cs="Arial"/>
          <w:sz w:val="20"/>
          <w:szCs w:val="20"/>
        </w:rPr>
        <w:t>The For Tec E® AD/PAX/CR series has good resistance to skin oil, sunscreens and olive oil too, allowing it to be suitable as application on gaming consoles and accessories.</w:t>
      </w:r>
    </w:p>
    <w:p w14:paraId="7F2BB425" w14:textId="77777777" w:rsidR="00EA6B8F" w:rsidRPr="00EA6B8F" w:rsidRDefault="00EA6B8F" w:rsidP="00EA6B8F">
      <w:pPr>
        <w:spacing w:after="0" w:line="360" w:lineRule="auto"/>
        <w:ind w:right="1559"/>
        <w:jc w:val="both"/>
        <w:rPr>
          <w:rFonts w:ascii="Arial" w:hAnsi="Arial" w:cs="Arial"/>
          <w:sz w:val="20"/>
          <w:szCs w:val="20"/>
        </w:rPr>
      </w:pPr>
    </w:p>
    <w:p w14:paraId="4AAAE8FA" w14:textId="77777777" w:rsidR="00EA6B8F" w:rsidRPr="00EA6B8F" w:rsidRDefault="00EA6B8F" w:rsidP="00EA6B8F">
      <w:pPr>
        <w:spacing w:after="0" w:line="360" w:lineRule="auto"/>
        <w:ind w:right="1559"/>
        <w:jc w:val="both"/>
        <w:rPr>
          <w:rFonts w:ascii="Arial" w:hAnsi="Arial" w:cs="Arial"/>
          <w:sz w:val="20"/>
          <w:szCs w:val="20"/>
          <w:lang w:val="en-MY"/>
        </w:rPr>
      </w:pPr>
      <w:r w:rsidRPr="00EA6B8F">
        <w:rPr>
          <w:rFonts w:ascii="Arial" w:hAnsi="Arial" w:cs="Arial"/>
          <w:sz w:val="20"/>
          <w:szCs w:val="20"/>
        </w:rPr>
        <w:t xml:space="preserve">Another benefit is its good adhesion to PA6 and PA6.6, with up to 50% glass fiber; PA12, as well as to partially aromatic polyamides (PAX) and polyacrylamides (PARA). </w:t>
      </w:r>
    </w:p>
    <w:p w14:paraId="19B88A47" w14:textId="77777777" w:rsidR="00EA6B8F" w:rsidRPr="00EA6B8F" w:rsidRDefault="00EA6B8F" w:rsidP="00EA6B8F">
      <w:pPr>
        <w:spacing w:line="360" w:lineRule="auto"/>
        <w:ind w:right="1559"/>
        <w:jc w:val="both"/>
        <w:rPr>
          <w:rFonts w:ascii="Arial" w:hAnsi="Arial" w:cs="Arial"/>
          <w:b/>
          <w:bCs/>
          <w:sz w:val="20"/>
          <w:szCs w:val="20"/>
        </w:rPr>
      </w:pPr>
    </w:p>
    <w:p w14:paraId="579D75E5" w14:textId="77777777" w:rsidR="00EA6B8F" w:rsidRPr="00EA6B8F" w:rsidRDefault="00EA6B8F" w:rsidP="00EA6B8F">
      <w:pPr>
        <w:spacing w:line="360" w:lineRule="auto"/>
        <w:ind w:right="1559"/>
        <w:jc w:val="both"/>
        <w:rPr>
          <w:rFonts w:ascii="Arial" w:hAnsi="Arial" w:cs="Arial"/>
          <w:b/>
          <w:bCs/>
          <w:sz w:val="20"/>
          <w:szCs w:val="20"/>
        </w:rPr>
      </w:pPr>
      <w:r w:rsidRPr="00EA6B8F">
        <w:rPr>
          <w:rFonts w:ascii="Arial" w:hAnsi="Arial" w:cs="Arial"/>
          <w:b/>
          <w:bCs/>
          <w:sz w:val="20"/>
          <w:szCs w:val="20"/>
        </w:rPr>
        <w:lastRenderedPageBreak/>
        <w:t>Versatile coloration and flammability-safety</w:t>
      </w:r>
    </w:p>
    <w:p w14:paraId="4EC0C38F"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 xml:space="preserve">As is required in the gaming sector, coloration is essential in identifying features of gaming parts. </w:t>
      </w:r>
    </w:p>
    <w:p w14:paraId="541B17F8"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KRAIBURG TPE’s THERMOLAST® K VS/AD/HM and For Tec E® AD/PAX/CR series of compounds are available in natural color and black, and can also be colored as per requirements of manufacturers.</w:t>
      </w:r>
    </w:p>
    <w:p w14:paraId="2E7368D3" w14:textId="77777777" w:rsidR="00EA6B8F" w:rsidRPr="00EA6B8F" w:rsidRDefault="00EA6B8F" w:rsidP="00EA6B8F">
      <w:pPr>
        <w:spacing w:line="360" w:lineRule="auto"/>
        <w:ind w:right="1559"/>
        <w:jc w:val="both"/>
        <w:rPr>
          <w:rFonts w:ascii="Arial" w:hAnsi="Arial" w:cs="Arial"/>
          <w:sz w:val="20"/>
          <w:szCs w:val="20"/>
        </w:rPr>
      </w:pPr>
      <w:r w:rsidRPr="00EA6B8F">
        <w:rPr>
          <w:rFonts w:ascii="Arial" w:hAnsi="Arial" w:cs="Arial"/>
          <w:sz w:val="20"/>
          <w:szCs w:val="20"/>
        </w:rPr>
        <w:t>Furthermore, both series have passed the UL 94 HB flammability test, which guarantees a reduction in the risk of fire in electronic/electrical applications.</w:t>
      </w:r>
    </w:p>
    <w:p w14:paraId="356FEE46" w14:textId="5D4EED55" w:rsidR="00EA6B8F" w:rsidRDefault="00030431" w:rsidP="00BA5F96">
      <w:pPr>
        <w:keepNext/>
        <w:keepLines/>
        <w:tabs>
          <w:tab w:val="left" w:pos="5385"/>
        </w:tab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799CFDCE" wp14:editId="03194771">
            <wp:extent cx="4635632" cy="2567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40518" cy="2570647"/>
                    </a:xfrm>
                    <a:prstGeom prst="rect">
                      <a:avLst/>
                    </a:prstGeom>
                    <a:noFill/>
                    <a:ln>
                      <a:noFill/>
                    </a:ln>
                  </pic:spPr>
                </pic:pic>
              </a:graphicData>
            </a:graphic>
          </wp:inline>
        </w:drawing>
      </w:r>
    </w:p>
    <w:p w14:paraId="448950E1" w14:textId="11CE611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EA6B8F">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20B2DA4" w14:textId="77777777" w:rsidR="00EA6B8F" w:rsidRDefault="00EA6B8F">
      <w:pPr>
        <w:rPr>
          <w:rFonts w:ascii="Arial" w:hAnsi="Arial" w:cs="Arial"/>
          <w:b/>
          <w:bCs/>
          <w:sz w:val="20"/>
          <w:szCs w:val="20"/>
        </w:rPr>
      </w:pPr>
      <w:r>
        <w:rPr>
          <w:rFonts w:ascii="Arial" w:hAnsi="Arial" w:cs="Arial"/>
          <w:b/>
          <w:bCs/>
          <w:sz w:val="20"/>
          <w:szCs w:val="20"/>
        </w:rPr>
        <w:br w:type="page"/>
      </w:r>
    </w:p>
    <w:p w14:paraId="1223A429" w14:textId="2214C661"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D201C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BE9A2" w14:textId="77777777" w:rsidR="009140E1" w:rsidRDefault="009140E1" w:rsidP="00784C57">
      <w:pPr>
        <w:spacing w:after="0" w:line="240" w:lineRule="auto"/>
      </w:pPr>
      <w:r>
        <w:separator/>
      </w:r>
    </w:p>
  </w:endnote>
  <w:endnote w:type="continuationSeparator" w:id="0">
    <w:p w14:paraId="3200857B" w14:textId="77777777" w:rsidR="009140E1" w:rsidRDefault="009140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030431"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3043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03942"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0394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2A65D" w14:textId="77777777" w:rsidR="009140E1" w:rsidRDefault="009140E1" w:rsidP="00784C57">
      <w:pPr>
        <w:spacing w:after="0" w:line="240" w:lineRule="auto"/>
      </w:pPr>
      <w:r>
        <w:separator/>
      </w:r>
    </w:p>
  </w:footnote>
  <w:footnote w:type="continuationSeparator" w:id="0">
    <w:p w14:paraId="471841C1" w14:textId="77777777" w:rsidR="009140E1" w:rsidRDefault="009140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28BD667" w14:textId="77777777" w:rsidR="00EA6B8F" w:rsidRPr="00EA6B8F" w:rsidRDefault="00EA6B8F" w:rsidP="00EA6B8F">
          <w:pPr>
            <w:spacing w:after="0" w:line="360" w:lineRule="auto"/>
            <w:ind w:left="-105"/>
            <w:jc w:val="both"/>
            <w:rPr>
              <w:rFonts w:ascii="Arial" w:hAnsi="Arial" w:cs="Arial"/>
              <w:b/>
              <w:bCs/>
              <w:color w:val="365F91"/>
              <w:sz w:val="40"/>
              <w:szCs w:val="40"/>
            </w:rPr>
          </w:pPr>
          <w:r w:rsidRPr="00EA6B8F">
            <w:rPr>
              <w:rFonts w:ascii="Arial" w:hAnsi="Arial" w:cs="Arial"/>
              <w:b/>
              <w:bCs/>
              <w:color w:val="365F91"/>
              <w:sz w:val="40"/>
              <w:szCs w:val="40"/>
            </w:rPr>
            <w:t>Press Release</w:t>
          </w:r>
        </w:p>
        <w:p w14:paraId="69ACEF5A" w14:textId="77777777" w:rsidR="00EA6B8F" w:rsidRPr="00EA6B8F" w:rsidRDefault="00EA6B8F" w:rsidP="00EA6B8F">
          <w:pPr>
            <w:spacing w:after="0" w:line="360" w:lineRule="auto"/>
            <w:ind w:left="-105"/>
            <w:jc w:val="both"/>
            <w:rPr>
              <w:rFonts w:ascii="Arial" w:hAnsi="Arial" w:cs="Arial"/>
              <w:b/>
              <w:bCs/>
              <w:sz w:val="16"/>
              <w:szCs w:val="16"/>
            </w:rPr>
          </w:pPr>
          <w:r w:rsidRPr="00EA6B8F">
            <w:rPr>
              <w:rFonts w:ascii="Arial" w:hAnsi="Arial" w:cs="Arial"/>
              <w:b/>
              <w:bCs/>
              <w:sz w:val="16"/>
              <w:szCs w:val="16"/>
            </w:rPr>
            <w:t>TPEs power-up gaming accessories</w:t>
          </w:r>
        </w:p>
        <w:p w14:paraId="2A6749E8" w14:textId="77777777" w:rsidR="00EA6B8F" w:rsidRPr="001E1888" w:rsidRDefault="00EA6B8F" w:rsidP="00EA6B8F">
          <w:pPr>
            <w:spacing w:after="0" w:line="360" w:lineRule="auto"/>
            <w:ind w:left="-105"/>
            <w:jc w:val="both"/>
            <w:rPr>
              <w:rFonts w:ascii="Arial" w:hAnsi="Arial" w:cs="Arial"/>
              <w:b/>
              <w:bCs/>
              <w:sz w:val="16"/>
              <w:szCs w:val="16"/>
            </w:rPr>
          </w:pPr>
          <w:r w:rsidRPr="00EA6B8F">
            <w:rPr>
              <w:rFonts w:ascii="Arial" w:hAnsi="Arial"/>
              <w:b/>
              <w:bCs/>
              <w:sz w:val="16"/>
              <w:szCs w:val="16"/>
            </w:rPr>
            <w:t>Kuala Lumpur</w:t>
          </w:r>
          <w:r w:rsidRPr="001E1888">
            <w:rPr>
              <w:rFonts w:ascii="Arial" w:hAnsi="Arial"/>
              <w:b/>
              <w:sz w:val="16"/>
              <w:szCs w:val="16"/>
            </w:rPr>
            <w:t xml:space="preserve">, </w:t>
          </w:r>
          <w:r>
            <w:rPr>
              <w:rFonts w:ascii="Arial" w:hAnsi="Arial"/>
              <w:b/>
              <w:sz w:val="16"/>
              <w:szCs w:val="16"/>
            </w:rPr>
            <w:t>February 2021</w:t>
          </w:r>
        </w:p>
        <w:p w14:paraId="1A56E795" w14:textId="578B0692" w:rsidR="00502615" w:rsidRPr="00073D11" w:rsidRDefault="00EA6B8F" w:rsidP="00EA6B8F">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A5F9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A5F9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Pr="00EA6B8F" w:rsidRDefault="003C4170" w:rsidP="001F4135">
          <w:pPr>
            <w:spacing w:after="0" w:line="360" w:lineRule="auto"/>
            <w:ind w:left="-105"/>
            <w:jc w:val="both"/>
            <w:rPr>
              <w:rFonts w:ascii="Arial" w:hAnsi="Arial" w:cs="Arial"/>
              <w:b/>
              <w:bCs/>
              <w:color w:val="365F91"/>
              <w:sz w:val="40"/>
              <w:szCs w:val="40"/>
            </w:rPr>
          </w:pPr>
          <w:r w:rsidRPr="00EA6B8F">
            <w:rPr>
              <w:rFonts w:ascii="Arial" w:hAnsi="Arial" w:cs="Arial"/>
              <w:b/>
              <w:bCs/>
              <w:color w:val="365F91"/>
              <w:sz w:val="40"/>
              <w:szCs w:val="40"/>
            </w:rPr>
            <w:t>Press Release</w:t>
          </w:r>
          <w:bookmarkStart w:id="0" w:name="_Hlk21089242"/>
        </w:p>
        <w:p w14:paraId="03C25392" w14:textId="444DAF8B" w:rsidR="00FC1245" w:rsidRPr="00EA6B8F" w:rsidRDefault="00FC1245" w:rsidP="003C4170">
          <w:pPr>
            <w:spacing w:after="0" w:line="360" w:lineRule="auto"/>
            <w:ind w:left="-105"/>
            <w:jc w:val="both"/>
            <w:rPr>
              <w:rFonts w:ascii="Arial" w:hAnsi="Arial" w:cs="Arial"/>
              <w:b/>
              <w:bCs/>
              <w:sz w:val="16"/>
              <w:szCs w:val="16"/>
            </w:rPr>
          </w:pPr>
          <w:r w:rsidRPr="00EA6B8F">
            <w:rPr>
              <w:rFonts w:ascii="Arial" w:hAnsi="Arial" w:cs="Arial"/>
              <w:b/>
              <w:bCs/>
              <w:sz w:val="16"/>
              <w:szCs w:val="16"/>
            </w:rPr>
            <w:t xml:space="preserve">TPEs </w:t>
          </w:r>
          <w:bookmarkEnd w:id="0"/>
          <w:r w:rsidR="00EA6B8F" w:rsidRPr="00EA6B8F">
            <w:rPr>
              <w:rFonts w:ascii="Arial" w:hAnsi="Arial" w:cs="Arial"/>
              <w:b/>
              <w:bCs/>
              <w:sz w:val="16"/>
              <w:szCs w:val="16"/>
            </w:rPr>
            <w:t>power-up gaming accessories</w:t>
          </w:r>
        </w:p>
        <w:p w14:paraId="765F9503" w14:textId="20A97941" w:rsidR="003C4170" w:rsidRPr="001E1888" w:rsidRDefault="003C4170" w:rsidP="003C4170">
          <w:pPr>
            <w:spacing w:after="0" w:line="360" w:lineRule="auto"/>
            <w:ind w:left="-105"/>
            <w:jc w:val="both"/>
            <w:rPr>
              <w:rFonts w:ascii="Arial" w:hAnsi="Arial" w:cs="Arial"/>
              <w:b/>
              <w:bCs/>
              <w:sz w:val="16"/>
              <w:szCs w:val="16"/>
            </w:rPr>
          </w:pPr>
          <w:r w:rsidRPr="00EA6B8F">
            <w:rPr>
              <w:rFonts w:ascii="Arial" w:hAnsi="Arial"/>
              <w:b/>
              <w:bCs/>
              <w:sz w:val="16"/>
              <w:szCs w:val="16"/>
            </w:rPr>
            <w:t>Kuala Lumpur</w:t>
          </w:r>
          <w:r w:rsidRPr="001E1888">
            <w:rPr>
              <w:rFonts w:ascii="Arial" w:hAnsi="Arial"/>
              <w:b/>
              <w:sz w:val="16"/>
              <w:szCs w:val="16"/>
            </w:rPr>
            <w:t xml:space="preserve">, </w:t>
          </w:r>
          <w:r w:rsidR="00EA6B8F">
            <w:rPr>
              <w:rFonts w:ascii="Arial" w:hAnsi="Arial"/>
              <w:b/>
              <w:sz w:val="16"/>
              <w:szCs w:val="16"/>
            </w:rPr>
            <w:t>February</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A5F9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A5F9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0431"/>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1059"/>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3818"/>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6F39"/>
    <w:rsid w:val="005772B9"/>
    <w:rsid w:val="00597472"/>
    <w:rsid w:val="005A27C6"/>
    <w:rsid w:val="005A34EE"/>
    <w:rsid w:val="005A5D20"/>
    <w:rsid w:val="005B26DB"/>
    <w:rsid w:val="005B386E"/>
    <w:rsid w:val="005B6B7E"/>
    <w:rsid w:val="005C1CB1"/>
    <w:rsid w:val="005C2021"/>
    <w:rsid w:val="005C59F4"/>
    <w:rsid w:val="005D467D"/>
    <w:rsid w:val="005E1C3F"/>
    <w:rsid w:val="0060722A"/>
    <w:rsid w:val="00610497"/>
    <w:rsid w:val="00614010"/>
    <w:rsid w:val="00614013"/>
    <w:rsid w:val="006154FB"/>
    <w:rsid w:val="00620F45"/>
    <w:rsid w:val="00621FED"/>
    <w:rsid w:val="0063701A"/>
    <w:rsid w:val="006417A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47BF9"/>
    <w:rsid w:val="00762555"/>
    <w:rsid w:val="0078239C"/>
    <w:rsid w:val="007831E2"/>
    <w:rsid w:val="00784C57"/>
    <w:rsid w:val="00786798"/>
    <w:rsid w:val="007935B6"/>
    <w:rsid w:val="00793BF4"/>
    <w:rsid w:val="007974C7"/>
    <w:rsid w:val="007A5076"/>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40E1"/>
    <w:rsid w:val="00916950"/>
    <w:rsid w:val="00923D2E"/>
    <w:rsid w:val="009324CB"/>
    <w:rsid w:val="00935C50"/>
    <w:rsid w:val="00937972"/>
    <w:rsid w:val="009416C1"/>
    <w:rsid w:val="00945459"/>
    <w:rsid w:val="00947D55"/>
    <w:rsid w:val="00962F43"/>
    <w:rsid w:val="00964C40"/>
    <w:rsid w:val="0098002D"/>
    <w:rsid w:val="00980DBB"/>
    <w:rsid w:val="009927D5"/>
    <w:rsid w:val="009A44CB"/>
    <w:rsid w:val="009B1C7C"/>
    <w:rsid w:val="009B5422"/>
    <w:rsid w:val="009C48F1"/>
    <w:rsid w:val="009D61E9"/>
    <w:rsid w:val="009D70E1"/>
    <w:rsid w:val="009E74A0"/>
    <w:rsid w:val="009F499B"/>
    <w:rsid w:val="009F619F"/>
    <w:rsid w:val="009F61CE"/>
    <w:rsid w:val="00A034FB"/>
    <w:rsid w:val="00A20F10"/>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5F96"/>
    <w:rsid w:val="00BA664D"/>
    <w:rsid w:val="00BC1253"/>
    <w:rsid w:val="00BC1A81"/>
    <w:rsid w:val="00BC43F8"/>
    <w:rsid w:val="00BE16AD"/>
    <w:rsid w:val="00BE63E9"/>
    <w:rsid w:val="00BF1594"/>
    <w:rsid w:val="00BF27BE"/>
    <w:rsid w:val="00BF28D4"/>
    <w:rsid w:val="00C0054B"/>
    <w:rsid w:val="00C03942"/>
    <w:rsid w:val="00C10035"/>
    <w:rsid w:val="00C153F5"/>
    <w:rsid w:val="00C15806"/>
    <w:rsid w:val="00C232C4"/>
    <w:rsid w:val="00C24DC3"/>
    <w:rsid w:val="00C2668C"/>
    <w:rsid w:val="00C30003"/>
    <w:rsid w:val="00C33B05"/>
    <w:rsid w:val="00C44B97"/>
    <w:rsid w:val="00C55745"/>
    <w:rsid w:val="00C566EF"/>
    <w:rsid w:val="00C70EBC"/>
    <w:rsid w:val="00C75D6F"/>
    <w:rsid w:val="00C765FC"/>
    <w:rsid w:val="00C8056E"/>
    <w:rsid w:val="00C95294"/>
    <w:rsid w:val="00C971F2"/>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6B8F"/>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7654962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605">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822E3-1993-4F62-87E5-F5A138C7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736</Words>
  <Characters>4198</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2021-02-05T00:53:00Z</dcterms:created>
  <dcterms:modified xsi:type="dcterms:W3CDTF">2021-02-09T08:38:00Z</dcterms:modified>
</cp:coreProperties>
</file>