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F293" w14:textId="77777777" w:rsidR="00551736" w:rsidRPr="00E92BF0" w:rsidRDefault="00BA773C" w:rsidP="00551736">
      <w:pPr>
        <w:spacing w:after="0" w:line="360" w:lineRule="auto"/>
        <w:ind w:right="1700"/>
        <w:jc w:val="both"/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</w:pPr>
      <w:r w:rsidRPr="00E92BF0">
        <w:rPr>
          <w:rFonts w:ascii="NanumGothic" w:eastAsia="NanumGothic" w:hAnsi="NanumGothic" w:cs="Batang"/>
          <w:b/>
          <w:sz w:val="24"/>
          <w:szCs w:val="24"/>
          <w:lang w:val="en-US" w:eastAsia="ko-KR"/>
        </w:rPr>
        <w:t xml:space="preserve">KRAIBURG </w:t>
      </w:r>
      <w:proofErr w:type="gramStart"/>
      <w:r w:rsidRPr="00E92BF0">
        <w:rPr>
          <w:rFonts w:ascii="NanumGothic" w:eastAsia="NanumGothic" w:hAnsi="NanumGothic" w:cs="Batang"/>
          <w:b/>
          <w:sz w:val="24"/>
          <w:szCs w:val="24"/>
          <w:lang w:val="en-US" w:eastAsia="ko-KR"/>
        </w:rPr>
        <w:t>TPE</w:t>
      </w:r>
      <w:r w:rsidR="001C62B1" w:rsidRPr="00E92BF0">
        <w:rPr>
          <w:rFonts w:ascii="NanumGothic" w:eastAsia="NanumGothic" w:hAnsi="NanumGothic" w:cs="Batang" w:hint="eastAsia"/>
          <w:b/>
          <w:sz w:val="24"/>
          <w:szCs w:val="24"/>
          <w:lang w:val="en-US" w:eastAsia="ko-KR"/>
        </w:rPr>
        <w:t>(</w:t>
      </w:r>
      <w:proofErr w:type="gramEnd"/>
      <w:r w:rsidR="0094345F" w:rsidRPr="00E92BF0">
        <w:rPr>
          <w:rFonts w:ascii="NanumGothic" w:eastAsia="NanumGothic" w:hAnsi="NanumGothic" w:cs="Batang" w:hint="eastAsia"/>
          <w:b/>
          <w:sz w:val="24"/>
          <w:szCs w:val="24"/>
          <w:lang w:val="en-US" w:eastAsia="ko-KR"/>
        </w:rPr>
        <w:t>크라이버그</w:t>
      </w:r>
      <w:r w:rsidR="00353EFE" w:rsidRPr="00E92BF0">
        <w:rPr>
          <w:rFonts w:ascii="NanumGothic" w:eastAsia="NanumGothic" w:hAnsi="NanumGothic"/>
          <w:b/>
          <w:sz w:val="24"/>
          <w:szCs w:val="24"/>
          <w:lang w:val="en-US" w:eastAsia="ko-KR"/>
        </w:rPr>
        <w:t xml:space="preserve"> TPE</w:t>
      </w:r>
      <w:r w:rsidR="001C62B1" w:rsidRPr="00E92BF0">
        <w:rPr>
          <w:rFonts w:ascii="NanumGothic" w:eastAsia="NanumGothic" w:hAnsi="NanumGothic"/>
          <w:b/>
          <w:sz w:val="24"/>
          <w:szCs w:val="24"/>
          <w:lang w:val="en-US" w:eastAsia="ko-KR"/>
        </w:rPr>
        <w:t>)</w:t>
      </w:r>
      <w:r w:rsidR="0094345F" w:rsidRPr="00E92BF0">
        <w:rPr>
          <w:rFonts w:ascii="NanumGothic" w:eastAsia="NanumGothic" w:hAnsi="NanumGothic" w:cs="Batang" w:hint="eastAsia"/>
          <w:b/>
          <w:sz w:val="24"/>
          <w:szCs w:val="24"/>
          <w:lang w:val="en-US" w:eastAsia="ko-KR"/>
        </w:rPr>
        <w:t xml:space="preserve">가 </w:t>
      </w:r>
      <w:r w:rsidR="00551736" w:rsidRPr="00E92BF0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냄새 및 가스발생이 적은 TPE의 새로운 국제적 기준을 제안합니다</w:t>
      </w:r>
    </w:p>
    <w:p w14:paraId="3C5B9F42" w14:textId="77777777" w:rsidR="00551736" w:rsidRPr="00E92BF0" w:rsidRDefault="00551736" w:rsidP="00551736">
      <w:pPr>
        <w:spacing w:after="0" w:line="360" w:lineRule="auto"/>
        <w:ind w:right="1700"/>
        <w:jc w:val="both"/>
        <w:rPr>
          <w:rFonts w:ascii="NanumGothic" w:eastAsia="NanumGothic" w:hAnsi="NanumGothic"/>
          <w:b/>
          <w:bCs/>
          <w:sz w:val="10"/>
          <w:szCs w:val="10"/>
          <w:lang w:eastAsia="ko-KR"/>
        </w:rPr>
      </w:pPr>
    </w:p>
    <w:p w14:paraId="21F9871D" w14:textId="77777777" w:rsidR="00551736" w:rsidRPr="00E92BF0" w:rsidRDefault="005E6E3C" w:rsidP="00076A8E">
      <w:pPr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b/>
          <w:color w:val="000000" w:themeColor="text1"/>
          <w:sz w:val="20"/>
          <w:szCs w:val="20"/>
          <w:lang w:eastAsia="ko-KR"/>
        </w:rPr>
      </w:pPr>
      <w:r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자동차 냄새발생</w:t>
      </w:r>
      <w:r w:rsidR="00022B4A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 측정</w:t>
      </w:r>
      <w:r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 </w:t>
      </w:r>
      <w:r w:rsidR="00551736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국제 시험</w:t>
      </w:r>
      <w:r w:rsidR="00022B4A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방법</w:t>
      </w:r>
      <w:r w:rsidR="0007625F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 </w:t>
      </w:r>
      <w:r w:rsidR="00A23D15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기준 </w:t>
      </w:r>
      <w:r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소재</w:t>
      </w:r>
      <w:r w:rsidR="00022B4A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로 </w:t>
      </w:r>
      <w:r w:rsidR="00451A86" w:rsidRPr="00E92BF0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채택</w:t>
      </w:r>
    </w:p>
    <w:p w14:paraId="7CC118BB" w14:textId="77777777" w:rsidR="00551736" w:rsidRPr="00E92BF0" w:rsidRDefault="00551736" w:rsidP="00076A8E">
      <w:pPr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</w:pPr>
    </w:p>
    <w:p w14:paraId="16DEBCCA" w14:textId="77777777" w:rsidR="00DC4A55" w:rsidRDefault="00DC4A55" w:rsidP="00DC4A55">
      <w:pPr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</w:pP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자동차 부품 소재의 냄새 및 가스발생</w:t>
      </w:r>
      <w:r w:rsidR="00E36608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에 관한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글로벌 </w:t>
      </w:r>
      <w:r w:rsidR="00E36608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표준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시험기관 </w:t>
      </w:r>
      <w:proofErr w:type="spellStart"/>
      <w:r w:rsidRPr="00E92BF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>imat-uve</w:t>
      </w:r>
      <w:proofErr w:type="spellEnd"/>
      <w:r w:rsidR="00E36608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가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</w:t>
      </w:r>
      <w:r w:rsidR="00551736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크라이버그 TPE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제품을 자동차 부품 </w:t>
      </w:r>
      <w:r w:rsidR="004E5344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냄새발생</w:t>
      </w:r>
      <w:r w:rsidR="00C352B5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</w:t>
      </w:r>
      <w:r w:rsidR="004E5344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측정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을 위한</w:t>
      </w:r>
      <w:r w:rsidR="004E5344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</w:t>
      </w:r>
      <w:r w:rsidR="00A23D15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국제 표준 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시험방법의 </w:t>
      </w:r>
      <w:r w:rsidR="004E5344"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기준</w:t>
      </w:r>
      <w:r w:rsidRPr="00E92BF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 소재로 사용하고 있습니다.</w:t>
      </w:r>
    </w:p>
    <w:p w14:paraId="79FD58C9" w14:textId="77777777" w:rsidR="00C352B5" w:rsidRDefault="00C352B5" w:rsidP="00DC4A5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</w:p>
    <w:p w14:paraId="07441B32" w14:textId="77777777" w:rsidR="00C352B5" w:rsidRPr="00C352B5" w:rsidRDefault="00C352B5" w:rsidP="00C352B5">
      <w:pPr>
        <w:keepLines/>
        <w:spacing w:after="0" w:line="360" w:lineRule="auto"/>
        <w:ind w:right="1701"/>
        <w:rPr>
          <w:rFonts w:ascii="NanumGothic" w:eastAsia="NanumGothic" w:hAnsi="NanumGothic" w:cs="Batang"/>
          <w:b/>
          <w:color w:val="000000" w:themeColor="text1"/>
          <w:sz w:val="20"/>
          <w:szCs w:val="20"/>
          <w:lang w:eastAsia="ko-KR"/>
        </w:rPr>
      </w:pPr>
      <w:r w:rsidRPr="00C352B5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자동차</w:t>
      </w:r>
      <w:r w:rsidR="0007625F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부품</w:t>
      </w:r>
      <w:r w:rsidRPr="00C352B5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 xml:space="preserve">용 저취 TPE의 새로운 기준 크라이버그 TPE </w:t>
      </w:r>
    </w:p>
    <w:p w14:paraId="5AD41086" w14:textId="77777777" w:rsidR="004B601D" w:rsidRDefault="00C352B5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  <w:proofErr w:type="spellStart"/>
      <w:r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imat-uve</w:t>
      </w:r>
      <w:proofErr w:type="spellEnd"/>
      <w:r w:rsidR="0007625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사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Pr="00C352B5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(</w:t>
      </w:r>
      <w:proofErr w:type="spellStart"/>
      <w:r w:rsidRPr="00C352B5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imat</w:t>
      </w:r>
      <w:proofErr w:type="spellEnd"/>
      <w:r w:rsidRPr="00C352B5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)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는 </w:t>
      </w:r>
      <w:r w:rsidR="0007625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자동차산업</w:t>
      </w:r>
      <w:r w:rsidR="00BF5519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을 위한</w:t>
      </w:r>
      <w:r w:rsidR="0007625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가스발생 테스트</w:t>
      </w:r>
      <w:r w:rsidR="0007625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및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소재</w:t>
      </w:r>
      <w:r w:rsidR="004B601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, 부품, </w:t>
      </w:r>
      <w:r w:rsidR="00E36608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시스템</w:t>
      </w:r>
      <w:r w:rsidR="004B601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유효성 검사</w:t>
      </w:r>
      <w:r w:rsidR="0007625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4B601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전문기관으로</w:t>
      </w:r>
      <w:r w:rsidR="00BF5519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전세계에</w:t>
      </w:r>
      <w:r w:rsidR="004B601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널리 알려져 있습니다. </w:t>
      </w:r>
    </w:p>
    <w:p w14:paraId="148AC9D6" w14:textId="77777777" w:rsidR="004B601D" w:rsidRDefault="004B601D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</w:p>
    <w:p w14:paraId="2B6DD276" w14:textId="77777777" w:rsidR="004B601D" w:rsidRDefault="004B601D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  <w:r w:rsidRPr="004B601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VDA270</w:t>
      </w:r>
      <w:r w:rsidR="003C494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와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같</w:t>
      </w:r>
      <w:r w:rsidR="00C27933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은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C27933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냄새발생 </w:t>
      </w:r>
      <w:r w:rsidR="003C494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시험방법을 위해</w:t>
      </w:r>
      <w:r w:rsidR="00BF5519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proofErr w:type="spellStart"/>
      <w:r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imat-uve</w:t>
      </w:r>
      <w:proofErr w:type="spellEnd"/>
      <w:r w:rsidR="00C27933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는 다양한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C27933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종류의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정밀</w:t>
      </w:r>
      <w:r w:rsidR="007D1BE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표준 소재를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기준</w:t>
      </w:r>
      <w:r w:rsidR="007D1BE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으로</w:t>
      </w:r>
      <w:r w:rsidR="00C27933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채택하고 있습니다. </w:t>
      </w:r>
    </w:p>
    <w:p w14:paraId="2F2FC9CB" w14:textId="77777777" w:rsidR="00C27933" w:rsidRDefault="00C27933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</w:p>
    <w:p w14:paraId="575D2AD0" w14:textId="77777777" w:rsidR="00C27933" w:rsidRDefault="007D1BEF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2018년 중국 상하이에서 개최된 </w:t>
      </w:r>
      <w:r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‘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가스배출 및 냄새</w:t>
      </w:r>
      <w:r w:rsidRPr="007D1BE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(신차 실내공기질) 컨퍼런스</w:t>
      </w:r>
      <w:r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’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에서 </w:t>
      </w:r>
      <w:proofErr w:type="spellStart"/>
      <w:r w:rsidR="00EE2DB4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imat-uve</w:t>
      </w:r>
      <w:proofErr w:type="spellEnd"/>
      <w:r w:rsidR="00EE2DB4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가 발표한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고정밀 표준 소재</w:t>
      </w:r>
      <w:r w:rsidR="00EE2DB4" w:rsidRPr="00EE2DB4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EE2DB4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벤치마크는</w:t>
      </w:r>
      <w:r w:rsidR="00B4785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C225D2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시험수행 </w:t>
      </w:r>
      <w:r w:rsidR="00EE2DB4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고객사들이 </w:t>
      </w:r>
      <w:r w:rsidR="001C00E4" w:rsidRPr="001C00E4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각 자동차 제조사 및 부품공급업체의 기준에 적합한 테스트용 패널과 장치로 비교 분석할 수 있는 기준을 제시합니다.</w:t>
      </w:r>
      <w:r w:rsidR="005064C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EE2DB4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</w:p>
    <w:p w14:paraId="2C406500" w14:textId="77777777" w:rsidR="001C00E4" w:rsidRPr="00F2401F" w:rsidRDefault="001C00E4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</w:p>
    <w:p w14:paraId="3D6F7902" w14:textId="77777777" w:rsidR="00B4785C" w:rsidRDefault="005064CC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  <w:r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lastRenderedPageBreak/>
        <w:t xml:space="preserve">2018년 </w:t>
      </w:r>
      <w:proofErr w:type="spellStart"/>
      <w:r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imat-uve</w:t>
      </w:r>
      <w:proofErr w:type="spellEnd"/>
      <w:r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가 </w:t>
      </w:r>
      <w:r w:rsidR="005C1A5A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펴낸</w:t>
      </w:r>
      <w:r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소식</w:t>
      </w:r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지는 이렇게 이 행사에 대해 이렇게 적고 있습니다. </w:t>
      </w:r>
      <w:r w:rsidR="00673646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“</w:t>
      </w:r>
      <w:r w:rsidR="00673646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>크라이버그 TPE</w:t>
      </w:r>
      <w:r w:rsidR="001C00E4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>독일본</w:t>
      </w:r>
      <w:r w:rsidR="00673646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사의 </w:t>
      </w:r>
      <w:r w:rsidR="00673646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Andreas </w:t>
      </w:r>
      <w:proofErr w:type="spellStart"/>
      <w:r w:rsidR="00673646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Dörner</w:t>
      </w:r>
      <w:proofErr w:type="spellEnd"/>
      <w:r w:rsidR="001C00E4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는</w:t>
      </w:r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673646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크라이버그 TPE 소재의 가스배출 거동과 관련한 </w:t>
      </w:r>
      <w:r w:rsidR="00B4785C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자사의 </w:t>
      </w:r>
      <w:r w:rsidR="00673646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개발 노력에 대한 발표를 진행했다. 그에 이어 발표에 나선 </w:t>
      </w:r>
      <w:proofErr w:type="spellStart"/>
      <w:r w:rsidR="00673646" w:rsidRPr="00E92BF0">
        <w:rPr>
          <w:rFonts w:ascii="NanumGothic" w:eastAsia="NanumGothic" w:hAnsi="NanumGothic"/>
          <w:bCs/>
          <w:sz w:val="20"/>
          <w:szCs w:val="20"/>
          <w:lang w:eastAsia="ko-KR"/>
        </w:rPr>
        <w:t>imat-uve</w:t>
      </w:r>
      <w:proofErr w:type="spellEnd"/>
      <w:r w:rsidR="00673646" w:rsidRPr="00E92BF0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의 </w:t>
      </w:r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CEO </w:t>
      </w:r>
      <w:r w:rsidR="00673646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Hans Peter </w:t>
      </w:r>
      <w:proofErr w:type="spellStart"/>
      <w:r w:rsidR="00673646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Schlegelmilch</w:t>
      </w:r>
      <w:proofErr w:type="spellEnd"/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1C00E4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는</w:t>
      </w:r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참석자들에게 </w:t>
      </w:r>
      <w:r w:rsidR="00C126EE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표준 소재를 사용해 </w:t>
      </w:r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냄새 및 가스발생 테스트</w:t>
      </w:r>
      <w:r w:rsidR="00C126EE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를</w:t>
      </w:r>
      <w:r w:rsidR="00673646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표준</w:t>
      </w:r>
      <w:r w:rsidR="00C126EE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화하는</w:t>
      </w:r>
      <w:r w:rsidR="00C126EE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="00C225D2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새로운 방법으로</w:t>
      </w:r>
      <w:proofErr w:type="spellStart"/>
      <w:r w:rsidR="00C225D2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i</w:t>
      </w:r>
      <w:r w:rsidR="00C225D2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mat-uve</w:t>
      </w:r>
      <w:proofErr w:type="spellEnd"/>
      <w:r w:rsidR="00C225D2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가 개발한 </w:t>
      </w:r>
      <w:r w:rsidR="00C126EE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소재 가스발생 거동 시험법을 </w:t>
      </w:r>
      <w:r w:rsidR="00B4785C" w:rsidRPr="00E92BF0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소개했다.</w:t>
      </w:r>
      <w:r w:rsidR="00B4785C" w:rsidRPr="00E92BF0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”</w:t>
      </w:r>
      <w:r w:rsidR="00B4785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C126EE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r w:rsidR="00673646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</w:t>
      </w:r>
      <w:bookmarkStart w:id="0" w:name="_GoBack"/>
      <w:bookmarkEnd w:id="0"/>
    </w:p>
    <w:p w14:paraId="78820A8E" w14:textId="77777777" w:rsidR="000F770F" w:rsidRDefault="005C1A5A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고객들이</w:t>
      </w:r>
      <w:r w:rsidR="00B4785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고정밀 표준 소재를 구입한 뒤 이를 자체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테스트하여 </w:t>
      </w:r>
      <w:r w:rsidR="00B4785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그 테스트 값을 </w:t>
      </w:r>
      <w:proofErr w:type="spellStart"/>
      <w:r w:rsidR="00B4785C" w:rsidRPr="00673646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imat-uve</w:t>
      </w:r>
      <w:proofErr w:type="spellEnd"/>
      <w:r w:rsidR="00B4785C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의 온라인 유효성검사 도구를 사용해 </w:t>
      </w:r>
      <w:r w:rsidR="000F770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기본값과 비교하면, 둘 사이의 일치 및 편차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정도가</w:t>
      </w:r>
      <w:r w:rsidR="000F770F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 그래프로 </w:t>
      </w:r>
      <w:r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표시됩니다.  </w:t>
      </w:r>
    </w:p>
    <w:p w14:paraId="2FDBD8B5" w14:textId="77777777" w:rsidR="000F770F" w:rsidRPr="005C1A5A" w:rsidRDefault="000F770F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</w:pPr>
    </w:p>
    <w:p w14:paraId="2015599E" w14:textId="77777777" w:rsidR="002D58C4" w:rsidRPr="004B7662" w:rsidRDefault="000F770F" w:rsidP="00C352B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color w:val="FF0000"/>
          <w:sz w:val="20"/>
          <w:szCs w:val="20"/>
          <w:lang w:eastAsia="ko-KR"/>
        </w:rPr>
      </w:pPr>
      <w:proofErr w:type="spellStart"/>
      <w:r w:rsidRPr="004B7662">
        <w:rPr>
          <w:rFonts w:ascii="NanumGothic" w:eastAsia="NanumGothic" w:hAnsi="NanumGothic"/>
          <w:b/>
          <w:bCs/>
          <w:sz w:val="20"/>
          <w:szCs w:val="20"/>
          <w:lang w:eastAsia="ko-KR"/>
        </w:rPr>
        <w:t>imat-uve</w:t>
      </w:r>
      <w:proofErr w:type="spellEnd"/>
      <w:r w:rsidRPr="004B7662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의 찬사를 받</w:t>
      </w:r>
      <w:r w:rsidR="004B7662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는</w:t>
      </w:r>
      <w:r w:rsidRPr="004B7662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 xml:space="preserve"> 크라이버그 TPE의 한결같은 품질과 혁신노력  </w:t>
      </w:r>
      <w:r w:rsidR="004515B4" w:rsidRPr="004B7662">
        <w:rPr>
          <w:rFonts w:ascii="NanumGothic" w:eastAsia="NanumGothic" w:hAnsi="NanumGothic" w:hint="eastAsia"/>
          <w:b/>
          <w:color w:val="000000" w:themeColor="text1"/>
          <w:sz w:val="20"/>
          <w:szCs w:val="20"/>
          <w:lang w:eastAsia="ko-KR"/>
        </w:rPr>
        <w:t xml:space="preserve"> </w:t>
      </w:r>
    </w:p>
    <w:p w14:paraId="6E1BCF46" w14:textId="77777777" w:rsidR="004B7662" w:rsidRDefault="004B7662" w:rsidP="004B7662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szCs w:val="20"/>
          <w:lang w:eastAsia="ko-KR"/>
        </w:rPr>
      </w:pPr>
      <w:r w:rsidRPr="00076A8E">
        <w:rPr>
          <w:rFonts w:ascii="NanumGothic" w:eastAsia="NanumGothic" w:hAnsi="NanumGothic" w:hint="eastAsia"/>
          <w:bCs/>
          <w:sz w:val="20"/>
          <w:szCs w:val="20"/>
          <w:lang w:eastAsia="ko-KR"/>
        </w:rPr>
        <w:t>크라이버그 TPE</w:t>
      </w:r>
      <w:r w:rsidR="005C1A5A">
        <w:rPr>
          <w:rFonts w:ascii="NanumGothic" w:eastAsia="NanumGothic" w:hAnsi="NanumGothic" w:hint="eastAsia"/>
          <w:bCs/>
          <w:sz w:val="20"/>
          <w:szCs w:val="20"/>
          <w:lang w:eastAsia="ko-KR"/>
        </w:rPr>
        <w:t>는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 </w:t>
      </w:r>
      <w:r w:rsidR="000F770F">
        <w:rPr>
          <w:rFonts w:ascii="NanumGothic" w:eastAsia="NanumGothic" w:hAnsi="NanumGothic" w:hint="eastAsia"/>
          <w:bCs/>
          <w:sz w:val="20"/>
          <w:szCs w:val="20"/>
          <w:lang w:eastAsia="ko-KR"/>
        </w:rPr>
        <w:t>글로벌 TPE 제조기업으로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>서</w:t>
      </w:r>
      <w:r w:rsidR="000F770F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 </w:t>
      </w:r>
      <w:r w:rsidR="00A51330">
        <w:rPr>
          <w:rFonts w:ascii="NanumGothic" w:eastAsia="NanumGothic" w:hAnsi="NanumGothic" w:hint="eastAsia"/>
          <w:bCs/>
          <w:sz w:val="20"/>
          <w:szCs w:val="20"/>
          <w:lang w:eastAsia="ko-KR"/>
        </w:rPr>
        <w:t>냄새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 기준 소재에 정확하게 부합하는 정밀한 냄새발생 수준의 컴파운드 생산을 위한 맞춤형 솔루션 및 혁신제품을 </w:t>
      </w:r>
      <w:r w:rsidR="00A51330">
        <w:rPr>
          <w:rFonts w:ascii="NanumGothic" w:eastAsia="NanumGothic" w:hAnsi="NanumGothic" w:hint="eastAsia"/>
          <w:bCs/>
          <w:sz w:val="20"/>
          <w:szCs w:val="20"/>
          <w:lang w:eastAsia="ko-KR"/>
        </w:rPr>
        <w:t>제공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합니다. 더불어, </w:t>
      </w:r>
      <w:r w:rsidRPr="00076A8E">
        <w:rPr>
          <w:rFonts w:ascii="NanumGothic" w:eastAsia="NanumGothic" w:hAnsi="NanumGothic" w:hint="eastAsia"/>
          <w:bCs/>
          <w:sz w:val="20"/>
          <w:szCs w:val="20"/>
          <w:lang w:eastAsia="ko-KR"/>
        </w:rPr>
        <w:t>크라이버그 TPE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는 </w:t>
      </w:r>
      <w:r w:rsidR="00A51330">
        <w:rPr>
          <w:rFonts w:ascii="NanumGothic" w:eastAsia="NanumGothic" w:hAnsi="NanumGothic" w:hint="eastAsia"/>
          <w:bCs/>
          <w:sz w:val="20"/>
          <w:szCs w:val="20"/>
          <w:lang w:eastAsia="ko-KR"/>
        </w:rPr>
        <w:t>자사 제품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의 냄새 및 가스발생 거동을 완벽하게 이해하고 있을 뿐 아니라 </w:t>
      </w:r>
      <w:r w:rsidR="00A51330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대다수 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>자동차 제조업체들</w:t>
      </w:r>
      <w:r w:rsidR="00A51330">
        <w:rPr>
          <w:rFonts w:ascii="NanumGothic" w:eastAsia="NanumGothic" w:hAnsi="NanumGothic" w:hint="eastAsia"/>
          <w:bCs/>
          <w:sz w:val="20"/>
          <w:szCs w:val="20"/>
          <w:lang w:eastAsia="ko-KR"/>
        </w:rPr>
        <w:t>의</w:t>
      </w:r>
      <w:r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 냄새 및 가스배출 관련 목표치 및 요구사항을 충족시키고 있습니다. </w:t>
      </w:r>
    </w:p>
    <w:p w14:paraId="3BEB9835" w14:textId="77777777" w:rsidR="004B7662" w:rsidRDefault="004B7662" w:rsidP="004B7662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szCs w:val="20"/>
          <w:lang w:eastAsia="ko-KR"/>
        </w:rPr>
      </w:pPr>
    </w:p>
    <w:p w14:paraId="583AF2C2" w14:textId="77777777" w:rsidR="00670DDA" w:rsidRDefault="00A85699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bCs/>
          <w:sz w:val="20"/>
          <w:lang w:eastAsia="ko-KR"/>
        </w:rPr>
      </w:pPr>
      <w:r w:rsidRPr="00076A8E">
        <w:rPr>
          <w:rFonts w:ascii="NanumGothic" w:eastAsia="NanumGothic" w:hAnsi="NanumGothic" w:hint="eastAsia"/>
          <w:b/>
          <w:bCs/>
          <w:sz w:val="20"/>
          <w:lang w:eastAsia="ko-KR"/>
        </w:rPr>
        <w:t xml:space="preserve">고객의 완벽한 만족을 최우선으로 합니다. </w:t>
      </w:r>
    </w:p>
    <w:p w14:paraId="687FDD95" w14:textId="77777777" w:rsidR="00A85699" w:rsidRPr="00076A8E" w:rsidRDefault="00A85699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076A8E">
        <w:rPr>
          <w:rFonts w:ascii="NanumGothic" w:eastAsia="NanumGothic" w:hAnsi="NanumGothic" w:hint="eastAsia"/>
          <w:bCs/>
          <w:sz w:val="20"/>
          <w:lang w:eastAsia="ko-KR"/>
        </w:rPr>
        <w:t>크라이버그 TPE에게 있어 VOC</w:t>
      </w:r>
      <w:r>
        <w:rPr>
          <w:rFonts w:ascii="NanumGothic" w:eastAsia="NanumGothic" w:hAnsi="NanumGothic" w:hint="eastAsia"/>
          <w:bCs/>
          <w:sz w:val="20"/>
          <w:lang w:eastAsia="ko-KR"/>
        </w:rPr>
        <w:t>(휘발성 유기화합물)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 xml:space="preserve"> 및 SVOC</w:t>
      </w:r>
      <w:r>
        <w:rPr>
          <w:rFonts w:ascii="NanumGothic" w:eastAsia="NanumGothic" w:hAnsi="NanumGothic" w:hint="eastAsia"/>
          <w:bCs/>
          <w:sz w:val="20"/>
          <w:lang w:eastAsia="ko-KR"/>
        </w:rPr>
        <w:t>(반휘발성 유기화합물)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 xml:space="preserve"> 관련 시장기준을 충족하는 소재혁신의 성공 여부는 뛰어난 고품질의 맞춤형 컴파운드를 </w:t>
      </w:r>
      <w:r w:rsidR="00A24C4A">
        <w:rPr>
          <w:rFonts w:ascii="NanumGothic" w:eastAsia="NanumGothic" w:hAnsi="NanumGothic" w:hint="eastAsia"/>
          <w:bCs/>
          <w:sz w:val="20"/>
          <w:lang w:eastAsia="ko-KR"/>
        </w:rPr>
        <w:t>기반으로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 xml:space="preserve"> 사람, 공정, 제품, 어느 것 하나 빠짐없이 모두</w:t>
      </w:r>
      <w:r>
        <w:rPr>
          <w:rFonts w:ascii="NanumGothic" w:eastAsia="NanumGothic" w:hAnsi="NanumGothic" w:hint="eastAsia"/>
          <w:bCs/>
          <w:sz w:val="20"/>
          <w:lang w:eastAsia="ko-KR"/>
        </w:rPr>
        <w:t xml:space="preserve"> 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 xml:space="preserve">고려하는 독특한 품질 개념을 통해 구현된 고객 만족이 그 척도가 됩니다. </w:t>
      </w:r>
    </w:p>
    <w:p w14:paraId="0C64868E" w14:textId="77777777" w:rsidR="00A85699" w:rsidRPr="00076A8E" w:rsidRDefault="00A85699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10"/>
          <w:szCs w:val="10"/>
          <w:lang w:eastAsia="ko-KR"/>
        </w:rPr>
      </w:pPr>
    </w:p>
    <w:p w14:paraId="078ABEDF" w14:textId="77777777" w:rsidR="00A85699" w:rsidRPr="00076A8E" w:rsidRDefault="00A85699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076A8E">
        <w:rPr>
          <w:rFonts w:ascii="NanumGothic" w:eastAsia="NanumGothic" w:hAnsi="NanumGothic" w:hint="eastAsia"/>
          <w:bCs/>
          <w:sz w:val="20"/>
          <w:lang w:eastAsia="ko-KR"/>
        </w:rPr>
        <w:lastRenderedPageBreak/>
        <w:t>뛰어난 고품질 맞춤형 컴파운드가 크라이버그 TPE의 토대입니다. 나아가</w:t>
      </w:r>
      <w:r>
        <w:rPr>
          <w:rFonts w:ascii="NanumGothic" w:eastAsia="NanumGothic" w:hAnsi="NanumGothic" w:hint="eastAsia"/>
          <w:bCs/>
          <w:sz w:val="20"/>
          <w:lang w:eastAsia="ko-KR"/>
        </w:rPr>
        <w:t xml:space="preserve"> 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>고객에 대한 다방면의 지원을</w:t>
      </w:r>
      <w:r>
        <w:rPr>
          <w:rFonts w:ascii="NanumGothic" w:eastAsia="NanumGothic" w:hAnsi="NanumGothic" w:hint="eastAsia"/>
          <w:bCs/>
          <w:sz w:val="20"/>
          <w:lang w:eastAsia="ko-KR"/>
        </w:rPr>
        <w:t xml:space="preserve"> 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>위해</w:t>
      </w:r>
      <w:r>
        <w:rPr>
          <w:rFonts w:ascii="NanumGothic" w:eastAsia="NanumGothic" w:hAnsi="NanumGothic" w:hint="eastAsia"/>
          <w:bCs/>
          <w:sz w:val="20"/>
          <w:lang w:eastAsia="ko-KR"/>
        </w:rPr>
        <w:t xml:space="preserve"> 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>기술적 전문성, 개별 상담, 고객 맞춤형 서비스 등을 통해 컴파운드를 넘어선 많은 것을 제공합니다. 크라이버그 TPE는 고객과 가장 가까운 곳에</w:t>
      </w:r>
      <w:r>
        <w:rPr>
          <w:rFonts w:ascii="NanumGothic" w:eastAsia="NanumGothic" w:hAnsi="NanumGothic" w:hint="eastAsia"/>
          <w:bCs/>
          <w:sz w:val="20"/>
          <w:lang w:eastAsia="ko-KR"/>
        </w:rPr>
        <w:t xml:space="preserve"> </w:t>
      </w:r>
      <w:r w:rsidRPr="00076A8E">
        <w:rPr>
          <w:rFonts w:ascii="NanumGothic" w:eastAsia="NanumGothic" w:hAnsi="NanumGothic" w:hint="eastAsia"/>
          <w:bCs/>
          <w:sz w:val="20"/>
          <w:lang w:eastAsia="ko-KR"/>
        </w:rPr>
        <w:t xml:space="preserve">머무르기 위해 항상 한 발짝 더 다가갑니다. </w:t>
      </w:r>
    </w:p>
    <w:p w14:paraId="70C916D9" w14:textId="77777777" w:rsidR="0051495D" w:rsidRPr="00076A8E" w:rsidRDefault="0051495D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10"/>
          <w:szCs w:val="10"/>
          <w:lang w:eastAsia="ko-KR"/>
        </w:rPr>
      </w:pPr>
    </w:p>
    <w:p w14:paraId="6D7E789E" w14:textId="77777777" w:rsidR="000963F2" w:rsidRPr="00076A8E" w:rsidRDefault="00EF6D31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lang w:eastAsia="ko-KR"/>
        </w:rPr>
      </w:pPr>
      <w:r w:rsidRPr="00076A8E">
        <w:rPr>
          <w:rFonts w:ascii="NanumGothic" w:eastAsia="NanumGothic" w:hAnsi="NanumGothic" w:cs="Arial" w:hint="eastAsia"/>
          <w:b/>
          <w:bCs/>
          <w:sz w:val="20"/>
          <w:lang w:eastAsia="ko-KR"/>
        </w:rPr>
        <w:t xml:space="preserve">더 많은 정보와 소식  </w:t>
      </w:r>
    </w:p>
    <w:p w14:paraId="27E633EB" w14:textId="77777777" w:rsidR="00A85699" w:rsidRPr="00A85699" w:rsidRDefault="00A85699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크라이버그 TPE가 전하는 혁신 제품 정보 및 업계를 놀라게 할 흥미로운 새로운 소식에 계속 주목해 주십시오.  </w:t>
      </w:r>
    </w:p>
    <w:p w14:paraId="45629537" w14:textId="77777777" w:rsidR="00A85699" w:rsidRPr="00A85699" w:rsidRDefault="00A85699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크라이버그 TPE의 </w:t>
      </w:r>
      <w:r w:rsidR="00670DDA">
        <w:rPr>
          <w:rFonts w:ascii="NanumGothic" w:eastAsia="NanumGothic" w:hAnsi="NanumGothic" w:cs="Arial" w:hint="eastAsia"/>
          <w:bCs/>
          <w:sz w:val="20"/>
          <w:lang w:eastAsia="ko-KR"/>
        </w:rPr>
        <w:t>냄새</w:t>
      </w: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및</w:t>
      </w:r>
      <w:r w:rsidR="00670DDA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가스발생이 적은</w:t>
      </w: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컴파운드에 대</w:t>
      </w:r>
      <w:r w:rsidR="005E7FD8">
        <w:rPr>
          <w:rFonts w:ascii="NanumGothic" w:eastAsia="NanumGothic" w:hAnsi="NanumGothic" w:cs="Arial" w:hint="eastAsia"/>
          <w:bCs/>
          <w:sz w:val="20"/>
          <w:lang w:eastAsia="ko-KR"/>
        </w:rPr>
        <w:t>해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더 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>상세한 정보와 기술자료를 원하시면</w:t>
      </w: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hyperlink r:id="rId8" w:history="1">
        <w:r w:rsidRPr="00A85699">
          <w:rPr>
            <w:rStyle w:val="Hyperlink"/>
            <w:rFonts w:ascii="NanumGothic" w:eastAsia="NanumGothic" w:hAnsi="NanumGothic" w:cs="Arial"/>
            <w:bCs/>
            <w:sz w:val="20"/>
            <w:lang w:eastAsia="ko-KR"/>
          </w:rPr>
          <w:t>www.kraiburg-tpe.com</w:t>
        </w:r>
      </w:hyperlink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>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찾아주십시오. </w:t>
      </w:r>
      <w:r w:rsidRPr="00A85699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</w:p>
    <w:p w14:paraId="72032676" w14:textId="77777777" w:rsidR="00641BD0" w:rsidRDefault="00641BD0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</w:p>
    <w:p w14:paraId="7DE761A4" w14:textId="77777777" w:rsidR="00A24C4A" w:rsidRPr="00230124" w:rsidRDefault="00A24C4A" w:rsidP="00A24C4A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30124">
        <w:rPr>
          <w:rFonts w:ascii="NanumGothic" w:eastAsia="NanumGothic" w:hAnsi="NanumGothic"/>
          <w:noProof/>
          <w:lang w:val="en-US" w:eastAsia="ko-KR"/>
        </w:rPr>
        <w:drawing>
          <wp:inline distT="0" distB="0" distL="0" distR="0" wp14:anchorId="08BD7FD2" wp14:editId="68DD5342">
            <wp:extent cx="4244196" cy="2833239"/>
            <wp:effectExtent l="0" t="0" r="4445" b="5715"/>
            <wp:docPr id="3" name="Grafik 3" descr="Bildergebnis für beispie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beispielbil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269" cy="285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0124">
        <w:rPr>
          <w:rFonts w:ascii="NanumGothic" w:eastAsia="NanumGothic" w:hAnsi="NanumGothic"/>
          <w:noProof/>
          <w:lang w:eastAsia="ko-KR"/>
        </w:rPr>
        <w:br/>
      </w:r>
      <w:r w:rsidRPr="00230124">
        <w:rPr>
          <w:rFonts w:ascii="NanumGothic" w:eastAsia="NanumGothic" w:hAnsi="NanumGothic" w:cs="Arial"/>
          <w:sz w:val="20"/>
          <w:szCs w:val="20"/>
          <w:lang w:eastAsia="ko-KR"/>
        </w:rPr>
        <w:t>Example Picture © XXXX, 2019</w:t>
      </w:r>
    </w:p>
    <w:p w14:paraId="3099DC9F" w14:textId="77777777" w:rsidR="00A24C4A" w:rsidRDefault="00A24C4A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</w:p>
    <w:p w14:paraId="19B185F9" w14:textId="77777777" w:rsidR="00C03FC1" w:rsidRPr="00A85699" w:rsidRDefault="00C03FC1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</w:p>
    <w:p w14:paraId="4A6D5C80" w14:textId="77777777" w:rsidR="000963F2" w:rsidRPr="00076A8E" w:rsidRDefault="00EF6D31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lang w:eastAsia="ko-KR"/>
        </w:rPr>
      </w:pPr>
      <w:r w:rsidRPr="00076A8E">
        <w:rPr>
          <w:rFonts w:ascii="NanumGothic" w:eastAsia="NanumGothic" w:hAnsi="NanumGothic" w:cs="Arial" w:hint="eastAsia"/>
          <w:b/>
          <w:bCs/>
          <w:sz w:val="20"/>
          <w:lang w:eastAsia="ko-KR"/>
        </w:rPr>
        <w:lastRenderedPageBreak/>
        <w:t xml:space="preserve">크라이버그 </w:t>
      </w:r>
      <w:r w:rsidR="000963F2" w:rsidRPr="00076A8E">
        <w:rPr>
          <w:rFonts w:ascii="NanumGothic" w:eastAsia="NanumGothic" w:hAnsi="NanumGothic" w:cs="Arial" w:hint="eastAsia"/>
          <w:b/>
          <w:bCs/>
          <w:sz w:val="20"/>
          <w:lang w:eastAsia="ko-KR"/>
        </w:rPr>
        <w:t>TPE 소개</w:t>
      </w:r>
    </w:p>
    <w:p w14:paraId="6082796F" w14:textId="77777777" w:rsidR="000963F2" w:rsidRPr="00076A8E" w:rsidRDefault="00076A8E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076A8E">
        <w:rPr>
          <w:rFonts w:ascii="NanumGothic" w:eastAsia="NanumGothic" w:hAnsi="NanumGothic" w:cs="Arial" w:hint="eastAsia"/>
          <w:bCs/>
          <w:noProof/>
          <w:sz w:val="20"/>
          <w:lang w:val="en-US" w:eastAsia="ko-KR"/>
        </w:rPr>
        <w:drawing>
          <wp:anchor distT="0" distB="0" distL="114300" distR="114300" simplePos="0" relativeHeight="251668480" behindDoc="0" locked="0" layoutInCell="1" allowOverlap="1" wp14:anchorId="0DCFFF1E" wp14:editId="7F7AEA33">
            <wp:simplePos x="0" y="0"/>
            <wp:positionH relativeFrom="column">
              <wp:posOffset>3720465</wp:posOffset>
            </wp:positionH>
            <wp:positionV relativeFrom="paragraph">
              <wp:posOffset>4132580</wp:posOffset>
            </wp:positionV>
            <wp:extent cx="828675" cy="1038225"/>
            <wp:effectExtent l="19050" t="0" r="9525" b="0"/>
            <wp:wrapThrough wrapText="bothSides">
              <wp:wrapPolygon edited="0">
                <wp:start x="-497" y="0"/>
                <wp:lineTo x="-497" y="21402"/>
                <wp:lineTo x="21848" y="21402"/>
                <wp:lineTo x="21848" y="0"/>
                <wp:lineTo x="-497" y="0"/>
              </wp:wrapPolygon>
            </wp:wrapThrough>
            <wp:docPr id="4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14_10_2018.jpg"/>
                    <pic:cNvPicPr/>
                  </pic:nvPicPr>
                  <pic:blipFill rotWithShape="1">
                    <a:blip r:embed="rId10"/>
                    <a:srcRect l="14222" r="20658"/>
                    <a:stretch/>
                  </pic:blipFill>
                  <pic:spPr bwMode="auto">
                    <a:xfrm>
                      <a:off x="0" y="0"/>
                      <a:ext cx="828675" cy="1038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크라이버그 TPE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(</w:t>
      </w:r>
      <w:hyperlink r:id="rId11" w:history="1">
        <w:r w:rsidR="0003702C" w:rsidRPr="00076A8E">
          <w:rPr>
            <w:rStyle w:val="Hyperlink"/>
            <w:rFonts w:ascii="NanumGothic" w:eastAsia="NanumGothic" w:hAnsi="NanumGothic" w:cs="Arial" w:hint="eastAsia"/>
            <w:bCs/>
            <w:sz w:val="20"/>
            <w:lang w:eastAsia="ko-KR"/>
          </w:rPr>
          <w:t>www.kraiburg-tpe.com</w:t>
        </w:r>
      </w:hyperlink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)는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글로벌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열가소성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플라스틱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엘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라스토머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전문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제조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>기업입니다. 1947년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설립된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크라이버그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그룹의 자회사로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2001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년 설립된 이래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크라이버그 TPE는 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>TPE 컴파운드 개발의 선구자 역할을 해왔고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,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현재</w:t>
      </w:r>
      <w:r w:rsidR="0003702C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동종 업계 최고의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경쟁력을 갖춘 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선도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기업의 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위치를 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차지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하고 있습니다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. 독일, 미국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>,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말레이시아에 생산 공장을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보유하고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있는</w:t>
      </w:r>
      <w:r w:rsidR="00096AF9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크라이버그 TPE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는 자동차, 산업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용 및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소비자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제품 부문뿐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아니라 까다로운 규제의 적용을 받는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의료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부문에 이르기까지 다양한 분야의 응용제품에 사용되는 광범위한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62700A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종류의 컴파운드를 공급하고 있습니다. 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시장에서 확고한 자리를 잡고 있는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THERMOLAST®, COPEC®, HIPEX® 및 For Tec E® 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등의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제품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라인은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사출성형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이나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압출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성형을 통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해 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가공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할 수 있으며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,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제조업체에게 가공 및 제품설계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상의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다양한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이점을 제공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합</w:t>
      </w:r>
      <w:r w:rsidR="00E6112D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니다. </w:t>
      </w:r>
      <w:r w:rsidR="0054715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크라이버그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TPE는 </w:t>
      </w:r>
      <w:r w:rsidR="0054715D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혁신적인 역량뿐 아니라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진정한 글로벌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차원의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고객지향, 맞춤형 제품 솔루션</w:t>
      </w:r>
      <w:r w:rsidR="0054715D" w:rsidRPr="00076A8E">
        <w:rPr>
          <w:rFonts w:ascii="NanumGothic" w:eastAsia="NanumGothic" w:hAnsi="NanumGothic" w:cs="Arial" w:hint="eastAsia"/>
          <w:bCs/>
          <w:sz w:val="20"/>
          <w:lang w:eastAsia="ko-KR"/>
        </w:rPr>
        <w:t>,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믿을 수 있는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서비스까지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갖추고 있습니다.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크라이버그 TPE의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독일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본사는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ISO 50001 인증을 받았으며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,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전세계의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모든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>공장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>은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ISO 9001 및 ISO 14001 인증을 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획득했습니다. 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2017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년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에는</w:t>
      </w:r>
      <w:r w:rsidR="00395994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전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세계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620명 이상의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직원이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1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>억</w:t>
      </w:r>
      <w:r w:rsidR="002D7D25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7,800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만 유로의 매출을 </w:t>
      </w:r>
      <w:r w:rsidR="009B612F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거두었습니다. </w:t>
      </w:r>
    </w:p>
    <w:p w14:paraId="0879767D" w14:textId="77777777" w:rsidR="006C0461" w:rsidRPr="00996B24" w:rsidRDefault="006C0461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10"/>
          <w:szCs w:val="10"/>
          <w:lang w:eastAsia="ko-KR"/>
        </w:rPr>
      </w:pPr>
    </w:p>
    <w:p w14:paraId="36C340C0" w14:textId="77777777" w:rsidR="000963F2" w:rsidRPr="00076A8E" w:rsidRDefault="000963F2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lang w:eastAsia="ko-KR"/>
        </w:rPr>
      </w:pPr>
      <w:r w:rsidRPr="00076A8E">
        <w:rPr>
          <w:rFonts w:ascii="NanumGothic" w:eastAsia="NanumGothic" w:hAnsi="NanumGothic" w:cs="Arial" w:hint="eastAsia"/>
          <w:b/>
          <w:bCs/>
          <w:sz w:val="20"/>
          <w:lang w:eastAsia="ko-KR"/>
        </w:rPr>
        <w:t>WeChat</w:t>
      </w:r>
      <w:r w:rsidR="002D7D25" w:rsidRPr="00076A8E">
        <w:rPr>
          <w:rFonts w:ascii="NanumGothic" w:eastAsia="NanumGothic" w:hAnsi="NanumGothic" w:cs="Arial" w:hint="eastAsia"/>
          <w:b/>
          <w:bCs/>
          <w:sz w:val="20"/>
          <w:lang w:eastAsia="ko-KR"/>
        </w:rPr>
        <w:t xml:space="preserve">에서 크라이버그 TPE를 </w:t>
      </w:r>
      <w:r w:rsidRPr="00076A8E">
        <w:rPr>
          <w:rFonts w:ascii="NanumGothic" w:eastAsia="NanumGothic" w:hAnsi="NanumGothic" w:cs="Arial" w:hint="eastAsia"/>
          <w:b/>
          <w:bCs/>
          <w:sz w:val="20"/>
          <w:lang w:eastAsia="ko-KR"/>
        </w:rPr>
        <w:t>팔로우하세요.</w:t>
      </w:r>
    </w:p>
    <w:p w14:paraId="7B97C716" w14:textId="77777777" w:rsidR="00B71FAC" w:rsidRPr="00641BD0" w:rsidRDefault="00AD0254" w:rsidP="00670DDA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>
        <w:rPr>
          <w:rFonts w:ascii="NanumGothic" w:eastAsia="NanumGothic" w:hAnsi="NanumGothic" w:cs="Arial" w:hint="eastAsia"/>
          <w:bCs/>
          <w:sz w:val="20"/>
          <w:lang w:eastAsia="ko-KR"/>
        </w:rPr>
        <w:t>위</w:t>
      </w:r>
      <w:r w:rsidR="00211C34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의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QR 코드를 </w:t>
      </w:r>
      <w:r w:rsidR="00211C34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스캔하시면, 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언제 어디서나 </w:t>
      </w:r>
      <w:r w:rsidR="00211C34" w:rsidRPr="00076A8E">
        <w:rPr>
          <w:rFonts w:ascii="NanumGothic" w:eastAsia="NanumGothic" w:hAnsi="NanumGothic" w:cs="Arial" w:hint="eastAsia"/>
          <w:bCs/>
          <w:sz w:val="20"/>
          <w:lang w:eastAsia="ko-KR"/>
        </w:rPr>
        <w:t>크라이버그 TPE의</w:t>
      </w:r>
      <w:r w:rsidR="000963F2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최신 </w:t>
      </w:r>
      <w:r w:rsidR="00211C34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제품 및 소식에 관한 업데이트를 </w:t>
      </w:r>
      <w:r w:rsidR="00981F93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항시 </w:t>
      </w:r>
      <w:r w:rsidR="00211C34" w:rsidRPr="00076A8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받으실 수 있습니다. </w:t>
      </w:r>
    </w:p>
    <w:sectPr w:rsidR="00B71FAC" w:rsidRPr="00641BD0" w:rsidSect="00391474">
      <w:headerReference w:type="default" r:id="rId12"/>
      <w:headerReference w:type="first" r:id="rId13"/>
      <w:footerReference w:type="first" r:id="rId14"/>
      <w:pgSz w:w="11907" w:h="16840" w:code="9"/>
      <w:pgMar w:top="1701" w:right="1440" w:bottom="1440" w:left="1440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350E6" w14:textId="77777777" w:rsidR="009842CC" w:rsidRDefault="009842CC" w:rsidP="00784C57">
      <w:pPr>
        <w:spacing w:after="0" w:line="240" w:lineRule="auto"/>
      </w:pPr>
      <w:r>
        <w:separator/>
      </w:r>
    </w:p>
  </w:endnote>
  <w:endnote w:type="continuationSeparator" w:id="0">
    <w:p w14:paraId="7420C6C2" w14:textId="77777777" w:rsidR="009842CC" w:rsidRDefault="009842C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Arial Unicode MS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92C93" w14:textId="77777777" w:rsidR="00A85699" w:rsidRDefault="00A85699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F64ED" w14:textId="77777777" w:rsidR="009842CC" w:rsidRDefault="009842CC" w:rsidP="00784C57">
      <w:pPr>
        <w:spacing w:after="0" w:line="240" w:lineRule="auto"/>
      </w:pPr>
      <w:r>
        <w:separator/>
      </w:r>
    </w:p>
  </w:footnote>
  <w:footnote w:type="continuationSeparator" w:id="0">
    <w:p w14:paraId="03772FD7" w14:textId="77777777" w:rsidR="009842CC" w:rsidRDefault="009842C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61686" w14:textId="77777777" w:rsidR="00A85699" w:rsidRPr="00502615" w:rsidRDefault="00A85699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noProof/>
        <w:lang w:val="en-US" w:eastAsia="ko-KR"/>
      </w:rPr>
      <w:drawing>
        <wp:anchor distT="0" distB="0" distL="114300" distR="114300" simplePos="0" relativeHeight="251651072" behindDoc="0" locked="0" layoutInCell="1" allowOverlap="1" wp14:anchorId="4C3EC184" wp14:editId="1E92BC3F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A85699" w:rsidRPr="00502615" w14:paraId="5164C2CF" w14:textId="77777777" w:rsidTr="00502615">
      <w:tc>
        <w:tcPr>
          <w:tcW w:w="6912" w:type="dxa"/>
        </w:tcPr>
        <w:p w14:paraId="177B173B" w14:textId="77777777" w:rsidR="00A85699" w:rsidRPr="00076A8E" w:rsidRDefault="00A85699" w:rsidP="002048A0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2048A0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6836F258" w14:textId="77777777" w:rsidR="00A85699" w:rsidRPr="00076A8E" w:rsidRDefault="00A85699" w:rsidP="002048A0">
          <w:pPr>
            <w:spacing w:after="0" w:line="360" w:lineRule="auto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크라이버그</w:t>
          </w:r>
          <w:r w:rsidRPr="00076A8E">
            <w:rPr>
              <w:rFonts w:ascii="NanumGothic" w:eastAsia="NanumGothic" w:hAnsi="NanumGothic"/>
              <w:b/>
              <w:sz w:val="16"/>
              <w:lang w:eastAsia="ko-KR"/>
            </w:rPr>
            <w:t>TPE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가</w:t>
          </w:r>
          <w:r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 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냄새 및 가스발생이 적은 TPE의 새로운 국제적 기준을 제안합니다</w:t>
          </w:r>
        </w:p>
        <w:p w14:paraId="1EFC17DA" w14:textId="77777777" w:rsidR="00A85699" w:rsidRPr="00076A8E" w:rsidRDefault="00A85699" w:rsidP="002048A0">
          <w:pPr>
            <w:spacing w:after="0" w:line="360" w:lineRule="auto"/>
            <w:jc w:val="both"/>
            <w:rPr>
              <w:rFonts w:ascii="NanumGothic" w:eastAsia="NanumGothic" w:hAnsi="NanumGothic"/>
              <w:b/>
              <w:bCs/>
              <w:sz w:val="16"/>
              <w:lang w:eastAsia="ko-KR"/>
            </w:rPr>
          </w:pP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201</w:t>
          </w:r>
          <w:r w:rsidRPr="00076A8E">
            <w:rPr>
              <w:rFonts w:ascii="NanumGothic" w:eastAsia="NanumGothic" w:hAnsi="NanumGothic" w:cs="Batang"/>
              <w:b/>
              <w:sz w:val="16"/>
              <w:lang w:eastAsia="ko-KR"/>
            </w:rPr>
            <w:t>9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년</w:t>
          </w:r>
          <w:r w:rsidR="00670DDA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 2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월, 쿠알라룸프르</w:t>
          </w:r>
        </w:p>
        <w:p w14:paraId="482BBFAA" w14:textId="77777777" w:rsidR="00A85699" w:rsidRPr="00502615" w:rsidRDefault="00A85699" w:rsidP="00AF662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="00174E00"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74E00"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F2401F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174E00"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="00C03FC1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fldChar w:fldCharType="begin"/>
          </w:r>
          <w:r w:rsidR="00C03FC1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C03FC1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fldChar w:fldCharType="separate"/>
          </w:r>
          <w:r w:rsidR="00F2401F" w:rsidRPr="00F2401F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C03FC1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</w:p>
      </w:tc>
    </w:tr>
  </w:tbl>
  <w:p w14:paraId="2192682D" w14:textId="77777777" w:rsidR="00A85699" w:rsidRPr="00502615" w:rsidRDefault="00A85699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E65A3" w14:textId="77777777" w:rsidR="00A85699" w:rsidRPr="00502615" w:rsidRDefault="00A85699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noProof/>
        <w:lang w:val="en-US" w:eastAsia="ko-KR"/>
      </w:rPr>
      <w:drawing>
        <wp:anchor distT="0" distB="0" distL="114300" distR="114300" simplePos="0" relativeHeight="251664384" behindDoc="0" locked="0" layoutInCell="1" allowOverlap="1" wp14:anchorId="7E4C87D0" wp14:editId="590328FA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A85699" w:rsidRPr="00502615" w14:paraId="2C2B2C2E" w14:textId="77777777" w:rsidTr="00AF662E">
      <w:tc>
        <w:tcPr>
          <w:tcW w:w="6912" w:type="dxa"/>
        </w:tcPr>
        <w:p w14:paraId="490E11C1" w14:textId="77777777" w:rsidR="00A85699" w:rsidRPr="00076A8E" w:rsidRDefault="00A85699" w:rsidP="003F36A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2048A0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BCBF666" w14:textId="77777777" w:rsidR="00A85699" w:rsidRPr="00076A8E" w:rsidRDefault="00A85699" w:rsidP="003F36A2">
          <w:pPr>
            <w:spacing w:after="0" w:line="360" w:lineRule="auto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크라이버그</w:t>
          </w:r>
          <w:r w:rsidRPr="00076A8E">
            <w:rPr>
              <w:rFonts w:ascii="NanumGothic" w:eastAsia="NanumGothic" w:hAnsi="NanumGothic"/>
              <w:b/>
              <w:sz w:val="16"/>
              <w:lang w:eastAsia="ko-KR"/>
            </w:rPr>
            <w:t>TPE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가</w:t>
          </w:r>
          <w:r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 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냄새 및 가스발생이 적은 TPE의 새로운 국제적 기준을 제안합니다</w:t>
          </w:r>
        </w:p>
        <w:p w14:paraId="1AB8865E" w14:textId="77777777" w:rsidR="00A85699" w:rsidRPr="00076A8E" w:rsidRDefault="00A85699" w:rsidP="003F36A2">
          <w:pPr>
            <w:spacing w:after="0" w:line="360" w:lineRule="auto"/>
            <w:jc w:val="both"/>
            <w:rPr>
              <w:rFonts w:ascii="NanumGothic" w:eastAsia="NanumGothic" w:hAnsi="NanumGothic"/>
              <w:b/>
              <w:bCs/>
              <w:sz w:val="16"/>
              <w:lang w:eastAsia="ko-KR"/>
            </w:rPr>
          </w:pP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201</w:t>
          </w:r>
          <w:r w:rsidRPr="00076A8E">
            <w:rPr>
              <w:rFonts w:ascii="NanumGothic" w:eastAsia="NanumGothic" w:hAnsi="NanumGothic" w:cs="Batang"/>
              <w:b/>
              <w:sz w:val="16"/>
              <w:lang w:eastAsia="ko-KR"/>
            </w:rPr>
            <w:t>9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년</w:t>
          </w:r>
          <w:r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 xml:space="preserve"> 2</w:t>
          </w:r>
          <w:r w:rsidRPr="00076A8E">
            <w:rPr>
              <w:rFonts w:ascii="NanumGothic" w:eastAsia="NanumGothic" w:hAnsi="NanumGothic" w:cs="Batang" w:hint="eastAsia"/>
              <w:b/>
              <w:sz w:val="16"/>
              <w:lang w:eastAsia="ko-KR"/>
            </w:rPr>
            <w:t>월, 쿠알라룸프르</w:t>
          </w:r>
        </w:p>
        <w:p w14:paraId="3407796C" w14:textId="77777777" w:rsidR="00A85699" w:rsidRPr="00502615" w:rsidRDefault="00A85699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76A8E">
            <w:rPr>
              <w:rFonts w:ascii="NanumGothic" w:eastAsia="NanumGothic" w:hAnsi="NanumGothic"/>
              <w:b/>
              <w:sz w:val="16"/>
              <w:lang w:eastAsia="ko-KR"/>
            </w:rPr>
            <w:t xml:space="preserve">Page </w:t>
          </w:r>
          <w:r w:rsidR="00174E00" w:rsidRPr="00076A8E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Pr="00076A8E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74E00" w:rsidRPr="00076A8E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F2401F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174E00" w:rsidRPr="00076A8E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Pr="00076A8E">
            <w:rPr>
              <w:rFonts w:ascii="NanumGothic" w:eastAsia="NanumGothic" w:hAnsi="NanumGothic"/>
              <w:b/>
              <w:sz w:val="16"/>
              <w:lang w:eastAsia="ko-KR"/>
            </w:rPr>
            <w:t xml:space="preserve"> of </w:t>
          </w:r>
          <w:r w:rsidR="00C03FC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fldChar w:fldCharType="begin"/>
          </w:r>
          <w:r w:rsidR="00C03FC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C03FC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fldChar w:fldCharType="separate"/>
          </w:r>
          <w:r w:rsidR="00F2401F" w:rsidRPr="00F2401F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C03FC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</w:p>
      </w:tc>
      <w:tc>
        <w:tcPr>
          <w:tcW w:w="2977" w:type="dxa"/>
        </w:tcPr>
        <w:p w14:paraId="1DCA03B2" w14:textId="77777777" w:rsidR="00A85699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/>
              <w:sz w:val="16"/>
              <w:lang w:val="de-DE"/>
            </w:rPr>
          </w:pPr>
          <w:r w:rsidRPr="00C4048C">
            <w:rPr>
              <w:rFonts w:ascii="Arial" w:hAnsi="Arial"/>
              <w:sz w:val="16"/>
              <w:lang w:val="de-DE"/>
            </w:rPr>
            <w:t xml:space="preserve">KRAIBURG TPE </w:t>
          </w:r>
          <w:r>
            <w:rPr>
              <w:rFonts w:ascii="Arial" w:hAnsi="Arial"/>
              <w:sz w:val="16"/>
              <w:lang w:val="de-DE"/>
            </w:rPr>
            <w:t>Technology</w:t>
          </w:r>
        </w:p>
        <w:p w14:paraId="69FC86DF" w14:textId="77777777" w:rsidR="00A85699" w:rsidRPr="00C4048C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(M) Sdn Bhd</w:t>
          </w:r>
        </w:p>
        <w:p w14:paraId="17CF1698" w14:textId="77777777" w:rsidR="00A85699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>Lot 1839 Jalan KPB 6</w:t>
          </w:r>
        </w:p>
        <w:p w14:paraId="7EA2892D" w14:textId="77777777" w:rsidR="00A85699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  <w:lang w:val="en-US"/>
            </w:rPr>
            <w:t>Balakong</w:t>
          </w:r>
          <w:proofErr w:type="spellEnd"/>
        </w:p>
        <w:p w14:paraId="3C7579E3" w14:textId="77777777" w:rsidR="00A85699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 xml:space="preserve">43300 Seri Kembangan, Selangor, </w:t>
          </w:r>
        </w:p>
        <w:p w14:paraId="01D1BABB" w14:textId="77777777" w:rsidR="00A85699" w:rsidRPr="002D69AE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>Malaysia</w:t>
          </w:r>
        </w:p>
        <w:p w14:paraId="65F5536D" w14:textId="77777777" w:rsidR="00A85699" w:rsidRPr="00502615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0F8E5EFC" w14:textId="77777777" w:rsidR="00A85699" w:rsidRPr="00502615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DEA09E" w14:textId="77777777" w:rsidR="00A85699" w:rsidRPr="00502615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EC4BAA4" w14:textId="77777777" w:rsidR="00A85699" w:rsidRPr="00502615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0C391F57" w14:textId="77777777" w:rsidR="00A85699" w:rsidRPr="00502615" w:rsidRDefault="00A85699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06740687" w14:textId="77777777" w:rsidR="00A85699" w:rsidRPr="00502615" w:rsidRDefault="00A85699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0F4AB0F6" w14:textId="77777777" w:rsidR="00A85699" w:rsidRPr="00502615" w:rsidRDefault="00C03FC1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47E6BE" wp14:editId="066C04C2">
              <wp:simplePos x="0" y="0"/>
              <wp:positionH relativeFrom="column">
                <wp:posOffset>5064125</wp:posOffset>
              </wp:positionH>
              <wp:positionV relativeFrom="paragraph">
                <wp:posOffset>3068320</wp:posOffset>
              </wp:positionV>
              <wp:extent cx="1571625" cy="35229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3522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F3202" w14:textId="77777777" w:rsidR="00A85699" w:rsidRPr="00607EE4" w:rsidRDefault="00A85699" w:rsidP="00F7262B">
                          <w:pPr>
                            <w:pStyle w:val="Header"/>
                            <w:spacing w:line="28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712E6505" w14:textId="77777777" w:rsidR="00A85699" w:rsidRPr="00607EE4" w:rsidRDefault="00A85699" w:rsidP="00F7262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BE6590B" w14:textId="77777777" w:rsidR="00A85699" w:rsidRPr="00607EE4" w:rsidRDefault="00A85699" w:rsidP="00F726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ar-SA"/>
                            </w:rPr>
                            <w:t>Asia Pacific</w:t>
                          </w:r>
                        </w:p>
                        <w:p w14:paraId="6EF2C7F2" w14:textId="77777777" w:rsidR="00A85699" w:rsidRPr="00607EE4" w:rsidRDefault="00A85699" w:rsidP="00F726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72ED7DA8" w14:textId="77777777" w:rsidR="00A85699" w:rsidRPr="00607EE4" w:rsidRDefault="00A85699" w:rsidP="00F726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1BFA81DB" w14:textId="77777777" w:rsidR="00A85699" w:rsidRPr="00607EE4" w:rsidRDefault="00A85699" w:rsidP="00F726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45470B8" w14:textId="77777777" w:rsidR="00A85699" w:rsidRPr="00607EE4" w:rsidRDefault="009842CC" w:rsidP="00F726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A85699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A85699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A85699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66752B97" w14:textId="77777777" w:rsidR="00A85699" w:rsidRPr="00607EE4" w:rsidRDefault="00A85699" w:rsidP="00F7262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8163DA9" w14:textId="77777777" w:rsidR="00A85699" w:rsidRPr="00607EE4" w:rsidRDefault="00A85699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48485542" w14:textId="77777777" w:rsidR="00A85699" w:rsidRPr="00607EE4" w:rsidRDefault="00A85699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 xml:space="preserve">Simone </w:t>
                          </w:r>
                          <w:proofErr w:type="spellStart"/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Hammerl</w:t>
                          </w:r>
                          <w:proofErr w:type="spellEnd"/>
                        </w:p>
                        <w:p w14:paraId="19FBAF27" w14:textId="77777777" w:rsidR="00A85699" w:rsidRPr="00607EE4" w:rsidRDefault="00A85699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Public Relations EMEA</w:t>
                          </w:r>
                        </w:p>
                        <w:p w14:paraId="677B2D67" w14:textId="77777777" w:rsidR="00A85699" w:rsidRPr="00607EE4" w:rsidRDefault="00A85699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Phone +49 8638 9810-568</w:t>
                          </w:r>
                        </w:p>
                        <w:p w14:paraId="7B89B822" w14:textId="77777777" w:rsidR="00A85699" w:rsidRPr="00607EE4" w:rsidRDefault="009842CC" w:rsidP="00F726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3">
                            <w:r w:rsidR="00A85699" w:rsidRPr="00607EE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simone.hammerl@kraiburg-tpe.com</w:t>
                            </w:r>
                          </w:hyperlink>
                        </w:p>
                        <w:p w14:paraId="6D69E9E2" w14:textId="77777777" w:rsidR="00A85699" w:rsidRPr="00607EE4" w:rsidRDefault="00A85699" w:rsidP="00F7262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33E74EC" w14:textId="77777777" w:rsidR="00A85699" w:rsidRPr="00607EE4" w:rsidRDefault="00A85699" w:rsidP="00F7262B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i/>
                              <w:sz w:val="16"/>
                              <w:szCs w:val="16"/>
                            </w:rPr>
                            <w:t>International</w:t>
                          </w:r>
                        </w:p>
                        <w:p w14:paraId="5E1831E9" w14:textId="77777777" w:rsidR="00A85699" w:rsidRPr="00607EE4" w:rsidRDefault="00A85699" w:rsidP="00F7262B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Marlen Sittner</w:t>
                          </w:r>
                        </w:p>
                        <w:p w14:paraId="613FAFFA" w14:textId="77777777" w:rsidR="00A85699" w:rsidRPr="00607EE4" w:rsidRDefault="00A85699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Head of Corporate Marketing</w:t>
                          </w:r>
                        </w:p>
                        <w:p w14:paraId="634EFF15" w14:textId="77777777" w:rsidR="00A85699" w:rsidRPr="00607EE4" w:rsidRDefault="00A85699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Phone +49 8638 9810-272</w:t>
                          </w:r>
                        </w:p>
                        <w:p w14:paraId="689CACBB" w14:textId="77777777" w:rsidR="00A85699" w:rsidRPr="00607EE4" w:rsidRDefault="009842CC" w:rsidP="00F7262B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A85699" w:rsidRPr="00607EE4">
                              <w:rPr>
                                <w:rStyle w:val="Hyperlink"/>
                                <w:i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8.75pt;margin-top:241.6pt;width:123.75pt;height:27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" stroked="f">
              <v:textbox inset=",0,,0">
                <w:txbxContent>
                  <w:p w:rsidR="00A85699" w:rsidRPr="00607EE4" w:rsidRDefault="00A85699" w:rsidP="00F7262B">
                    <w:pPr>
                      <w:pStyle w:val="Header"/>
                      <w:spacing w:line="280" w:lineRule="exac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:rsidR="00A85699" w:rsidRPr="00607EE4" w:rsidRDefault="00A85699" w:rsidP="00F7262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A85699" w:rsidRPr="00607EE4" w:rsidRDefault="00A85699" w:rsidP="00F726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  <w:lang w:eastAsia="ar-SA"/>
                      </w:rPr>
                      <w:t>Asia Pacific</w:t>
                    </w:r>
                  </w:p>
                  <w:p w:rsidR="00A85699" w:rsidRPr="00607EE4" w:rsidRDefault="00A85699" w:rsidP="00F726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:rsidR="00A85699" w:rsidRPr="00607EE4" w:rsidRDefault="00A85699" w:rsidP="00F726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:rsidR="00A85699" w:rsidRPr="00607EE4" w:rsidRDefault="00A85699" w:rsidP="00F726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:rsidR="00A85699" w:rsidRPr="00607EE4" w:rsidRDefault="00C03FC1" w:rsidP="00F726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5" w:history="1">
                      <w:r w:rsidR="00A85699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A85699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A85699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:rsidR="00A85699" w:rsidRPr="00607EE4" w:rsidRDefault="00A85699" w:rsidP="00F7262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A85699" w:rsidRPr="00607EE4" w:rsidRDefault="00A85699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:rsidR="00A85699" w:rsidRPr="00607EE4" w:rsidRDefault="00A85699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Simone Hammerl</w:t>
                    </w:r>
                  </w:p>
                  <w:p w:rsidR="00A85699" w:rsidRPr="00607EE4" w:rsidRDefault="00A85699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Public Relations EMEA</w:t>
                    </w:r>
                  </w:p>
                  <w:p w:rsidR="00A85699" w:rsidRPr="00607EE4" w:rsidRDefault="00A85699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Phone +49 8638 9810-568</w:t>
                    </w:r>
                  </w:p>
                  <w:p w:rsidR="00A85699" w:rsidRPr="00607EE4" w:rsidRDefault="00C03FC1" w:rsidP="00F726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6">
                      <w:r w:rsidR="00A85699" w:rsidRPr="00607EE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simone.hammerl@kraiburg-tpe.com</w:t>
                      </w:r>
                    </w:hyperlink>
                  </w:p>
                  <w:p w:rsidR="00A85699" w:rsidRPr="00607EE4" w:rsidRDefault="00A85699" w:rsidP="00F7262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A85699" w:rsidRPr="00607EE4" w:rsidRDefault="00A85699" w:rsidP="00F7262B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i/>
                        <w:sz w:val="16"/>
                        <w:szCs w:val="16"/>
                      </w:rPr>
                      <w:t>International</w:t>
                    </w:r>
                  </w:p>
                  <w:p w:rsidR="00A85699" w:rsidRPr="00607EE4" w:rsidRDefault="00A85699" w:rsidP="00F7262B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sz w:val="16"/>
                        <w:szCs w:val="16"/>
                      </w:rPr>
                      <w:t>Marlen Sittner</w:t>
                    </w:r>
                  </w:p>
                  <w:p w:rsidR="00A85699" w:rsidRPr="00607EE4" w:rsidRDefault="00A85699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Head of Corporate Marketing</w:t>
                    </w:r>
                  </w:p>
                  <w:p w:rsidR="00A85699" w:rsidRPr="00607EE4" w:rsidRDefault="00A85699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Phone +49 8638 9810-272</w:t>
                    </w:r>
                  </w:p>
                  <w:p w:rsidR="00A85699" w:rsidRPr="00607EE4" w:rsidRDefault="00C03FC1" w:rsidP="00F7262B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hyperlink r:id="rId7" w:history="1">
                      <w:r w:rsidR="00A85699" w:rsidRPr="00607EE4">
                        <w:rPr>
                          <w:rStyle w:val="Hyperlink"/>
                          <w:i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19"/>
    <w:rsid w:val="0001231E"/>
    <w:rsid w:val="000203B3"/>
    <w:rsid w:val="00022B4A"/>
    <w:rsid w:val="0003702C"/>
    <w:rsid w:val="00041B77"/>
    <w:rsid w:val="0004695A"/>
    <w:rsid w:val="00071236"/>
    <w:rsid w:val="0007625F"/>
    <w:rsid w:val="00076A8E"/>
    <w:rsid w:val="0008355B"/>
    <w:rsid w:val="00083596"/>
    <w:rsid w:val="0008699C"/>
    <w:rsid w:val="000963F2"/>
    <w:rsid w:val="00096AF9"/>
    <w:rsid w:val="00096CA7"/>
    <w:rsid w:val="00097D31"/>
    <w:rsid w:val="000A510D"/>
    <w:rsid w:val="000B6A97"/>
    <w:rsid w:val="000C56C6"/>
    <w:rsid w:val="000D12E7"/>
    <w:rsid w:val="000D178A"/>
    <w:rsid w:val="000E3474"/>
    <w:rsid w:val="000E6137"/>
    <w:rsid w:val="000F32CD"/>
    <w:rsid w:val="000F58CF"/>
    <w:rsid w:val="000F770F"/>
    <w:rsid w:val="000F7C99"/>
    <w:rsid w:val="0010592D"/>
    <w:rsid w:val="001061B7"/>
    <w:rsid w:val="001246FA"/>
    <w:rsid w:val="00144072"/>
    <w:rsid w:val="00146E7E"/>
    <w:rsid w:val="00163E63"/>
    <w:rsid w:val="001708BB"/>
    <w:rsid w:val="0017332B"/>
    <w:rsid w:val="00174E00"/>
    <w:rsid w:val="00180F66"/>
    <w:rsid w:val="001C00E4"/>
    <w:rsid w:val="001C4EAE"/>
    <w:rsid w:val="001C5654"/>
    <w:rsid w:val="001C62B1"/>
    <w:rsid w:val="001E2478"/>
    <w:rsid w:val="001E4069"/>
    <w:rsid w:val="001F312B"/>
    <w:rsid w:val="001F3A3A"/>
    <w:rsid w:val="00201710"/>
    <w:rsid w:val="002034FF"/>
    <w:rsid w:val="002048A0"/>
    <w:rsid w:val="00206053"/>
    <w:rsid w:val="00211C34"/>
    <w:rsid w:val="00225FD8"/>
    <w:rsid w:val="00235BA5"/>
    <w:rsid w:val="002631F5"/>
    <w:rsid w:val="00284465"/>
    <w:rsid w:val="00290710"/>
    <w:rsid w:val="00290773"/>
    <w:rsid w:val="0029752E"/>
    <w:rsid w:val="002A37DD"/>
    <w:rsid w:val="002A4FA8"/>
    <w:rsid w:val="002A6E6E"/>
    <w:rsid w:val="002B3A55"/>
    <w:rsid w:val="002C4280"/>
    <w:rsid w:val="002C6993"/>
    <w:rsid w:val="002C6E50"/>
    <w:rsid w:val="002D58C4"/>
    <w:rsid w:val="002D69AE"/>
    <w:rsid w:val="002D7D25"/>
    <w:rsid w:val="002F2061"/>
    <w:rsid w:val="002F563D"/>
    <w:rsid w:val="00340229"/>
    <w:rsid w:val="00346BAE"/>
    <w:rsid w:val="00353EFE"/>
    <w:rsid w:val="00360D6A"/>
    <w:rsid w:val="00391474"/>
    <w:rsid w:val="00392D90"/>
    <w:rsid w:val="00393332"/>
    <w:rsid w:val="00395994"/>
    <w:rsid w:val="003C494C"/>
    <w:rsid w:val="003C6DEF"/>
    <w:rsid w:val="003C78DA"/>
    <w:rsid w:val="003F36A2"/>
    <w:rsid w:val="004002A2"/>
    <w:rsid w:val="00406C85"/>
    <w:rsid w:val="004369DD"/>
    <w:rsid w:val="004515B4"/>
    <w:rsid w:val="00451A86"/>
    <w:rsid w:val="00453108"/>
    <w:rsid w:val="00456843"/>
    <w:rsid w:val="00456A3B"/>
    <w:rsid w:val="0046171A"/>
    <w:rsid w:val="00466D2D"/>
    <w:rsid w:val="00471A94"/>
    <w:rsid w:val="00481947"/>
    <w:rsid w:val="00487E7E"/>
    <w:rsid w:val="004A62E0"/>
    <w:rsid w:val="004B466E"/>
    <w:rsid w:val="004B601D"/>
    <w:rsid w:val="004B7662"/>
    <w:rsid w:val="004C0945"/>
    <w:rsid w:val="004C6E24"/>
    <w:rsid w:val="004D4AD5"/>
    <w:rsid w:val="004D5BAF"/>
    <w:rsid w:val="004E074A"/>
    <w:rsid w:val="004E5344"/>
    <w:rsid w:val="00502615"/>
    <w:rsid w:val="0050419E"/>
    <w:rsid w:val="005064CC"/>
    <w:rsid w:val="0051495D"/>
    <w:rsid w:val="005312F2"/>
    <w:rsid w:val="00537E2C"/>
    <w:rsid w:val="0054715D"/>
    <w:rsid w:val="005472F8"/>
    <w:rsid w:val="00550C61"/>
    <w:rsid w:val="00551736"/>
    <w:rsid w:val="00556B39"/>
    <w:rsid w:val="00572AC0"/>
    <w:rsid w:val="00585FED"/>
    <w:rsid w:val="005C1A5A"/>
    <w:rsid w:val="005D467D"/>
    <w:rsid w:val="005E1C3F"/>
    <w:rsid w:val="005E409D"/>
    <w:rsid w:val="005E6E3C"/>
    <w:rsid w:val="005E7FD8"/>
    <w:rsid w:val="00607EE4"/>
    <w:rsid w:val="00614013"/>
    <w:rsid w:val="00623D08"/>
    <w:rsid w:val="0062700A"/>
    <w:rsid w:val="006350D6"/>
    <w:rsid w:val="00641BD0"/>
    <w:rsid w:val="006425FB"/>
    <w:rsid w:val="00644AB9"/>
    <w:rsid w:val="00661B76"/>
    <w:rsid w:val="006709AB"/>
    <w:rsid w:val="00670DDA"/>
    <w:rsid w:val="00673646"/>
    <w:rsid w:val="006773F5"/>
    <w:rsid w:val="006B0D90"/>
    <w:rsid w:val="006B1DAF"/>
    <w:rsid w:val="006B5F48"/>
    <w:rsid w:val="006C0461"/>
    <w:rsid w:val="006D0902"/>
    <w:rsid w:val="006E4B80"/>
    <w:rsid w:val="006E65CF"/>
    <w:rsid w:val="006F7521"/>
    <w:rsid w:val="0071575E"/>
    <w:rsid w:val="007625FF"/>
    <w:rsid w:val="0077672D"/>
    <w:rsid w:val="00781E29"/>
    <w:rsid w:val="0078239C"/>
    <w:rsid w:val="007831E2"/>
    <w:rsid w:val="00784C57"/>
    <w:rsid w:val="007861D0"/>
    <w:rsid w:val="007B4C2D"/>
    <w:rsid w:val="007B70E7"/>
    <w:rsid w:val="007D1165"/>
    <w:rsid w:val="007D1BEF"/>
    <w:rsid w:val="007D4678"/>
    <w:rsid w:val="007D7444"/>
    <w:rsid w:val="007F018D"/>
    <w:rsid w:val="007F1877"/>
    <w:rsid w:val="007F3DBF"/>
    <w:rsid w:val="008422BD"/>
    <w:rsid w:val="0085370A"/>
    <w:rsid w:val="008566A2"/>
    <w:rsid w:val="00874A31"/>
    <w:rsid w:val="00885E31"/>
    <w:rsid w:val="00886DC3"/>
    <w:rsid w:val="00893ECA"/>
    <w:rsid w:val="008A5FBA"/>
    <w:rsid w:val="008A7519"/>
    <w:rsid w:val="008B1F30"/>
    <w:rsid w:val="008B2E96"/>
    <w:rsid w:val="008B6AFF"/>
    <w:rsid w:val="008C1FC0"/>
    <w:rsid w:val="008C43CA"/>
    <w:rsid w:val="008C7388"/>
    <w:rsid w:val="008D0995"/>
    <w:rsid w:val="008D6339"/>
    <w:rsid w:val="008E5B5F"/>
    <w:rsid w:val="00923D2E"/>
    <w:rsid w:val="00931760"/>
    <w:rsid w:val="00934574"/>
    <w:rsid w:val="0094345F"/>
    <w:rsid w:val="00947D55"/>
    <w:rsid w:val="00953E5A"/>
    <w:rsid w:val="009630ED"/>
    <w:rsid w:val="00964C40"/>
    <w:rsid w:val="00980DBB"/>
    <w:rsid w:val="00981F93"/>
    <w:rsid w:val="009842CC"/>
    <w:rsid w:val="00996B24"/>
    <w:rsid w:val="009B612F"/>
    <w:rsid w:val="009C6773"/>
    <w:rsid w:val="009D2540"/>
    <w:rsid w:val="009E74A0"/>
    <w:rsid w:val="00A21B2F"/>
    <w:rsid w:val="00A23D15"/>
    <w:rsid w:val="00A24C4A"/>
    <w:rsid w:val="00A51330"/>
    <w:rsid w:val="00A57CD6"/>
    <w:rsid w:val="00A709B8"/>
    <w:rsid w:val="00A805C3"/>
    <w:rsid w:val="00A805F6"/>
    <w:rsid w:val="00A832FB"/>
    <w:rsid w:val="00A85699"/>
    <w:rsid w:val="00AA1EDC"/>
    <w:rsid w:val="00AB0078"/>
    <w:rsid w:val="00AB32AB"/>
    <w:rsid w:val="00AB44CD"/>
    <w:rsid w:val="00AB48F2"/>
    <w:rsid w:val="00AC5109"/>
    <w:rsid w:val="00AD0254"/>
    <w:rsid w:val="00AD13B3"/>
    <w:rsid w:val="00AE14B8"/>
    <w:rsid w:val="00AE2619"/>
    <w:rsid w:val="00AF662E"/>
    <w:rsid w:val="00AF706E"/>
    <w:rsid w:val="00B02EF5"/>
    <w:rsid w:val="00B152A9"/>
    <w:rsid w:val="00B20D0E"/>
    <w:rsid w:val="00B21133"/>
    <w:rsid w:val="00B43FD8"/>
    <w:rsid w:val="00B4785C"/>
    <w:rsid w:val="00B573DB"/>
    <w:rsid w:val="00B67160"/>
    <w:rsid w:val="00B71FAC"/>
    <w:rsid w:val="00B73198"/>
    <w:rsid w:val="00B81B58"/>
    <w:rsid w:val="00B8617D"/>
    <w:rsid w:val="00B91DD6"/>
    <w:rsid w:val="00BA773C"/>
    <w:rsid w:val="00BB423E"/>
    <w:rsid w:val="00BC1A81"/>
    <w:rsid w:val="00BC2D81"/>
    <w:rsid w:val="00BD737C"/>
    <w:rsid w:val="00BF28D4"/>
    <w:rsid w:val="00BF5519"/>
    <w:rsid w:val="00BF5A4F"/>
    <w:rsid w:val="00C0054B"/>
    <w:rsid w:val="00C03FC1"/>
    <w:rsid w:val="00C10035"/>
    <w:rsid w:val="00C126EE"/>
    <w:rsid w:val="00C225D2"/>
    <w:rsid w:val="00C24DC3"/>
    <w:rsid w:val="00C27933"/>
    <w:rsid w:val="00C30003"/>
    <w:rsid w:val="00C33B05"/>
    <w:rsid w:val="00C352B5"/>
    <w:rsid w:val="00C4048C"/>
    <w:rsid w:val="00C476E9"/>
    <w:rsid w:val="00C566EF"/>
    <w:rsid w:val="00C62B36"/>
    <w:rsid w:val="00C70EBC"/>
    <w:rsid w:val="00C75BBC"/>
    <w:rsid w:val="00C77023"/>
    <w:rsid w:val="00C8056E"/>
    <w:rsid w:val="00C8574F"/>
    <w:rsid w:val="00C93326"/>
    <w:rsid w:val="00C95294"/>
    <w:rsid w:val="00C96F2F"/>
    <w:rsid w:val="00CB18E0"/>
    <w:rsid w:val="00CD7543"/>
    <w:rsid w:val="00CE3169"/>
    <w:rsid w:val="00CE6C93"/>
    <w:rsid w:val="00CF1F82"/>
    <w:rsid w:val="00CF2E2A"/>
    <w:rsid w:val="00D14F71"/>
    <w:rsid w:val="00D2192F"/>
    <w:rsid w:val="00D238FD"/>
    <w:rsid w:val="00D34D49"/>
    <w:rsid w:val="00D37EDC"/>
    <w:rsid w:val="00D41761"/>
    <w:rsid w:val="00D50D0C"/>
    <w:rsid w:val="00D625E9"/>
    <w:rsid w:val="00D81F17"/>
    <w:rsid w:val="00D821DB"/>
    <w:rsid w:val="00D94357"/>
    <w:rsid w:val="00D9749E"/>
    <w:rsid w:val="00DB2468"/>
    <w:rsid w:val="00DB2E04"/>
    <w:rsid w:val="00DC10C6"/>
    <w:rsid w:val="00DC32CA"/>
    <w:rsid w:val="00DC4A55"/>
    <w:rsid w:val="00DF7B39"/>
    <w:rsid w:val="00E039D8"/>
    <w:rsid w:val="00E17CAC"/>
    <w:rsid w:val="00E315F2"/>
    <w:rsid w:val="00E36608"/>
    <w:rsid w:val="00E418DE"/>
    <w:rsid w:val="00E533F6"/>
    <w:rsid w:val="00E6112D"/>
    <w:rsid w:val="00E8604F"/>
    <w:rsid w:val="00E908C9"/>
    <w:rsid w:val="00E92BF0"/>
    <w:rsid w:val="00EB68E3"/>
    <w:rsid w:val="00EC4E15"/>
    <w:rsid w:val="00ED7A78"/>
    <w:rsid w:val="00EE2DB4"/>
    <w:rsid w:val="00EE4A50"/>
    <w:rsid w:val="00EF6D31"/>
    <w:rsid w:val="00F11E25"/>
    <w:rsid w:val="00F125F3"/>
    <w:rsid w:val="00F14DFB"/>
    <w:rsid w:val="00F20F7E"/>
    <w:rsid w:val="00F23E44"/>
    <w:rsid w:val="00F2401F"/>
    <w:rsid w:val="00F328DB"/>
    <w:rsid w:val="00F33088"/>
    <w:rsid w:val="00F40D3D"/>
    <w:rsid w:val="00F42AE2"/>
    <w:rsid w:val="00F50B59"/>
    <w:rsid w:val="00F540D8"/>
    <w:rsid w:val="00F5440F"/>
    <w:rsid w:val="00F56344"/>
    <w:rsid w:val="00F7262B"/>
    <w:rsid w:val="00F80296"/>
    <w:rsid w:val="00F82147"/>
    <w:rsid w:val="00F86B5D"/>
    <w:rsid w:val="00F97DC4"/>
    <w:rsid w:val="00FA13B7"/>
    <w:rsid w:val="00FA1F87"/>
    <w:rsid w:val="00FF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A67C38"/>
  <w15:docId w15:val="{6C50C841-15DE-4AE5-ACFA-7E6E46CA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3E44"/>
    <w:rPr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A832FB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180F66"/>
    <w:rPr>
      <w:rFonts w:ascii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C0054B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4C57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4C57"/>
    <w:rPr>
      <w:rFonts w:cs="Times New Roman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02615"/>
    <w:rPr>
      <w:rFonts w:ascii="Arial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B2468"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B2468"/>
    <w:rPr>
      <w:rFonts w:cs="Times New Roman"/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3596"/>
    <w:rPr>
      <w:rFonts w:cs="Times New Roman"/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rFonts w:cs="Times New Roman"/>
      <w:b/>
      <w:bCs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ittitle">
    <w:name w:val="bittitle"/>
    <w:basedOn w:val="DefaultParagraphFont"/>
    <w:rsid w:val="00E17CAC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rFonts w:cs="Times New Roman"/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1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51495D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73F5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iburg-tpe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3.jpeg"/><Relationship Id="rId6" Type="http://schemas.openxmlformats.org/officeDocument/2006/relationships/hyperlink" Target="mailto:simone.hammerl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marlen.sittner@kraiburg-tp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raiburg%20TPE\05%20Press%20Releases\---%20TEMPLATES\Global%20PR\KRAPR000EN0000%20Sentence%20header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9C63F-0EA4-4517-BE08-55913967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KRAPR000EN0000 Sentence header</Template>
  <TotalTime>3</TotalTime>
  <Pages>4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KRAIBURG TPE Scores a Victory with The First Thai Brush</vt:lpstr>
      <vt:lpstr>KRAIBURG TPE Scores a Victory with The First Thai Brush</vt:lpstr>
    </vt:vector>
  </TitlesOfParts>
  <Manager>Ilona Giljam</Manager>
  <Company>EMG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KRAIBURG TPE Scores a Victory with The First Thai Brush</dc:title>
  <dc:creator>Siria Nielsen</dc:creator>
  <cp:keywords>026</cp:keywords>
  <cp:lastModifiedBy>Alex Tan Chun Nam</cp:lastModifiedBy>
  <cp:revision>4</cp:revision>
  <cp:lastPrinted>2017-05-01T02:55:00Z</cp:lastPrinted>
  <dcterms:created xsi:type="dcterms:W3CDTF">2019-01-25T04:33:00Z</dcterms:created>
  <dcterms:modified xsi:type="dcterms:W3CDTF">2019-02-11T08:36:00Z</dcterms:modified>
  <cp:category>PR</cp:category>
</cp:coreProperties>
</file>